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022D9" w14:textId="4E4B58B2" w:rsidR="009814EB" w:rsidRPr="0074100B" w:rsidRDefault="003952B2" w:rsidP="00031C7C">
      <w:pPr>
        <w:pStyle w:val="Heading1"/>
        <w:rPr>
          <w:b/>
        </w:rPr>
      </w:pPr>
      <w:r w:rsidRPr="0074100B">
        <w:rPr>
          <w:b/>
        </w:rPr>
        <w:t xml:space="preserve">Toi Ora Strategy 2025-2030 </w:t>
      </w:r>
      <w:r w:rsidR="003219B3">
        <w:rPr>
          <w:b/>
          <w:bCs/>
        </w:rPr>
        <w:t>–</w:t>
      </w:r>
      <w:r w:rsidR="0FD36EA1" w:rsidRPr="0074100B">
        <w:rPr>
          <w:b/>
        </w:rPr>
        <w:t xml:space="preserve"> </w:t>
      </w:r>
      <w:r w:rsidRPr="0074100B">
        <w:rPr>
          <w:b/>
        </w:rPr>
        <w:t>Draft for consultation</w:t>
      </w:r>
    </w:p>
    <w:p w14:paraId="4E384CA5" w14:textId="77777777" w:rsidR="00147A6C" w:rsidRPr="009814EB" w:rsidRDefault="00147A6C" w:rsidP="00147A6C">
      <w:pPr>
        <w:pStyle w:val="Style1"/>
        <w:spacing w:before="0" w:after="0" w:line="240" w:lineRule="auto"/>
      </w:pPr>
    </w:p>
    <w:p w14:paraId="6583855A" w14:textId="6F2B044D" w:rsidR="003952B2" w:rsidRPr="009814EB" w:rsidRDefault="009814EB" w:rsidP="00147A6C">
      <w:pPr>
        <w:spacing w:after="0" w:line="240" w:lineRule="auto"/>
        <w:rPr>
          <w:sz w:val="28"/>
          <w:szCs w:val="28"/>
        </w:rPr>
      </w:pPr>
      <w:r w:rsidRPr="009814EB">
        <w:rPr>
          <w:sz w:val="28"/>
          <w:szCs w:val="28"/>
        </w:rPr>
        <w:t>Creative New Zealand’s medium-term national strategy for ngā toi Māori</w:t>
      </w:r>
      <w:r w:rsidR="17524634" w:rsidRPr="78080470">
        <w:rPr>
          <w:sz w:val="28"/>
          <w:szCs w:val="28"/>
        </w:rPr>
        <w:t>,</w:t>
      </w:r>
      <w:r w:rsidRPr="009814EB">
        <w:rPr>
          <w:sz w:val="28"/>
          <w:szCs w:val="28"/>
        </w:rPr>
        <w:t xml:space="preserve"> informed by the principle of ‘by-for-with’.</w:t>
      </w:r>
    </w:p>
    <w:p w14:paraId="7941A977" w14:textId="2D5BE229" w:rsidR="0065732F" w:rsidRDefault="0065732F" w:rsidP="00147A6C">
      <w:pPr>
        <w:spacing w:after="0" w:line="240" w:lineRule="auto"/>
      </w:pPr>
    </w:p>
    <w:p w14:paraId="4B109E29" w14:textId="1F8A9A41" w:rsidR="00843E75" w:rsidRDefault="00BF7F59" w:rsidP="004B758A">
      <w:pPr>
        <w:pStyle w:val="Heading2"/>
        <w:spacing w:before="0" w:after="0" w:line="240" w:lineRule="auto"/>
      </w:pPr>
      <w:r>
        <w:t>Structure of the strategy</w:t>
      </w:r>
    </w:p>
    <w:p w14:paraId="18C8A223" w14:textId="77777777" w:rsidR="00147A6C" w:rsidRPr="00147A6C" w:rsidRDefault="00147A6C" w:rsidP="00147A6C"/>
    <w:p w14:paraId="391F4B9E" w14:textId="760C39E0" w:rsidR="00BF7F59" w:rsidRDefault="0031148D" w:rsidP="00147A6C">
      <w:pPr>
        <w:spacing w:after="0" w:line="240" w:lineRule="auto"/>
        <w:rPr>
          <w:sz w:val="28"/>
          <w:szCs w:val="28"/>
        </w:rPr>
      </w:pPr>
      <w:r w:rsidRPr="00F5101A">
        <w:rPr>
          <w:i/>
          <w:sz w:val="28"/>
          <w:szCs w:val="28"/>
          <w:lang w:val="mi-NZ"/>
        </w:rPr>
        <w:t>Toi Ora Strategy 2025</w:t>
      </w:r>
      <w:r w:rsidR="005C7099" w:rsidRPr="00F5101A">
        <w:rPr>
          <w:i/>
          <w:sz w:val="28"/>
          <w:szCs w:val="28"/>
          <w:lang w:val="mi-NZ"/>
        </w:rPr>
        <w:t>-</w:t>
      </w:r>
      <w:r w:rsidRPr="00F5101A">
        <w:rPr>
          <w:i/>
          <w:sz w:val="28"/>
          <w:szCs w:val="28"/>
          <w:lang w:val="mi-NZ"/>
        </w:rPr>
        <w:t>2030</w:t>
      </w:r>
      <w:r w:rsidRPr="0065732F">
        <w:rPr>
          <w:sz w:val="28"/>
          <w:szCs w:val="28"/>
          <w:lang w:val="mi-NZ"/>
        </w:rPr>
        <w:t xml:space="preserve"> </w:t>
      </w:r>
      <w:r w:rsidR="2C610F41" w:rsidRPr="00F5101A">
        <w:rPr>
          <w:i/>
          <w:iCs/>
          <w:sz w:val="28"/>
          <w:szCs w:val="28"/>
          <w:lang w:val="mi-NZ"/>
        </w:rPr>
        <w:t>(</w:t>
      </w:r>
      <w:r w:rsidR="003241D7" w:rsidRPr="00F5101A">
        <w:rPr>
          <w:i/>
          <w:sz w:val="28"/>
          <w:szCs w:val="28"/>
          <w:lang w:val="mi-NZ"/>
        </w:rPr>
        <w:t>Draft</w:t>
      </w:r>
      <w:r w:rsidR="2ACB1B2C" w:rsidRPr="00F5101A">
        <w:rPr>
          <w:i/>
          <w:iCs/>
          <w:sz w:val="28"/>
          <w:szCs w:val="28"/>
          <w:lang w:val="mi-NZ"/>
        </w:rPr>
        <w:t>)</w:t>
      </w:r>
      <w:r w:rsidR="003241D7" w:rsidRPr="00F5101A">
        <w:rPr>
          <w:i/>
          <w:sz w:val="28"/>
          <w:szCs w:val="28"/>
          <w:lang w:val="mi-NZ"/>
        </w:rPr>
        <w:t xml:space="preserve"> </w:t>
      </w:r>
      <w:r w:rsidR="289226DB" w:rsidRPr="78080470">
        <w:rPr>
          <w:sz w:val="28"/>
          <w:szCs w:val="28"/>
          <w:lang w:val="mi-NZ"/>
        </w:rPr>
        <w:t>expands on</w:t>
      </w:r>
      <w:r w:rsidR="0050391A" w:rsidRPr="0065732F">
        <w:rPr>
          <w:sz w:val="28"/>
          <w:szCs w:val="28"/>
          <w:lang w:val="mi-NZ"/>
        </w:rPr>
        <w:t xml:space="preserve"> one of the goals </w:t>
      </w:r>
      <w:r w:rsidR="003241D7" w:rsidRPr="0065732F">
        <w:rPr>
          <w:sz w:val="28"/>
          <w:szCs w:val="28"/>
          <w:lang w:val="mi-NZ"/>
        </w:rPr>
        <w:t xml:space="preserve">in </w:t>
      </w:r>
      <w:r w:rsidR="00C75251" w:rsidRPr="00F5101A">
        <w:rPr>
          <w:i/>
          <w:sz w:val="28"/>
          <w:szCs w:val="28"/>
        </w:rPr>
        <w:t xml:space="preserve">Tū </w:t>
      </w:r>
      <w:r w:rsidR="0050391A" w:rsidRPr="00F5101A">
        <w:rPr>
          <w:i/>
          <w:sz w:val="28"/>
          <w:szCs w:val="28"/>
        </w:rPr>
        <w:t>M</w:t>
      </w:r>
      <w:r w:rsidR="00C75251" w:rsidRPr="00F5101A">
        <w:rPr>
          <w:i/>
          <w:sz w:val="28"/>
          <w:szCs w:val="28"/>
        </w:rPr>
        <w:t xml:space="preserve">ai </w:t>
      </w:r>
      <w:r w:rsidR="0050391A" w:rsidRPr="00F5101A">
        <w:rPr>
          <w:i/>
          <w:sz w:val="28"/>
          <w:szCs w:val="28"/>
        </w:rPr>
        <w:t>R</w:t>
      </w:r>
      <w:r w:rsidR="00C75251" w:rsidRPr="00F5101A">
        <w:rPr>
          <w:i/>
          <w:sz w:val="28"/>
          <w:szCs w:val="28"/>
        </w:rPr>
        <w:t>ā, Toi Aotearoa</w:t>
      </w:r>
      <w:r w:rsidR="5923B936" w:rsidRPr="78080470">
        <w:rPr>
          <w:sz w:val="28"/>
          <w:szCs w:val="28"/>
        </w:rPr>
        <w:t>,</w:t>
      </w:r>
      <w:r w:rsidR="00C75251" w:rsidRPr="0065732F">
        <w:rPr>
          <w:sz w:val="28"/>
          <w:szCs w:val="28"/>
        </w:rPr>
        <w:t xml:space="preserve"> Creative New Zealand’s long</w:t>
      </w:r>
      <w:r w:rsidR="005F7287">
        <w:rPr>
          <w:sz w:val="28"/>
          <w:szCs w:val="28"/>
        </w:rPr>
        <w:t>-</w:t>
      </w:r>
      <w:r w:rsidR="00C75251" w:rsidRPr="0065732F">
        <w:rPr>
          <w:sz w:val="28"/>
          <w:szCs w:val="28"/>
        </w:rPr>
        <w:t xml:space="preserve">term </w:t>
      </w:r>
      <w:r w:rsidR="005F7287">
        <w:rPr>
          <w:sz w:val="28"/>
          <w:szCs w:val="28"/>
        </w:rPr>
        <w:t>s</w:t>
      </w:r>
      <w:r w:rsidR="00C75251" w:rsidRPr="0065732F">
        <w:rPr>
          <w:sz w:val="28"/>
          <w:szCs w:val="28"/>
        </w:rPr>
        <w:t>trategy to</w:t>
      </w:r>
      <w:r w:rsidR="00860A08">
        <w:rPr>
          <w:sz w:val="28"/>
          <w:szCs w:val="28"/>
        </w:rPr>
        <w:t xml:space="preserve"> </w:t>
      </w:r>
      <w:r w:rsidR="00C75251" w:rsidRPr="0065732F">
        <w:rPr>
          <w:sz w:val="28"/>
          <w:szCs w:val="28"/>
        </w:rPr>
        <w:t>2040 DRAFT.</w:t>
      </w:r>
    </w:p>
    <w:p w14:paraId="78396F65" w14:textId="77777777" w:rsidR="00147A6C" w:rsidRDefault="00147A6C" w:rsidP="00147A6C">
      <w:pPr>
        <w:spacing w:after="0" w:line="240" w:lineRule="auto"/>
        <w:rPr>
          <w:sz w:val="28"/>
          <w:szCs w:val="28"/>
        </w:rPr>
      </w:pPr>
    </w:p>
    <w:p w14:paraId="4DC2F368" w14:textId="692DDE29" w:rsidR="00BF7F59" w:rsidRDefault="002C7D19" w:rsidP="00147A6C">
      <w:pPr>
        <w:spacing w:after="0" w:line="240" w:lineRule="auto"/>
        <w:rPr>
          <w:sz w:val="28"/>
          <w:szCs w:val="28"/>
        </w:rPr>
      </w:pPr>
      <w:r>
        <w:rPr>
          <w:sz w:val="28"/>
          <w:szCs w:val="28"/>
        </w:rPr>
        <w:t>The moemoeā</w:t>
      </w:r>
      <w:r w:rsidR="004D13DE">
        <w:rPr>
          <w:sz w:val="28"/>
          <w:szCs w:val="28"/>
        </w:rPr>
        <w:t xml:space="preserve"> </w:t>
      </w:r>
      <w:r w:rsidR="00860A08">
        <w:rPr>
          <w:sz w:val="28"/>
          <w:szCs w:val="28"/>
        </w:rPr>
        <w:t>–</w:t>
      </w:r>
      <w:r w:rsidR="004D13DE">
        <w:rPr>
          <w:sz w:val="28"/>
          <w:szCs w:val="28"/>
        </w:rPr>
        <w:t xml:space="preserve"> </w:t>
      </w:r>
      <w:r>
        <w:rPr>
          <w:sz w:val="28"/>
          <w:szCs w:val="28"/>
        </w:rPr>
        <w:t>vision has</w:t>
      </w:r>
      <w:r w:rsidR="00BF7F59">
        <w:rPr>
          <w:sz w:val="28"/>
          <w:szCs w:val="28"/>
        </w:rPr>
        <w:t xml:space="preserve"> </w:t>
      </w:r>
      <w:r w:rsidR="0009097E">
        <w:rPr>
          <w:sz w:val="28"/>
          <w:szCs w:val="28"/>
        </w:rPr>
        <w:t>five goals</w:t>
      </w:r>
      <w:r>
        <w:rPr>
          <w:sz w:val="28"/>
          <w:szCs w:val="28"/>
        </w:rPr>
        <w:t xml:space="preserve">. </w:t>
      </w:r>
      <w:r w:rsidR="00490E79">
        <w:rPr>
          <w:sz w:val="28"/>
          <w:szCs w:val="28"/>
        </w:rPr>
        <w:t>Each goal has priorities</w:t>
      </w:r>
      <w:r w:rsidR="4C3B4D35" w:rsidRPr="78080470">
        <w:rPr>
          <w:sz w:val="28"/>
          <w:szCs w:val="28"/>
        </w:rPr>
        <w:t>,</w:t>
      </w:r>
      <w:r w:rsidR="00490E79">
        <w:rPr>
          <w:sz w:val="28"/>
          <w:szCs w:val="28"/>
        </w:rPr>
        <w:t xml:space="preserve"> which will inform </w:t>
      </w:r>
      <w:r w:rsidR="00C254F9">
        <w:rPr>
          <w:sz w:val="28"/>
          <w:szCs w:val="28"/>
        </w:rPr>
        <w:t>our actions throughout the term of the strategy.</w:t>
      </w:r>
      <w:r w:rsidR="0009097E">
        <w:rPr>
          <w:sz w:val="28"/>
          <w:szCs w:val="28"/>
        </w:rPr>
        <w:t xml:space="preserve"> </w:t>
      </w:r>
    </w:p>
    <w:p w14:paraId="7383C744" w14:textId="77777777" w:rsidR="00A03140" w:rsidRDefault="00A03140" w:rsidP="00147A6C">
      <w:pPr>
        <w:spacing w:after="0" w:line="240" w:lineRule="auto"/>
        <w:rPr>
          <w:sz w:val="28"/>
          <w:szCs w:val="28"/>
        </w:rPr>
      </w:pPr>
    </w:p>
    <w:p w14:paraId="6C1E8BA9" w14:textId="67903AD9" w:rsidR="00372C27" w:rsidRDefault="00D52D6D" w:rsidP="004B758A">
      <w:pPr>
        <w:pStyle w:val="Heading2"/>
        <w:spacing w:before="0" w:after="0" w:line="240" w:lineRule="auto"/>
      </w:pPr>
      <w:r>
        <w:t>Moemoeā</w:t>
      </w:r>
    </w:p>
    <w:p w14:paraId="7ACA902C" w14:textId="77777777" w:rsidR="00147A6C" w:rsidRPr="00147A6C" w:rsidRDefault="00147A6C" w:rsidP="00147A6C"/>
    <w:p w14:paraId="6AB33B65" w14:textId="13D477FF" w:rsidR="00C60A6A" w:rsidRDefault="00C60A6A" w:rsidP="00147A6C">
      <w:pPr>
        <w:spacing w:after="0" w:line="240" w:lineRule="auto"/>
        <w:rPr>
          <w:sz w:val="28"/>
          <w:szCs w:val="28"/>
        </w:rPr>
      </w:pPr>
      <w:r w:rsidRPr="00C60A6A">
        <w:rPr>
          <w:sz w:val="28"/>
          <w:szCs w:val="28"/>
        </w:rPr>
        <w:t>Ngā toi Māori and ringatoi Māori are visible everywhere and highly valued as part of the distinct identity of Aotearoa, which is admired globally</w:t>
      </w:r>
      <w:r>
        <w:rPr>
          <w:sz w:val="28"/>
          <w:szCs w:val="28"/>
        </w:rPr>
        <w:t>.</w:t>
      </w:r>
    </w:p>
    <w:p w14:paraId="01F94AF7" w14:textId="77777777" w:rsidR="0073518B" w:rsidRDefault="0073518B" w:rsidP="00147A6C">
      <w:pPr>
        <w:spacing w:after="0" w:line="240" w:lineRule="auto"/>
        <w:rPr>
          <w:sz w:val="28"/>
          <w:szCs w:val="28"/>
        </w:rPr>
      </w:pPr>
    </w:p>
    <w:p w14:paraId="17E85F1E" w14:textId="77777777" w:rsidR="00C254F9" w:rsidRDefault="00C254F9" w:rsidP="00147A6C">
      <w:pPr>
        <w:spacing w:after="0" w:line="240" w:lineRule="auto"/>
        <w:rPr>
          <w:sz w:val="28"/>
          <w:szCs w:val="28"/>
        </w:rPr>
      </w:pPr>
    </w:p>
    <w:p w14:paraId="4DEFF617" w14:textId="5BEDBE4F" w:rsidR="00E06C90" w:rsidRPr="00E06C90" w:rsidRDefault="00C254F9" w:rsidP="00147A6C">
      <w:pPr>
        <w:pStyle w:val="Heading2"/>
        <w:spacing w:before="0" w:after="0" w:line="240" w:lineRule="auto"/>
      </w:pPr>
      <w:r>
        <w:t>Goal 1: Toi Taiao</w:t>
      </w:r>
    </w:p>
    <w:p w14:paraId="3985A135" w14:textId="77777777" w:rsidR="00147A6C" w:rsidRPr="00147A6C" w:rsidRDefault="00147A6C" w:rsidP="00147A6C"/>
    <w:p w14:paraId="53C8CA1B" w14:textId="0D777150" w:rsidR="005A0C3D" w:rsidRDefault="00E06C90" w:rsidP="00147A6C">
      <w:pPr>
        <w:spacing w:after="0" w:line="240" w:lineRule="auto"/>
        <w:rPr>
          <w:sz w:val="28"/>
          <w:szCs w:val="28"/>
        </w:rPr>
      </w:pPr>
      <w:r w:rsidRPr="00E06C90">
        <w:rPr>
          <w:sz w:val="28"/>
          <w:szCs w:val="28"/>
        </w:rPr>
        <w:t xml:space="preserve">Tiaki taiao (environmental guardianship) within ngā toi Māori practices is activated to protect and maintain mātauranga and respond to climate change. </w:t>
      </w:r>
    </w:p>
    <w:p w14:paraId="001FB3D7" w14:textId="77777777" w:rsidR="00147A6C" w:rsidRDefault="00147A6C" w:rsidP="00147A6C">
      <w:pPr>
        <w:spacing w:after="0" w:line="240" w:lineRule="auto"/>
        <w:rPr>
          <w:sz w:val="28"/>
          <w:szCs w:val="28"/>
        </w:rPr>
      </w:pPr>
    </w:p>
    <w:p w14:paraId="6C0AB5D8" w14:textId="57BAD212" w:rsidR="00147A6C" w:rsidRPr="00147A6C" w:rsidRDefault="007B1904" w:rsidP="005A1068">
      <w:pPr>
        <w:pStyle w:val="Heading3"/>
      </w:pPr>
      <w:r>
        <w:t xml:space="preserve">Toi Taiao </w:t>
      </w:r>
      <w:r w:rsidR="01BD723D">
        <w:t>p</w:t>
      </w:r>
      <w:r>
        <w:t>riorities</w:t>
      </w:r>
    </w:p>
    <w:p w14:paraId="1AFE975A" w14:textId="740A7B62" w:rsidR="105C366E" w:rsidRDefault="105C366E" w:rsidP="00861862">
      <w:pPr>
        <w:rPr>
          <w:sz w:val="28"/>
          <w:szCs w:val="28"/>
        </w:rPr>
      </w:pPr>
      <w:r w:rsidRPr="00F5101A">
        <w:rPr>
          <w:sz w:val="28"/>
          <w:szCs w:val="28"/>
        </w:rPr>
        <w:t>There are</w:t>
      </w:r>
      <w:r w:rsidR="00861862">
        <w:rPr>
          <w:sz w:val="28"/>
          <w:szCs w:val="28"/>
        </w:rPr>
        <w:t xml:space="preserve"> two </w:t>
      </w:r>
      <w:r w:rsidR="00495E9F">
        <w:rPr>
          <w:sz w:val="28"/>
          <w:szCs w:val="28"/>
        </w:rPr>
        <w:t>priorities in this goal.</w:t>
      </w:r>
    </w:p>
    <w:p w14:paraId="11FD55FF" w14:textId="0EDC954B" w:rsidR="00A3668E" w:rsidRPr="007F2A81" w:rsidRDefault="00A3668E" w:rsidP="005A1068">
      <w:pPr>
        <w:pStyle w:val="numbered"/>
        <w:numPr>
          <w:ilvl w:val="0"/>
          <w:numId w:val="24"/>
        </w:numPr>
        <w:spacing w:after="0" w:line="240" w:lineRule="auto"/>
      </w:pPr>
      <w:r w:rsidRPr="007F2A81">
        <w:t>We’ll advocate, connect and support our ringatoi, creatives, festival organisers on environmental initiatives that ensure the sustainability of and access to natural resources for ngā toi Māori as a taonga for future generations.</w:t>
      </w:r>
    </w:p>
    <w:p w14:paraId="2796D758" w14:textId="77777777" w:rsidR="00147A6C" w:rsidRPr="007F2A81" w:rsidRDefault="00147A6C" w:rsidP="005A1068">
      <w:pPr>
        <w:pStyle w:val="numbered"/>
        <w:numPr>
          <w:ilvl w:val="0"/>
          <w:numId w:val="0"/>
        </w:numPr>
        <w:spacing w:after="0" w:line="240" w:lineRule="auto"/>
        <w:ind w:left="567"/>
      </w:pPr>
    </w:p>
    <w:p w14:paraId="3ED8CAE3" w14:textId="4321B167" w:rsidR="00A3668E" w:rsidRPr="007F2A81" w:rsidRDefault="00A3668E" w:rsidP="005A1068">
      <w:pPr>
        <w:pStyle w:val="numbered"/>
        <w:numPr>
          <w:ilvl w:val="0"/>
          <w:numId w:val="24"/>
        </w:numPr>
        <w:spacing w:after="0" w:line="240" w:lineRule="auto"/>
      </w:pPr>
      <w:r w:rsidRPr="007F2A81">
        <w:t>We’ll work with and support Māori to advocate for the removal of barriers to transfer taonga across international borders and so that Māori can fully and authentically express themselves, according to them</w:t>
      </w:r>
      <w:r w:rsidR="38333CF2">
        <w:t>.</w:t>
      </w:r>
    </w:p>
    <w:p w14:paraId="41F93F47" w14:textId="77777777" w:rsidR="00A3668E" w:rsidRDefault="00A3668E" w:rsidP="00147A6C">
      <w:pPr>
        <w:spacing w:after="0" w:line="240" w:lineRule="auto"/>
        <w:rPr>
          <w:sz w:val="28"/>
          <w:szCs w:val="28"/>
        </w:rPr>
      </w:pPr>
    </w:p>
    <w:p w14:paraId="597E63B6" w14:textId="77777777" w:rsidR="007F2A81" w:rsidRDefault="007F2A81" w:rsidP="00147A6C">
      <w:pPr>
        <w:spacing w:after="0" w:line="240" w:lineRule="auto"/>
        <w:rPr>
          <w:sz w:val="28"/>
          <w:szCs w:val="28"/>
        </w:rPr>
      </w:pPr>
    </w:p>
    <w:p w14:paraId="1E670E99" w14:textId="6CDA039E" w:rsidR="007F2A81" w:rsidRPr="007F2A81" w:rsidRDefault="00BB1915" w:rsidP="00147A6C">
      <w:pPr>
        <w:pStyle w:val="Heading2"/>
        <w:spacing w:before="0" w:after="0" w:line="240" w:lineRule="auto"/>
      </w:pPr>
      <w:r>
        <w:t xml:space="preserve">Goal </w:t>
      </w:r>
      <w:r w:rsidR="00DD206B">
        <w:t>2</w:t>
      </w:r>
      <w:r w:rsidR="4279E858">
        <w:t>:</w:t>
      </w:r>
      <w:r w:rsidR="00DD206B">
        <w:t xml:space="preserve"> Toi Tangata</w:t>
      </w:r>
    </w:p>
    <w:p w14:paraId="4B737F5C" w14:textId="77777777" w:rsidR="00147A6C" w:rsidRPr="00147A6C" w:rsidRDefault="00147A6C" w:rsidP="00147A6C"/>
    <w:p w14:paraId="0C59F4FD" w14:textId="77777777" w:rsidR="00BB1915" w:rsidRDefault="007F2A81" w:rsidP="00147A6C">
      <w:pPr>
        <w:tabs>
          <w:tab w:val="left" w:pos="4267"/>
          <w:tab w:val="left" w:pos="8534"/>
          <w:tab w:val="left" w:pos="12801"/>
          <w:tab w:val="left" w:pos="17068"/>
        </w:tabs>
        <w:spacing w:after="0" w:line="240" w:lineRule="auto"/>
        <w:rPr>
          <w:sz w:val="28"/>
          <w:szCs w:val="28"/>
        </w:rPr>
      </w:pPr>
      <w:r w:rsidRPr="007F2A81">
        <w:rPr>
          <w:sz w:val="28"/>
          <w:szCs w:val="28"/>
        </w:rPr>
        <w:t xml:space="preserve">Ringatoi Māori individual and collective relationships are strengthened, supported by strong ngā toi Māori communities and infrastructure. </w:t>
      </w:r>
    </w:p>
    <w:p w14:paraId="496C027A" w14:textId="77777777" w:rsidR="00147A6C" w:rsidRDefault="00147A6C" w:rsidP="00147A6C">
      <w:pPr>
        <w:tabs>
          <w:tab w:val="left" w:pos="4267"/>
          <w:tab w:val="left" w:pos="8534"/>
          <w:tab w:val="left" w:pos="12801"/>
          <w:tab w:val="left" w:pos="17068"/>
        </w:tabs>
        <w:spacing w:after="0" w:line="240" w:lineRule="auto"/>
        <w:rPr>
          <w:sz w:val="28"/>
          <w:szCs w:val="28"/>
        </w:rPr>
      </w:pPr>
    </w:p>
    <w:p w14:paraId="2DDE1B07" w14:textId="62C40A60" w:rsidR="00DD206B" w:rsidRDefault="007B1904" w:rsidP="00147A6C">
      <w:pPr>
        <w:pStyle w:val="Heading3"/>
        <w:spacing w:before="0" w:after="0" w:line="240" w:lineRule="auto"/>
      </w:pPr>
      <w:r>
        <w:t xml:space="preserve">Toi Tangata </w:t>
      </w:r>
      <w:r w:rsidR="3F2D3C5A">
        <w:t>p</w:t>
      </w:r>
      <w:r>
        <w:t>riorities</w:t>
      </w:r>
    </w:p>
    <w:p w14:paraId="542E58FF" w14:textId="77777777" w:rsidR="00147A6C" w:rsidRDefault="00147A6C" w:rsidP="00147A6C"/>
    <w:p w14:paraId="10DB00F4" w14:textId="1A656377" w:rsidR="00495E9F" w:rsidRDefault="00495E9F" w:rsidP="00495E9F">
      <w:pPr>
        <w:rPr>
          <w:sz w:val="28"/>
          <w:szCs w:val="28"/>
        </w:rPr>
      </w:pPr>
      <w:r w:rsidRPr="002A4380">
        <w:rPr>
          <w:sz w:val="28"/>
          <w:szCs w:val="28"/>
        </w:rPr>
        <w:t>There are</w:t>
      </w:r>
      <w:r>
        <w:rPr>
          <w:sz w:val="28"/>
          <w:szCs w:val="28"/>
        </w:rPr>
        <w:t xml:space="preserve"> </w:t>
      </w:r>
      <w:r w:rsidR="0034007A">
        <w:rPr>
          <w:sz w:val="28"/>
          <w:szCs w:val="28"/>
        </w:rPr>
        <w:t>four</w:t>
      </w:r>
      <w:r>
        <w:rPr>
          <w:sz w:val="28"/>
          <w:szCs w:val="28"/>
        </w:rPr>
        <w:t xml:space="preserve"> priorities in this goal.</w:t>
      </w:r>
    </w:p>
    <w:p w14:paraId="0E72DBF8" w14:textId="28AC468D" w:rsidR="005A0C3D" w:rsidRPr="007F2A81" w:rsidRDefault="005A0C3D" w:rsidP="005A1068">
      <w:pPr>
        <w:pStyle w:val="numbered"/>
        <w:numPr>
          <w:ilvl w:val="0"/>
          <w:numId w:val="20"/>
        </w:numPr>
      </w:pPr>
      <w:r w:rsidRPr="007F2A81">
        <w:t xml:space="preserve">We’ll work with and support the ngā toi Māori sector to convene for Māori-Crown engagements about the future of the arts and explore a potential independent Māori Arts Authority, building on </w:t>
      </w:r>
      <w:r w:rsidR="003162CC">
        <w:t xml:space="preserve">the </w:t>
      </w:r>
      <w:r w:rsidRPr="007F2A81">
        <w:t>Toi Ora</w:t>
      </w:r>
      <w:r w:rsidR="008052BE">
        <w:t xml:space="preserve"> 2023 report</w:t>
      </w:r>
      <w:r w:rsidRPr="007F2A81">
        <w:t>.</w:t>
      </w:r>
    </w:p>
    <w:p w14:paraId="2B722B7C" w14:textId="77777777" w:rsidR="000D7336" w:rsidRPr="007F2A81" w:rsidRDefault="000D7336" w:rsidP="005A1068">
      <w:pPr>
        <w:pStyle w:val="numbered"/>
        <w:numPr>
          <w:ilvl w:val="0"/>
          <w:numId w:val="0"/>
        </w:numPr>
        <w:spacing w:after="0" w:line="240" w:lineRule="auto"/>
        <w:ind w:left="567"/>
      </w:pPr>
    </w:p>
    <w:p w14:paraId="676D775B" w14:textId="741B5BCC" w:rsidR="005A0C3D" w:rsidRPr="007F2A81" w:rsidRDefault="005A0C3D" w:rsidP="005A1068">
      <w:pPr>
        <w:pStyle w:val="numbered"/>
        <w:numPr>
          <w:ilvl w:val="0"/>
          <w:numId w:val="20"/>
        </w:numPr>
      </w:pPr>
      <w:r w:rsidRPr="007F2A81">
        <w:t>We’ll work to strengthen the ngā toi Māori ecosystem and infrastructure</w:t>
      </w:r>
      <w:r w:rsidR="154F1CE5">
        <w:t>,</w:t>
      </w:r>
      <w:r w:rsidRPr="007F2A81">
        <w:t xml:space="preserve"> including centres of connection and excellence and ngā toi Māori leadership development through our various investment programmes and initiatives. </w:t>
      </w:r>
    </w:p>
    <w:p w14:paraId="48DD6503" w14:textId="77777777" w:rsidR="000D7336" w:rsidRDefault="000D7336" w:rsidP="005A1068">
      <w:pPr>
        <w:pStyle w:val="ListParagraph"/>
        <w:ind w:left="567"/>
      </w:pPr>
    </w:p>
    <w:p w14:paraId="6D88DC16" w14:textId="6DD99167" w:rsidR="005A0C3D" w:rsidRPr="007F2A81" w:rsidRDefault="005A0C3D" w:rsidP="005A1068">
      <w:pPr>
        <w:pStyle w:val="numbered"/>
        <w:numPr>
          <w:ilvl w:val="0"/>
          <w:numId w:val="20"/>
        </w:numPr>
      </w:pPr>
      <w:r w:rsidRPr="007F2A81">
        <w:t>We’ll support the transfer of knowledge, legacy works and succession by experienced and celebrated tohunga, kahurangi, m</w:t>
      </w:r>
      <w:r w:rsidR="009E7042">
        <w:t>ā</w:t>
      </w:r>
      <w:r w:rsidRPr="007F2A81">
        <w:t>reikura for future generations of ringatoi and Aotearoa to benefit.</w:t>
      </w:r>
    </w:p>
    <w:p w14:paraId="132B25EE" w14:textId="77777777" w:rsidR="000D7336" w:rsidRDefault="000D7336" w:rsidP="005A1068">
      <w:pPr>
        <w:pStyle w:val="ListParagraph"/>
        <w:ind w:left="567"/>
      </w:pPr>
    </w:p>
    <w:p w14:paraId="367025C3" w14:textId="77777777" w:rsidR="005A0C3D" w:rsidRPr="007F2A81" w:rsidRDefault="005A0C3D" w:rsidP="005A1068">
      <w:pPr>
        <w:pStyle w:val="numbered"/>
        <w:numPr>
          <w:ilvl w:val="0"/>
          <w:numId w:val="20"/>
        </w:numPr>
      </w:pPr>
      <w:r w:rsidRPr="007F2A81">
        <w:t xml:space="preserve">We’ll work with and support Māori to reverse the at-risk nature of critically endangered artforms. </w:t>
      </w:r>
    </w:p>
    <w:p w14:paraId="7DBA3F23" w14:textId="77777777" w:rsidR="0023781D" w:rsidRDefault="0023781D" w:rsidP="00147A6C">
      <w:pPr>
        <w:tabs>
          <w:tab w:val="left" w:pos="4267"/>
          <w:tab w:val="left" w:pos="8534"/>
          <w:tab w:val="left" w:pos="12801"/>
          <w:tab w:val="left" w:pos="17068"/>
        </w:tabs>
        <w:spacing w:after="0" w:line="240" w:lineRule="auto"/>
        <w:rPr>
          <w:sz w:val="28"/>
          <w:szCs w:val="28"/>
        </w:rPr>
      </w:pPr>
    </w:p>
    <w:p w14:paraId="624D54F3" w14:textId="77777777" w:rsidR="0023781D" w:rsidRDefault="0023781D" w:rsidP="00147A6C">
      <w:pPr>
        <w:tabs>
          <w:tab w:val="left" w:pos="4267"/>
          <w:tab w:val="left" w:pos="8534"/>
          <w:tab w:val="left" w:pos="12801"/>
          <w:tab w:val="left" w:pos="17068"/>
        </w:tabs>
        <w:spacing w:after="0" w:line="240" w:lineRule="auto"/>
        <w:rPr>
          <w:sz w:val="28"/>
          <w:szCs w:val="28"/>
        </w:rPr>
      </w:pPr>
    </w:p>
    <w:p w14:paraId="1F56BC87" w14:textId="2E3A6F05" w:rsidR="00DD206B" w:rsidRDefault="00DD206B" w:rsidP="00147A6C">
      <w:pPr>
        <w:pStyle w:val="Heading2"/>
        <w:spacing w:before="0" w:after="0" w:line="240" w:lineRule="auto"/>
      </w:pPr>
      <w:r>
        <w:t>Goal 3: Toi Ki Te Ao</w:t>
      </w:r>
    </w:p>
    <w:p w14:paraId="5299C50E" w14:textId="77777777" w:rsidR="0083759E" w:rsidRPr="0083759E" w:rsidRDefault="0083759E" w:rsidP="0083759E"/>
    <w:p w14:paraId="7B35F211" w14:textId="77777777" w:rsidR="00A3668E" w:rsidRPr="007B1904" w:rsidRDefault="007F2A81" w:rsidP="00147A6C">
      <w:pPr>
        <w:tabs>
          <w:tab w:val="left" w:pos="4267"/>
          <w:tab w:val="left" w:pos="8534"/>
          <w:tab w:val="left" w:pos="12801"/>
          <w:tab w:val="left" w:pos="17068"/>
        </w:tabs>
        <w:spacing w:after="0" w:line="240" w:lineRule="auto"/>
        <w:rPr>
          <w:sz w:val="28"/>
          <w:szCs w:val="28"/>
        </w:rPr>
      </w:pPr>
      <w:r w:rsidRPr="007F2A81">
        <w:rPr>
          <w:sz w:val="28"/>
          <w:szCs w:val="28"/>
        </w:rPr>
        <w:t>Ringatoi Māori experience strong relationships and reciprocal opportunities with indigenous peoples around the world with a focus on the Pacific region, Asia, Canada, Norway, and South America.</w:t>
      </w:r>
    </w:p>
    <w:p w14:paraId="38010F94" w14:textId="77777777" w:rsidR="0083759E" w:rsidRPr="007B1904" w:rsidRDefault="0083759E" w:rsidP="00147A6C">
      <w:pPr>
        <w:tabs>
          <w:tab w:val="left" w:pos="4267"/>
          <w:tab w:val="left" w:pos="8534"/>
          <w:tab w:val="left" w:pos="12801"/>
          <w:tab w:val="left" w:pos="17068"/>
        </w:tabs>
        <w:spacing w:after="0" w:line="240" w:lineRule="auto"/>
        <w:rPr>
          <w:sz w:val="28"/>
          <w:szCs w:val="28"/>
        </w:rPr>
      </w:pPr>
    </w:p>
    <w:p w14:paraId="78B7A7CC" w14:textId="589D9360" w:rsidR="005A0C3D" w:rsidRPr="007B1904" w:rsidRDefault="007B1904" w:rsidP="00147A6C">
      <w:pPr>
        <w:pStyle w:val="Heading3"/>
        <w:spacing w:before="0" w:after="0" w:line="240" w:lineRule="auto"/>
      </w:pPr>
      <w:r w:rsidRPr="007B1904">
        <w:lastRenderedPageBreak/>
        <w:t xml:space="preserve">Toi Ki Te Ao </w:t>
      </w:r>
      <w:r w:rsidR="116D68E5">
        <w:t>p</w:t>
      </w:r>
      <w:r>
        <w:t>riorities</w:t>
      </w:r>
    </w:p>
    <w:p w14:paraId="756C23A3" w14:textId="77777777" w:rsidR="0083759E" w:rsidRDefault="0083759E" w:rsidP="0083759E"/>
    <w:p w14:paraId="3E1F5658" w14:textId="77777777" w:rsidR="00764DA9" w:rsidRDefault="00764DA9" w:rsidP="00764DA9">
      <w:pPr>
        <w:rPr>
          <w:sz w:val="28"/>
          <w:szCs w:val="28"/>
        </w:rPr>
      </w:pPr>
      <w:r w:rsidRPr="002A4380">
        <w:rPr>
          <w:sz w:val="28"/>
          <w:szCs w:val="28"/>
        </w:rPr>
        <w:t>There are</w:t>
      </w:r>
      <w:r>
        <w:rPr>
          <w:sz w:val="28"/>
          <w:szCs w:val="28"/>
        </w:rPr>
        <w:t xml:space="preserve"> two priorities in this goal.</w:t>
      </w:r>
    </w:p>
    <w:p w14:paraId="38AD3BD0" w14:textId="77777777" w:rsidR="005A0C3D" w:rsidRPr="007F2A81" w:rsidRDefault="005A0C3D" w:rsidP="005A1068">
      <w:pPr>
        <w:pStyle w:val="numbered"/>
        <w:numPr>
          <w:ilvl w:val="0"/>
          <w:numId w:val="21"/>
        </w:numPr>
        <w:spacing w:after="0" w:line="240" w:lineRule="auto"/>
      </w:pPr>
      <w:r w:rsidRPr="007F2A81">
        <w:t>We’ll grow markets and opportunities for ngā toi Māori to collaborate with other indigenous practitioners – locally, nationally and globally.</w:t>
      </w:r>
    </w:p>
    <w:p w14:paraId="42DD2255" w14:textId="77777777" w:rsidR="0083759E" w:rsidRPr="007F2A81" w:rsidRDefault="0083759E" w:rsidP="005A1068">
      <w:pPr>
        <w:pStyle w:val="numbered"/>
        <w:numPr>
          <w:ilvl w:val="0"/>
          <w:numId w:val="0"/>
        </w:numPr>
        <w:spacing w:after="0" w:line="240" w:lineRule="auto"/>
        <w:ind w:left="567"/>
      </w:pPr>
    </w:p>
    <w:p w14:paraId="68DC7A65" w14:textId="302BA3DD" w:rsidR="005A0C3D" w:rsidRPr="007F2A81" w:rsidRDefault="005A0C3D" w:rsidP="005A1068">
      <w:pPr>
        <w:pStyle w:val="numbered"/>
        <w:numPr>
          <w:ilvl w:val="0"/>
          <w:numId w:val="21"/>
        </w:numPr>
        <w:spacing w:after="0" w:line="240" w:lineRule="auto"/>
      </w:pPr>
      <w:r w:rsidRPr="007F2A81">
        <w:t>We’ll collaborate across the Pacific Region to deliver to the purpose and outcomes set out in the 10-</w:t>
      </w:r>
      <w:r w:rsidR="00F845D4">
        <w:t>y</w:t>
      </w:r>
      <w:r w:rsidRPr="007F2A81">
        <w:t>ear Pacific Regional Culture Strategy</w:t>
      </w:r>
      <w:r w:rsidR="001F3204">
        <w:t xml:space="preserve"> </w:t>
      </w:r>
      <w:r w:rsidRPr="007F2A81">
        <w:t xml:space="preserve">2022 - 2032 through </w:t>
      </w:r>
      <w:r w:rsidR="00491E27">
        <w:t xml:space="preserve">the </w:t>
      </w:r>
      <w:r>
        <w:t>Fest</w:t>
      </w:r>
      <w:r w:rsidR="00491E27">
        <w:t xml:space="preserve">ival of </w:t>
      </w:r>
      <w:r>
        <w:t>P</w:t>
      </w:r>
      <w:r w:rsidR="00491E27">
        <w:t xml:space="preserve">acific </w:t>
      </w:r>
      <w:r>
        <w:t>A</w:t>
      </w:r>
      <w:r w:rsidR="00491E27">
        <w:t xml:space="preserve">rts and </w:t>
      </w:r>
      <w:r>
        <w:t>C</w:t>
      </w:r>
      <w:r w:rsidR="00491E27">
        <w:t>ulture (</w:t>
      </w:r>
      <w:r w:rsidRPr="007F2A81">
        <w:t>FestPAC</w:t>
      </w:r>
      <w:r w:rsidR="00491E27">
        <w:t>)</w:t>
      </w:r>
      <w:r w:rsidRPr="007F2A81">
        <w:t xml:space="preserve"> – major </w:t>
      </w:r>
      <w:r w:rsidR="07C7E715">
        <w:t>f</w:t>
      </w:r>
      <w:r w:rsidRPr="007F2A81">
        <w:t>estival and annual programme.</w:t>
      </w:r>
    </w:p>
    <w:p w14:paraId="26972FE4" w14:textId="75E54C93" w:rsidR="00BB1915" w:rsidRDefault="007F2A81" w:rsidP="00147A6C">
      <w:pPr>
        <w:tabs>
          <w:tab w:val="left" w:pos="4267"/>
          <w:tab w:val="left" w:pos="8534"/>
          <w:tab w:val="left" w:pos="12801"/>
          <w:tab w:val="left" w:pos="17068"/>
        </w:tabs>
        <w:spacing w:after="0" w:line="240" w:lineRule="auto"/>
        <w:rPr>
          <w:sz w:val="28"/>
          <w:szCs w:val="28"/>
        </w:rPr>
      </w:pPr>
      <w:r w:rsidRPr="007F2A81">
        <w:rPr>
          <w:sz w:val="28"/>
          <w:szCs w:val="28"/>
        </w:rPr>
        <w:tab/>
      </w:r>
    </w:p>
    <w:p w14:paraId="4A29A32F" w14:textId="77777777" w:rsidR="00764DA9" w:rsidRDefault="00764DA9" w:rsidP="00147A6C">
      <w:pPr>
        <w:tabs>
          <w:tab w:val="left" w:pos="4267"/>
          <w:tab w:val="left" w:pos="8534"/>
          <w:tab w:val="left" w:pos="12801"/>
          <w:tab w:val="left" w:pos="17068"/>
        </w:tabs>
        <w:spacing w:after="0" w:line="240" w:lineRule="auto"/>
        <w:rPr>
          <w:sz w:val="28"/>
          <w:szCs w:val="28"/>
        </w:rPr>
      </w:pPr>
    </w:p>
    <w:p w14:paraId="5BD8ED87" w14:textId="77777777" w:rsidR="00A3668E" w:rsidRDefault="00A3668E" w:rsidP="00147A6C">
      <w:pPr>
        <w:pStyle w:val="Heading2"/>
        <w:spacing w:before="0" w:after="0" w:line="240" w:lineRule="auto"/>
      </w:pPr>
      <w:r>
        <w:t>Goal 4: Toi Tuia</w:t>
      </w:r>
    </w:p>
    <w:p w14:paraId="4C568486" w14:textId="77777777" w:rsidR="0083759E" w:rsidRPr="0083759E" w:rsidRDefault="0083759E" w:rsidP="0083759E"/>
    <w:p w14:paraId="5F1479A0" w14:textId="77777777" w:rsidR="005A0C3D" w:rsidRDefault="007F2A81" w:rsidP="00147A6C">
      <w:pPr>
        <w:tabs>
          <w:tab w:val="left" w:pos="4267"/>
          <w:tab w:val="left" w:pos="8534"/>
          <w:tab w:val="left" w:pos="12801"/>
          <w:tab w:val="left" w:pos="17068"/>
        </w:tabs>
        <w:spacing w:after="0" w:line="240" w:lineRule="auto"/>
        <w:rPr>
          <w:sz w:val="28"/>
          <w:szCs w:val="28"/>
        </w:rPr>
      </w:pPr>
      <w:r w:rsidRPr="007F2A81">
        <w:rPr>
          <w:sz w:val="28"/>
          <w:szCs w:val="28"/>
        </w:rPr>
        <w:t xml:space="preserve">Realise the </w:t>
      </w:r>
      <w:r w:rsidRPr="00F5101A">
        <w:rPr>
          <w:i/>
          <w:sz w:val="28"/>
          <w:szCs w:val="28"/>
        </w:rPr>
        <w:t>Toi Ora</w:t>
      </w:r>
      <w:r w:rsidRPr="007F2A81">
        <w:rPr>
          <w:sz w:val="28"/>
          <w:szCs w:val="28"/>
        </w:rPr>
        <w:t xml:space="preserve"> moemoeā by partnering with government departments, the creative agency network, marae, hapū, iwi, and private sector organisations.</w:t>
      </w:r>
    </w:p>
    <w:p w14:paraId="08799A69" w14:textId="77777777" w:rsidR="0083759E" w:rsidRDefault="0083759E" w:rsidP="00147A6C">
      <w:pPr>
        <w:tabs>
          <w:tab w:val="left" w:pos="4267"/>
          <w:tab w:val="left" w:pos="8534"/>
          <w:tab w:val="left" w:pos="12801"/>
          <w:tab w:val="left" w:pos="17068"/>
        </w:tabs>
        <w:spacing w:after="0" w:line="240" w:lineRule="auto"/>
        <w:rPr>
          <w:sz w:val="28"/>
          <w:szCs w:val="28"/>
        </w:rPr>
      </w:pPr>
    </w:p>
    <w:p w14:paraId="7D06FDF9" w14:textId="153A34E6" w:rsidR="005A0C3D" w:rsidRDefault="007B1904" w:rsidP="00147A6C">
      <w:pPr>
        <w:pStyle w:val="Heading3"/>
        <w:spacing w:before="0" w:after="0" w:line="240" w:lineRule="auto"/>
      </w:pPr>
      <w:r>
        <w:t xml:space="preserve">Toi Tuia </w:t>
      </w:r>
      <w:r w:rsidR="5238DB63">
        <w:t>p</w:t>
      </w:r>
      <w:r>
        <w:t>riorities</w:t>
      </w:r>
    </w:p>
    <w:p w14:paraId="2A2E28F9" w14:textId="77777777" w:rsidR="0083759E" w:rsidRDefault="0083759E" w:rsidP="0083759E"/>
    <w:p w14:paraId="129660D4" w14:textId="7F5F7272" w:rsidR="00764DA9" w:rsidRDefault="00764DA9" w:rsidP="00764DA9">
      <w:pPr>
        <w:rPr>
          <w:sz w:val="28"/>
          <w:szCs w:val="28"/>
        </w:rPr>
      </w:pPr>
      <w:r w:rsidRPr="002A4380">
        <w:rPr>
          <w:sz w:val="28"/>
          <w:szCs w:val="28"/>
        </w:rPr>
        <w:t>There are</w:t>
      </w:r>
      <w:r>
        <w:rPr>
          <w:sz w:val="28"/>
          <w:szCs w:val="28"/>
        </w:rPr>
        <w:t xml:space="preserve"> four priorities in this goal.</w:t>
      </w:r>
    </w:p>
    <w:p w14:paraId="104A353E" w14:textId="750C0656" w:rsidR="005A0C3D" w:rsidRPr="007F2A81" w:rsidRDefault="005A0C3D" w:rsidP="005A1068">
      <w:pPr>
        <w:pStyle w:val="numbered"/>
        <w:numPr>
          <w:ilvl w:val="0"/>
          <w:numId w:val="22"/>
        </w:numPr>
        <w:spacing w:after="0" w:line="240" w:lineRule="auto"/>
      </w:pPr>
      <w:r w:rsidRPr="007F2A81">
        <w:t>We’ll work to increase positive attitudes about ngā toi Māori through research, insights, storytelling and advocacy to encourage greater engagement and participation.</w:t>
      </w:r>
    </w:p>
    <w:p w14:paraId="121E39C1" w14:textId="77777777" w:rsidR="000D7336" w:rsidRPr="007F2A81" w:rsidRDefault="000D7336" w:rsidP="005A1068">
      <w:pPr>
        <w:pStyle w:val="numbered"/>
        <w:numPr>
          <w:ilvl w:val="0"/>
          <w:numId w:val="0"/>
        </w:numPr>
        <w:spacing w:after="0" w:line="240" w:lineRule="auto"/>
        <w:ind w:left="567"/>
      </w:pPr>
    </w:p>
    <w:p w14:paraId="09E941B3" w14:textId="77777777" w:rsidR="005A0C3D" w:rsidRPr="007F2A81" w:rsidRDefault="005A0C3D" w:rsidP="005A1068">
      <w:pPr>
        <w:pStyle w:val="numbered"/>
        <w:numPr>
          <w:ilvl w:val="0"/>
          <w:numId w:val="22"/>
        </w:numPr>
        <w:spacing w:after="0" w:line="240" w:lineRule="auto"/>
      </w:pPr>
      <w:r w:rsidRPr="007F2A81">
        <w:t>Working with the sector we’ll explore the health of ngā toi Māori and act on its findings to enable artform development.</w:t>
      </w:r>
    </w:p>
    <w:p w14:paraId="4B3D3C53" w14:textId="77777777" w:rsidR="000D7336" w:rsidRDefault="000D7336" w:rsidP="005A1068">
      <w:pPr>
        <w:pStyle w:val="ListParagraph"/>
      </w:pPr>
    </w:p>
    <w:p w14:paraId="548A3004" w14:textId="79F5E5EE" w:rsidR="005A0C3D" w:rsidRPr="007F2A81" w:rsidRDefault="005A0C3D" w:rsidP="005A1068">
      <w:pPr>
        <w:pStyle w:val="numbered"/>
        <w:numPr>
          <w:ilvl w:val="0"/>
          <w:numId w:val="22"/>
        </w:numPr>
        <w:spacing w:after="0" w:line="240" w:lineRule="auto"/>
      </w:pPr>
      <w:r w:rsidRPr="007F2A81">
        <w:t>We’ll prioritise meaningful partnership relationships and outcome delivery with our legacy partners and mana</w:t>
      </w:r>
      <w:r w:rsidR="00053EF2">
        <w:t xml:space="preserve"> </w:t>
      </w:r>
      <w:r w:rsidRPr="007F2A81">
        <w:t>whenua, hapū and iwi.</w:t>
      </w:r>
    </w:p>
    <w:p w14:paraId="59C250EC" w14:textId="77777777" w:rsidR="000D7336" w:rsidRDefault="000D7336" w:rsidP="005A1068">
      <w:pPr>
        <w:pStyle w:val="ListParagraph"/>
      </w:pPr>
    </w:p>
    <w:p w14:paraId="20D2AC79" w14:textId="6B9E6572" w:rsidR="00A3668E" w:rsidRPr="001F3204" w:rsidRDefault="005A0C3D" w:rsidP="005A1068">
      <w:pPr>
        <w:pStyle w:val="numbered"/>
        <w:numPr>
          <w:ilvl w:val="0"/>
          <w:numId w:val="22"/>
        </w:numPr>
        <w:spacing w:after="0" w:line="240" w:lineRule="auto"/>
      </w:pPr>
      <w:r w:rsidRPr="007F2A81">
        <w:t>Through strong relationships and shared vision, we will build collective support and increase funding for ngā toi Māori.</w:t>
      </w:r>
      <w:r w:rsidR="007F2A81" w:rsidRPr="001F3204">
        <w:tab/>
      </w:r>
    </w:p>
    <w:p w14:paraId="2D5669D9" w14:textId="77777777" w:rsidR="00A3668E" w:rsidRDefault="00A3668E" w:rsidP="00147A6C">
      <w:pPr>
        <w:tabs>
          <w:tab w:val="left" w:pos="4267"/>
          <w:tab w:val="left" w:pos="8534"/>
          <w:tab w:val="left" w:pos="12801"/>
          <w:tab w:val="left" w:pos="17068"/>
        </w:tabs>
        <w:spacing w:after="0" w:line="240" w:lineRule="auto"/>
        <w:rPr>
          <w:sz w:val="28"/>
          <w:szCs w:val="28"/>
        </w:rPr>
      </w:pPr>
    </w:p>
    <w:p w14:paraId="1B446074" w14:textId="77777777" w:rsidR="00627FA6" w:rsidRDefault="00627FA6">
      <w:pPr>
        <w:rPr>
          <w:rFonts w:asciiTheme="majorHAnsi" w:eastAsiaTheme="majorEastAsia" w:hAnsiTheme="majorHAnsi" w:cstheme="majorBidi"/>
          <w:color w:val="004952"/>
          <w:sz w:val="32"/>
          <w:szCs w:val="32"/>
        </w:rPr>
      </w:pPr>
      <w:r>
        <w:br w:type="page"/>
      </w:r>
    </w:p>
    <w:p w14:paraId="5AF636C8" w14:textId="3C9AD75A" w:rsidR="00A3668E" w:rsidRDefault="00A3668E" w:rsidP="00147A6C">
      <w:pPr>
        <w:pStyle w:val="Heading2"/>
        <w:spacing w:before="0" w:after="0" w:line="240" w:lineRule="auto"/>
      </w:pPr>
      <w:r>
        <w:lastRenderedPageBreak/>
        <w:t>Goal 5: Toi Tuku</w:t>
      </w:r>
    </w:p>
    <w:p w14:paraId="447CDB18" w14:textId="77777777" w:rsidR="0083759E" w:rsidRPr="0083759E" w:rsidRDefault="0083759E" w:rsidP="0083759E"/>
    <w:p w14:paraId="0A9A4D05" w14:textId="4D2F5ED8" w:rsidR="007F2A81" w:rsidRDefault="007F2A81" w:rsidP="00147A6C">
      <w:pPr>
        <w:tabs>
          <w:tab w:val="left" w:pos="4267"/>
          <w:tab w:val="left" w:pos="8534"/>
          <w:tab w:val="left" w:pos="12801"/>
          <w:tab w:val="left" w:pos="17068"/>
        </w:tabs>
        <w:spacing w:after="0" w:line="240" w:lineRule="auto"/>
        <w:rPr>
          <w:sz w:val="28"/>
          <w:szCs w:val="28"/>
        </w:rPr>
      </w:pPr>
      <w:r w:rsidRPr="007F2A81">
        <w:rPr>
          <w:sz w:val="28"/>
          <w:szCs w:val="28"/>
        </w:rPr>
        <w:t xml:space="preserve">Creative New Zealand’s </w:t>
      </w:r>
      <w:r w:rsidRPr="007F2A81">
        <w:rPr>
          <w:i/>
          <w:iCs/>
          <w:sz w:val="28"/>
          <w:szCs w:val="28"/>
        </w:rPr>
        <w:t xml:space="preserve">Te Kaupapa o Toi Aotearoa </w:t>
      </w:r>
      <w:r w:rsidRPr="007F2A81">
        <w:rPr>
          <w:sz w:val="28"/>
          <w:szCs w:val="28"/>
        </w:rPr>
        <w:t xml:space="preserve">organisation culture programme will guide the way we approach our work. </w:t>
      </w:r>
    </w:p>
    <w:p w14:paraId="78CB1FF5" w14:textId="77777777" w:rsidR="0083759E" w:rsidRDefault="0083759E" w:rsidP="00147A6C">
      <w:pPr>
        <w:tabs>
          <w:tab w:val="left" w:pos="4267"/>
          <w:tab w:val="left" w:pos="8534"/>
          <w:tab w:val="left" w:pos="12801"/>
          <w:tab w:val="left" w:pos="17068"/>
        </w:tabs>
        <w:spacing w:after="0" w:line="240" w:lineRule="auto"/>
        <w:rPr>
          <w:sz w:val="28"/>
          <w:szCs w:val="28"/>
        </w:rPr>
      </w:pPr>
    </w:p>
    <w:p w14:paraId="0DA37F8A" w14:textId="695C0694" w:rsidR="007F2A81" w:rsidRPr="007F2A81" w:rsidRDefault="007B1904" w:rsidP="00147A6C">
      <w:pPr>
        <w:pStyle w:val="Heading3"/>
        <w:spacing w:before="0" w:after="0" w:line="240" w:lineRule="auto"/>
      </w:pPr>
      <w:r>
        <w:t xml:space="preserve">Toi Tuku </w:t>
      </w:r>
      <w:r w:rsidR="1ACF21D7">
        <w:t>p</w:t>
      </w:r>
      <w:r>
        <w:t>riorities</w:t>
      </w:r>
      <w:r w:rsidR="007F2A81" w:rsidRPr="007F2A81">
        <w:tab/>
      </w:r>
    </w:p>
    <w:p w14:paraId="44CBABA4" w14:textId="77777777" w:rsidR="0083759E" w:rsidRDefault="0083759E" w:rsidP="0083759E"/>
    <w:p w14:paraId="49F44ADA" w14:textId="372AA76E" w:rsidR="00764DA9" w:rsidRDefault="00764DA9" w:rsidP="00764DA9">
      <w:pPr>
        <w:rPr>
          <w:sz w:val="28"/>
          <w:szCs w:val="28"/>
        </w:rPr>
      </w:pPr>
      <w:r w:rsidRPr="002A4380">
        <w:rPr>
          <w:sz w:val="28"/>
          <w:szCs w:val="28"/>
        </w:rPr>
        <w:t>There are</w:t>
      </w:r>
      <w:r>
        <w:rPr>
          <w:sz w:val="28"/>
          <w:szCs w:val="28"/>
        </w:rPr>
        <w:t xml:space="preserve"> three priorities in this goal.</w:t>
      </w:r>
    </w:p>
    <w:p w14:paraId="55046DEB" w14:textId="77777777" w:rsidR="00764DA9" w:rsidRPr="0083759E" w:rsidRDefault="00764DA9" w:rsidP="0083759E"/>
    <w:p w14:paraId="54608475" w14:textId="3B70BF79" w:rsidR="007F2A81" w:rsidRPr="005A1068" w:rsidRDefault="007F2A81" w:rsidP="005A1068">
      <w:pPr>
        <w:pStyle w:val="ListParagraph"/>
        <w:numPr>
          <w:ilvl w:val="0"/>
          <w:numId w:val="23"/>
        </w:numPr>
        <w:spacing w:after="0" w:line="240" w:lineRule="auto"/>
        <w:rPr>
          <w:sz w:val="28"/>
          <w:szCs w:val="28"/>
        </w:rPr>
      </w:pPr>
      <w:r w:rsidRPr="005A1068">
        <w:rPr>
          <w:sz w:val="28"/>
          <w:szCs w:val="28"/>
        </w:rPr>
        <w:t xml:space="preserve">Whakamana i te Tiriti – we’ll give effect to Māori </w:t>
      </w:r>
      <w:r w:rsidR="00FB72EC" w:rsidRPr="005A1068">
        <w:rPr>
          <w:sz w:val="28"/>
          <w:szCs w:val="28"/>
        </w:rPr>
        <w:t xml:space="preserve">tino rangatiratanga </w:t>
      </w:r>
      <w:r w:rsidRPr="005A1068">
        <w:rPr>
          <w:sz w:val="28"/>
          <w:szCs w:val="28"/>
        </w:rPr>
        <w:t>and partnership aspirations embedded in Te Tiriti o Waitangi.</w:t>
      </w:r>
    </w:p>
    <w:p w14:paraId="3311B511" w14:textId="77777777" w:rsidR="000D7336" w:rsidRPr="001F3204" w:rsidRDefault="000D7336" w:rsidP="005A1068">
      <w:pPr>
        <w:pStyle w:val="ListParagraph"/>
        <w:spacing w:after="0" w:line="240" w:lineRule="auto"/>
        <w:ind w:left="567"/>
        <w:contextualSpacing w:val="0"/>
        <w:rPr>
          <w:sz w:val="28"/>
          <w:szCs w:val="28"/>
        </w:rPr>
      </w:pPr>
    </w:p>
    <w:p w14:paraId="15C6669B" w14:textId="77777777" w:rsidR="007F2A81" w:rsidRPr="005A1068" w:rsidRDefault="007F2A81" w:rsidP="005A1068">
      <w:pPr>
        <w:pStyle w:val="ListParagraph"/>
        <w:numPr>
          <w:ilvl w:val="0"/>
          <w:numId w:val="23"/>
        </w:numPr>
        <w:spacing w:after="0" w:line="240" w:lineRule="auto"/>
        <w:rPr>
          <w:sz w:val="28"/>
          <w:szCs w:val="28"/>
        </w:rPr>
      </w:pPr>
      <w:r w:rsidRPr="005A1068">
        <w:rPr>
          <w:sz w:val="28"/>
          <w:szCs w:val="28"/>
        </w:rPr>
        <w:t>Tuku Rauemi – we’ll empower and enable the communities we work with (including marae, hapū and iwi) to determine their futures through the devolution of funding and services.</w:t>
      </w:r>
    </w:p>
    <w:p w14:paraId="17356BE1" w14:textId="77777777" w:rsidR="000D7336" w:rsidRPr="000D7336" w:rsidRDefault="000D7336" w:rsidP="005A1068">
      <w:pPr>
        <w:pStyle w:val="ListParagraph"/>
        <w:rPr>
          <w:sz w:val="28"/>
          <w:szCs w:val="28"/>
        </w:rPr>
      </w:pPr>
    </w:p>
    <w:p w14:paraId="581DD5FD" w14:textId="0B8E6115" w:rsidR="00217CCF" w:rsidRPr="005A1068" w:rsidRDefault="007F2A81" w:rsidP="005A1068">
      <w:pPr>
        <w:pStyle w:val="ListParagraph"/>
        <w:numPr>
          <w:ilvl w:val="0"/>
          <w:numId w:val="23"/>
        </w:numPr>
        <w:tabs>
          <w:tab w:val="left" w:pos="3556"/>
          <w:tab w:val="left" w:pos="7112"/>
          <w:tab w:val="left" w:pos="10668"/>
          <w:tab w:val="left" w:pos="14224"/>
          <w:tab w:val="left" w:pos="17780"/>
        </w:tabs>
        <w:spacing w:after="0" w:line="240" w:lineRule="auto"/>
        <w:rPr>
          <w:sz w:val="28"/>
          <w:szCs w:val="28"/>
        </w:rPr>
      </w:pPr>
      <w:r w:rsidRPr="005A1068">
        <w:rPr>
          <w:sz w:val="28"/>
          <w:szCs w:val="28"/>
        </w:rPr>
        <w:t>Mana aki i te Tangata – we’ll amplify reciprocity and wellbeing internally and externally.</w:t>
      </w:r>
    </w:p>
    <w:p w14:paraId="1A42D728" w14:textId="3D359E73" w:rsidR="00C75251" w:rsidRPr="00C75251" w:rsidRDefault="00C75251" w:rsidP="00C75251"/>
    <w:sectPr w:rsidR="00C75251" w:rsidRPr="00C7525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EFCC3" w14:textId="77777777" w:rsidR="0023472B" w:rsidRDefault="0023472B" w:rsidP="005A1068">
      <w:pPr>
        <w:spacing w:after="0" w:line="240" w:lineRule="auto"/>
      </w:pPr>
      <w:r>
        <w:separator/>
      </w:r>
    </w:p>
  </w:endnote>
  <w:endnote w:type="continuationSeparator" w:id="0">
    <w:p w14:paraId="4E02D0C7" w14:textId="77777777" w:rsidR="0023472B" w:rsidRDefault="0023472B" w:rsidP="005A1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National Book">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2C0F3" w14:textId="77777777" w:rsidR="0023472B" w:rsidRDefault="0023472B" w:rsidP="005A1068">
      <w:pPr>
        <w:spacing w:after="0" w:line="240" w:lineRule="auto"/>
      </w:pPr>
      <w:r>
        <w:separator/>
      </w:r>
    </w:p>
  </w:footnote>
  <w:footnote w:type="continuationSeparator" w:id="0">
    <w:p w14:paraId="768617C5" w14:textId="77777777" w:rsidR="0023472B" w:rsidRDefault="0023472B" w:rsidP="005A1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8288B" w14:textId="0E8E80F5" w:rsidR="005A1068" w:rsidRDefault="005A1068">
    <w:pPr>
      <w:pStyle w:val="Header"/>
    </w:pPr>
    <w:r>
      <w:rPr>
        <w:noProof/>
      </w:rPr>
      <w:drawing>
        <wp:anchor distT="0" distB="0" distL="114300" distR="114300" simplePos="0" relativeHeight="251658240" behindDoc="0" locked="0" layoutInCell="1" allowOverlap="1" wp14:anchorId="0BF5E2FE" wp14:editId="27214606">
          <wp:simplePos x="0" y="0"/>
          <wp:positionH relativeFrom="column">
            <wp:posOffset>4231005</wp:posOffset>
          </wp:positionH>
          <wp:positionV relativeFrom="paragraph">
            <wp:posOffset>90170</wp:posOffset>
          </wp:positionV>
          <wp:extent cx="1442720" cy="340995"/>
          <wp:effectExtent l="0" t="0" r="0" b="0"/>
          <wp:wrapSquare wrapText="bothSides"/>
          <wp:docPr id="655439368"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439368"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42720" cy="3409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7BC0D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3F1199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CDA17B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04F6ACF"/>
    <w:multiLevelType w:val="hybridMultilevel"/>
    <w:tmpl w:val="E1AC2392"/>
    <w:lvl w:ilvl="0" w:tplc="1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FE22261"/>
    <w:multiLevelType w:val="hybridMultilevel"/>
    <w:tmpl w:val="B8EA873A"/>
    <w:lvl w:ilvl="0" w:tplc="1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3236694"/>
    <w:multiLevelType w:val="hybridMultilevel"/>
    <w:tmpl w:val="1438045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45B932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4E07BDF"/>
    <w:multiLevelType w:val="hybridMultilevel"/>
    <w:tmpl w:val="3814D160"/>
    <w:lvl w:ilvl="0" w:tplc="0CE4CB7A">
      <w:start w:val="1"/>
      <w:numFmt w:val="decimal"/>
      <w:lvlText w:val="%1."/>
      <w:lvlJc w:val="left"/>
      <w:pPr>
        <w:ind w:left="720" w:hanging="360"/>
      </w:pPr>
    </w:lvl>
    <w:lvl w:ilvl="1" w:tplc="81F61B4E">
      <w:numFmt w:val="bullet"/>
      <w:lvlText w:val="•"/>
      <w:lvlJc w:val="left"/>
      <w:pPr>
        <w:ind w:left="1440" w:hanging="360"/>
      </w:pPr>
      <w:rPr>
        <w:rFonts w:ascii="Aptos" w:eastAsiaTheme="minorHAnsi" w:hAnsi="Aptos" w:cs="National Book"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485A589C"/>
    <w:multiLevelType w:val="hybridMultilevel"/>
    <w:tmpl w:val="63DC701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4BC348A5"/>
    <w:multiLevelType w:val="hybridMultilevel"/>
    <w:tmpl w:val="93C69EE6"/>
    <w:lvl w:ilvl="0" w:tplc="1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D2C60EC"/>
    <w:multiLevelType w:val="hybridMultilevel"/>
    <w:tmpl w:val="F634B0F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4D905FCD"/>
    <w:multiLevelType w:val="hybridMultilevel"/>
    <w:tmpl w:val="274E5116"/>
    <w:lvl w:ilvl="0" w:tplc="14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F7501AD"/>
    <w:multiLevelType w:val="hybridMultilevel"/>
    <w:tmpl w:val="F3AEE92C"/>
    <w:lvl w:ilvl="0" w:tplc="0CE4CB7A">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56E6BB6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8F00AEE"/>
    <w:multiLevelType w:val="hybridMultilevel"/>
    <w:tmpl w:val="7BC8237E"/>
    <w:lvl w:ilvl="0" w:tplc="A33C9DF6">
      <w:start w:val="1"/>
      <w:numFmt w:val="decimal"/>
      <w:pStyle w:val="numbered"/>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00365DC"/>
    <w:multiLevelType w:val="hybridMultilevel"/>
    <w:tmpl w:val="E9505E98"/>
    <w:lvl w:ilvl="0" w:tplc="0CE4CB7A">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778D2692"/>
    <w:multiLevelType w:val="hybridMultilevel"/>
    <w:tmpl w:val="E77AD3E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7A3B7EDF"/>
    <w:multiLevelType w:val="hybridMultilevel"/>
    <w:tmpl w:val="1924EA6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7BD74BC8"/>
    <w:multiLevelType w:val="hybridMultilevel"/>
    <w:tmpl w:val="DE9C9DF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012604845">
    <w:abstractNumId w:val="15"/>
  </w:num>
  <w:num w:numId="2" w16cid:durableId="1121414523">
    <w:abstractNumId w:val="7"/>
  </w:num>
  <w:num w:numId="3" w16cid:durableId="1299917116">
    <w:abstractNumId w:val="14"/>
    <w:lvlOverride w:ilvl="0">
      <w:startOverride w:val="1"/>
    </w:lvlOverride>
  </w:num>
  <w:num w:numId="4" w16cid:durableId="1312060265">
    <w:abstractNumId w:val="2"/>
  </w:num>
  <w:num w:numId="5" w16cid:durableId="135535252">
    <w:abstractNumId w:val="14"/>
    <w:lvlOverride w:ilvl="0">
      <w:startOverride w:val="1"/>
    </w:lvlOverride>
  </w:num>
  <w:num w:numId="6" w16cid:durableId="136999979">
    <w:abstractNumId w:val="14"/>
  </w:num>
  <w:num w:numId="7" w16cid:durableId="1476485095">
    <w:abstractNumId w:val="13"/>
  </w:num>
  <w:num w:numId="8" w16cid:durableId="1574971309">
    <w:abstractNumId w:val="12"/>
  </w:num>
  <w:num w:numId="9" w16cid:durableId="1619602383">
    <w:abstractNumId w:val="0"/>
  </w:num>
  <w:num w:numId="10" w16cid:durableId="1668172824">
    <w:abstractNumId w:val="3"/>
  </w:num>
  <w:num w:numId="11" w16cid:durableId="1731224831">
    <w:abstractNumId w:val="6"/>
  </w:num>
  <w:num w:numId="12" w16cid:durableId="1939217386">
    <w:abstractNumId w:val="14"/>
    <w:lvlOverride w:ilvl="0">
      <w:startOverride w:val="1"/>
    </w:lvlOverride>
  </w:num>
  <w:num w:numId="13" w16cid:durableId="1965114388">
    <w:abstractNumId w:val="14"/>
    <w:lvlOverride w:ilvl="0">
      <w:startOverride w:val="1"/>
    </w:lvlOverride>
  </w:num>
  <w:num w:numId="14" w16cid:durableId="2035305899">
    <w:abstractNumId w:val="1"/>
  </w:num>
  <w:num w:numId="15" w16cid:durableId="2104377281">
    <w:abstractNumId w:val="11"/>
  </w:num>
  <w:num w:numId="16" w16cid:durableId="295990546">
    <w:abstractNumId w:val="18"/>
  </w:num>
  <w:num w:numId="17" w16cid:durableId="431819504">
    <w:abstractNumId w:val="4"/>
  </w:num>
  <w:num w:numId="18" w16cid:durableId="783311876">
    <w:abstractNumId w:val="9"/>
  </w:num>
  <w:num w:numId="19" w16cid:durableId="986519213">
    <w:abstractNumId w:val="14"/>
    <w:lvlOverride w:ilvl="0">
      <w:startOverride w:val="1"/>
    </w:lvlOverride>
  </w:num>
  <w:num w:numId="20" w16cid:durableId="1093011767">
    <w:abstractNumId w:val="5"/>
  </w:num>
  <w:num w:numId="21" w16cid:durableId="815679458">
    <w:abstractNumId w:val="17"/>
  </w:num>
  <w:num w:numId="22" w16cid:durableId="603345650">
    <w:abstractNumId w:val="8"/>
  </w:num>
  <w:num w:numId="23" w16cid:durableId="273905905">
    <w:abstractNumId w:val="16"/>
  </w:num>
  <w:num w:numId="24" w16cid:durableId="6754268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2AAD"/>
    <w:rsid w:val="0000479F"/>
    <w:rsid w:val="00030695"/>
    <w:rsid w:val="0003139F"/>
    <w:rsid w:val="00031C7C"/>
    <w:rsid w:val="00053EF2"/>
    <w:rsid w:val="00066FFC"/>
    <w:rsid w:val="000674F1"/>
    <w:rsid w:val="0009097E"/>
    <w:rsid w:val="000D4DD1"/>
    <w:rsid w:val="000D7336"/>
    <w:rsid w:val="000F3CF6"/>
    <w:rsid w:val="00133F7D"/>
    <w:rsid w:val="001358BC"/>
    <w:rsid w:val="00142C00"/>
    <w:rsid w:val="00144E70"/>
    <w:rsid w:val="00147A6C"/>
    <w:rsid w:val="001650FF"/>
    <w:rsid w:val="001961A4"/>
    <w:rsid w:val="001A2AED"/>
    <w:rsid w:val="001D0C10"/>
    <w:rsid w:val="001F3204"/>
    <w:rsid w:val="00217CCF"/>
    <w:rsid w:val="002204C3"/>
    <w:rsid w:val="0023472B"/>
    <w:rsid w:val="0023781D"/>
    <w:rsid w:val="002B0F17"/>
    <w:rsid w:val="002C7D19"/>
    <w:rsid w:val="002D5DD2"/>
    <w:rsid w:val="002E1310"/>
    <w:rsid w:val="002F206B"/>
    <w:rsid w:val="003006BF"/>
    <w:rsid w:val="0031148D"/>
    <w:rsid w:val="003162CC"/>
    <w:rsid w:val="003219B3"/>
    <w:rsid w:val="003241D7"/>
    <w:rsid w:val="00331D1C"/>
    <w:rsid w:val="0034007A"/>
    <w:rsid w:val="00352AAD"/>
    <w:rsid w:val="00372C27"/>
    <w:rsid w:val="003952B2"/>
    <w:rsid w:val="0039593B"/>
    <w:rsid w:val="003975B7"/>
    <w:rsid w:val="003F22CA"/>
    <w:rsid w:val="0046565D"/>
    <w:rsid w:val="00490E79"/>
    <w:rsid w:val="00491E27"/>
    <w:rsid w:val="0049293C"/>
    <w:rsid w:val="00495E9F"/>
    <w:rsid w:val="004A5818"/>
    <w:rsid w:val="004A7AA2"/>
    <w:rsid w:val="004B648D"/>
    <w:rsid w:val="004B758A"/>
    <w:rsid w:val="004D13DE"/>
    <w:rsid w:val="004E1B86"/>
    <w:rsid w:val="004F1040"/>
    <w:rsid w:val="0050391A"/>
    <w:rsid w:val="00530D75"/>
    <w:rsid w:val="00554C12"/>
    <w:rsid w:val="00556644"/>
    <w:rsid w:val="005723CB"/>
    <w:rsid w:val="005A0C3D"/>
    <w:rsid w:val="005A1068"/>
    <w:rsid w:val="005A62D9"/>
    <w:rsid w:val="005C7099"/>
    <w:rsid w:val="005D2BA2"/>
    <w:rsid w:val="005E1A3D"/>
    <w:rsid w:val="005F7287"/>
    <w:rsid w:val="00616212"/>
    <w:rsid w:val="006222A2"/>
    <w:rsid w:val="00627FA6"/>
    <w:rsid w:val="0065732F"/>
    <w:rsid w:val="00665ACA"/>
    <w:rsid w:val="0067408D"/>
    <w:rsid w:val="0068262B"/>
    <w:rsid w:val="0068584E"/>
    <w:rsid w:val="006A6A43"/>
    <w:rsid w:val="00703B28"/>
    <w:rsid w:val="00707D89"/>
    <w:rsid w:val="0073518B"/>
    <w:rsid w:val="0074100B"/>
    <w:rsid w:val="007648A5"/>
    <w:rsid w:val="00764DA9"/>
    <w:rsid w:val="007741C5"/>
    <w:rsid w:val="00775CEF"/>
    <w:rsid w:val="00780AFE"/>
    <w:rsid w:val="007A52B3"/>
    <w:rsid w:val="007A6B53"/>
    <w:rsid w:val="007B1904"/>
    <w:rsid w:val="007F09F3"/>
    <w:rsid w:val="007F2A81"/>
    <w:rsid w:val="007F301E"/>
    <w:rsid w:val="008052BE"/>
    <w:rsid w:val="00833631"/>
    <w:rsid w:val="00835EA7"/>
    <w:rsid w:val="0083759E"/>
    <w:rsid w:val="00843B37"/>
    <w:rsid w:val="00843E75"/>
    <w:rsid w:val="008539BD"/>
    <w:rsid w:val="00860A08"/>
    <w:rsid w:val="00861862"/>
    <w:rsid w:val="008A2D8C"/>
    <w:rsid w:val="008A4B6B"/>
    <w:rsid w:val="00902E35"/>
    <w:rsid w:val="00907054"/>
    <w:rsid w:val="00913B41"/>
    <w:rsid w:val="009147F7"/>
    <w:rsid w:val="009237B3"/>
    <w:rsid w:val="009334CC"/>
    <w:rsid w:val="00942F9B"/>
    <w:rsid w:val="00957232"/>
    <w:rsid w:val="009728DB"/>
    <w:rsid w:val="009814EB"/>
    <w:rsid w:val="009A48AC"/>
    <w:rsid w:val="009E7042"/>
    <w:rsid w:val="009F44F5"/>
    <w:rsid w:val="00A03140"/>
    <w:rsid w:val="00A25DBB"/>
    <w:rsid w:val="00A328F3"/>
    <w:rsid w:val="00A33157"/>
    <w:rsid w:val="00A3668E"/>
    <w:rsid w:val="00A5099C"/>
    <w:rsid w:val="00A906E9"/>
    <w:rsid w:val="00AB39E6"/>
    <w:rsid w:val="00B45E5D"/>
    <w:rsid w:val="00BB1915"/>
    <w:rsid w:val="00BC0858"/>
    <w:rsid w:val="00BC4509"/>
    <w:rsid w:val="00BF7F59"/>
    <w:rsid w:val="00C254F9"/>
    <w:rsid w:val="00C46893"/>
    <w:rsid w:val="00C55CCB"/>
    <w:rsid w:val="00C60A6A"/>
    <w:rsid w:val="00C65943"/>
    <w:rsid w:val="00C75251"/>
    <w:rsid w:val="00C83227"/>
    <w:rsid w:val="00C87245"/>
    <w:rsid w:val="00CA685D"/>
    <w:rsid w:val="00CC54C0"/>
    <w:rsid w:val="00CE4446"/>
    <w:rsid w:val="00D002F3"/>
    <w:rsid w:val="00D25CB7"/>
    <w:rsid w:val="00D26DDF"/>
    <w:rsid w:val="00D468E9"/>
    <w:rsid w:val="00D52D6D"/>
    <w:rsid w:val="00D64A33"/>
    <w:rsid w:val="00D81D6D"/>
    <w:rsid w:val="00DD206B"/>
    <w:rsid w:val="00DE763F"/>
    <w:rsid w:val="00E06C90"/>
    <w:rsid w:val="00E71657"/>
    <w:rsid w:val="00E82DD6"/>
    <w:rsid w:val="00EA411A"/>
    <w:rsid w:val="00ED5B1D"/>
    <w:rsid w:val="00EE5ACB"/>
    <w:rsid w:val="00EF24EC"/>
    <w:rsid w:val="00F36F24"/>
    <w:rsid w:val="00F430EA"/>
    <w:rsid w:val="00F5101A"/>
    <w:rsid w:val="00F654FC"/>
    <w:rsid w:val="00F82545"/>
    <w:rsid w:val="00F845D4"/>
    <w:rsid w:val="00F87956"/>
    <w:rsid w:val="00FB72EC"/>
    <w:rsid w:val="00FC2DD1"/>
    <w:rsid w:val="00FD4D2B"/>
    <w:rsid w:val="00FE5E02"/>
    <w:rsid w:val="00FF61E8"/>
    <w:rsid w:val="0190D222"/>
    <w:rsid w:val="01BD723D"/>
    <w:rsid w:val="07C7E715"/>
    <w:rsid w:val="0F23FA6B"/>
    <w:rsid w:val="0FD36EA1"/>
    <w:rsid w:val="105C366E"/>
    <w:rsid w:val="116D68E5"/>
    <w:rsid w:val="154F1CE5"/>
    <w:rsid w:val="17524634"/>
    <w:rsid w:val="1ACF21D7"/>
    <w:rsid w:val="1BE9B8E4"/>
    <w:rsid w:val="1FDC7C4F"/>
    <w:rsid w:val="221D08A0"/>
    <w:rsid w:val="2559E823"/>
    <w:rsid w:val="275A2DBE"/>
    <w:rsid w:val="289226DB"/>
    <w:rsid w:val="2ACB1B2C"/>
    <w:rsid w:val="2C610F41"/>
    <w:rsid w:val="3447D0A6"/>
    <w:rsid w:val="38333CF2"/>
    <w:rsid w:val="3E5E5EAC"/>
    <w:rsid w:val="3F2D3C5A"/>
    <w:rsid w:val="4279E858"/>
    <w:rsid w:val="42DBE995"/>
    <w:rsid w:val="4A2FF2DD"/>
    <w:rsid w:val="4A86A808"/>
    <w:rsid w:val="4C3B4D35"/>
    <w:rsid w:val="5238DB63"/>
    <w:rsid w:val="55BF4E50"/>
    <w:rsid w:val="55EA7356"/>
    <w:rsid w:val="58C7DFE2"/>
    <w:rsid w:val="5923B936"/>
    <w:rsid w:val="5AB6DEA2"/>
    <w:rsid w:val="61007084"/>
    <w:rsid w:val="61B03B31"/>
    <w:rsid w:val="6418750E"/>
    <w:rsid w:val="64F60EA5"/>
    <w:rsid w:val="650324B2"/>
    <w:rsid w:val="655EBF32"/>
    <w:rsid w:val="6AFABE36"/>
    <w:rsid w:val="7049F266"/>
    <w:rsid w:val="71F37AE3"/>
    <w:rsid w:val="78055183"/>
    <w:rsid w:val="78080470"/>
    <w:rsid w:val="79156FE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07CAF"/>
  <w15:chartTrackingRefBased/>
  <w15:docId w15:val="{1F2F461E-7ED8-40F8-80B7-AD4872D91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858"/>
  </w:style>
  <w:style w:type="paragraph" w:styleId="Heading1">
    <w:name w:val="heading 1"/>
    <w:basedOn w:val="Normal"/>
    <w:next w:val="Normal"/>
    <w:link w:val="Heading1Char"/>
    <w:uiPriority w:val="9"/>
    <w:qFormat/>
    <w:rsid w:val="002E1310"/>
    <w:pPr>
      <w:keepNext/>
      <w:keepLines/>
      <w:spacing w:before="360" w:after="80"/>
      <w:outlineLvl w:val="0"/>
    </w:pPr>
    <w:rPr>
      <w:rFonts w:asciiTheme="majorHAnsi" w:eastAsiaTheme="majorEastAsia" w:hAnsiTheme="majorHAnsi" w:cstheme="majorBidi"/>
      <w:color w:val="004952"/>
      <w:sz w:val="40"/>
      <w:szCs w:val="40"/>
    </w:rPr>
  </w:style>
  <w:style w:type="paragraph" w:styleId="Heading2">
    <w:name w:val="heading 2"/>
    <w:aliases w:val="Strategy Element"/>
    <w:basedOn w:val="Normal"/>
    <w:next w:val="Normal"/>
    <w:link w:val="Heading2Char"/>
    <w:uiPriority w:val="9"/>
    <w:unhideWhenUsed/>
    <w:qFormat/>
    <w:rsid w:val="002E1310"/>
    <w:pPr>
      <w:keepNext/>
      <w:keepLines/>
      <w:spacing w:before="160" w:after="80"/>
      <w:outlineLvl w:val="1"/>
    </w:pPr>
    <w:rPr>
      <w:rFonts w:asciiTheme="majorHAnsi" w:eastAsiaTheme="majorEastAsia" w:hAnsiTheme="majorHAnsi" w:cstheme="majorBidi"/>
      <w:color w:val="004952"/>
      <w:sz w:val="32"/>
      <w:szCs w:val="32"/>
    </w:rPr>
  </w:style>
  <w:style w:type="paragraph" w:styleId="Heading3">
    <w:name w:val="heading 3"/>
    <w:aliases w:val="Priority"/>
    <w:basedOn w:val="Normal"/>
    <w:next w:val="Normal"/>
    <w:link w:val="Heading3Char"/>
    <w:uiPriority w:val="9"/>
    <w:unhideWhenUsed/>
    <w:qFormat/>
    <w:rsid w:val="00352A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A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2A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A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A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A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A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310"/>
    <w:rPr>
      <w:rFonts w:asciiTheme="majorHAnsi" w:eastAsiaTheme="majorEastAsia" w:hAnsiTheme="majorHAnsi" w:cstheme="majorBidi"/>
      <w:color w:val="004952"/>
      <w:sz w:val="40"/>
      <w:szCs w:val="40"/>
    </w:rPr>
  </w:style>
  <w:style w:type="character" w:customStyle="1" w:styleId="Heading2Char">
    <w:name w:val="Heading 2 Char"/>
    <w:aliases w:val="Strategy Element Char"/>
    <w:basedOn w:val="DefaultParagraphFont"/>
    <w:link w:val="Heading2"/>
    <w:uiPriority w:val="9"/>
    <w:rsid w:val="002E1310"/>
    <w:rPr>
      <w:rFonts w:asciiTheme="majorHAnsi" w:eastAsiaTheme="majorEastAsia" w:hAnsiTheme="majorHAnsi" w:cstheme="majorBidi"/>
      <w:color w:val="004952"/>
      <w:sz w:val="32"/>
      <w:szCs w:val="32"/>
    </w:rPr>
  </w:style>
  <w:style w:type="character" w:customStyle="1" w:styleId="Heading3Char">
    <w:name w:val="Heading 3 Char"/>
    <w:aliases w:val="Priority Char"/>
    <w:basedOn w:val="DefaultParagraphFont"/>
    <w:link w:val="Heading3"/>
    <w:uiPriority w:val="9"/>
    <w:rsid w:val="00352A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2A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2A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2A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A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A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AAD"/>
    <w:rPr>
      <w:rFonts w:eastAsiaTheme="majorEastAsia" w:cstheme="majorBidi"/>
      <w:color w:val="272727" w:themeColor="text1" w:themeTint="D8"/>
    </w:rPr>
  </w:style>
  <w:style w:type="paragraph" w:styleId="Title">
    <w:name w:val="Title"/>
    <w:basedOn w:val="Normal"/>
    <w:next w:val="Normal"/>
    <w:link w:val="TitleChar"/>
    <w:uiPriority w:val="10"/>
    <w:qFormat/>
    <w:rsid w:val="00352A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A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A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A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AAD"/>
    <w:pPr>
      <w:spacing w:before="160"/>
      <w:jc w:val="center"/>
    </w:pPr>
    <w:rPr>
      <w:i/>
      <w:iCs/>
      <w:color w:val="404040" w:themeColor="text1" w:themeTint="BF"/>
    </w:rPr>
  </w:style>
  <w:style w:type="character" w:customStyle="1" w:styleId="QuoteChar">
    <w:name w:val="Quote Char"/>
    <w:basedOn w:val="DefaultParagraphFont"/>
    <w:link w:val="Quote"/>
    <w:uiPriority w:val="29"/>
    <w:rsid w:val="00352AAD"/>
    <w:rPr>
      <w:i/>
      <w:iCs/>
      <w:color w:val="404040" w:themeColor="text1" w:themeTint="BF"/>
    </w:rPr>
  </w:style>
  <w:style w:type="paragraph" w:styleId="ListParagraph">
    <w:name w:val="List Paragraph"/>
    <w:basedOn w:val="Normal"/>
    <w:uiPriority w:val="34"/>
    <w:qFormat/>
    <w:rsid w:val="00352AAD"/>
    <w:pPr>
      <w:ind w:left="720"/>
      <w:contextualSpacing/>
    </w:pPr>
  </w:style>
  <w:style w:type="character" w:styleId="IntenseEmphasis">
    <w:name w:val="Intense Emphasis"/>
    <w:basedOn w:val="DefaultParagraphFont"/>
    <w:uiPriority w:val="21"/>
    <w:qFormat/>
    <w:rsid w:val="00352AAD"/>
    <w:rPr>
      <w:i/>
      <w:iCs/>
      <w:color w:val="0F4761" w:themeColor="accent1" w:themeShade="BF"/>
    </w:rPr>
  </w:style>
  <w:style w:type="paragraph" w:styleId="IntenseQuote">
    <w:name w:val="Intense Quote"/>
    <w:basedOn w:val="Normal"/>
    <w:next w:val="Normal"/>
    <w:link w:val="IntenseQuoteChar"/>
    <w:uiPriority w:val="30"/>
    <w:qFormat/>
    <w:rsid w:val="00352A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AAD"/>
    <w:rPr>
      <w:i/>
      <w:iCs/>
      <w:color w:val="0F4761" w:themeColor="accent1" w:themeShade="BF"/>
    </w:rPr>
  </w:style>
  <w:style w:type="character" w:styleId="IntenseReference">
    <w:name w:val="Intense Reference"/>
    <w:basedOn w:val="DefaultParagraphFont"/>
    <w:uiPriority w:val="32"/>
    <w:qFormat/>
    <w:rsid w:val="00352AAD"/>
    <w:rPr>
      <w:b/>
      <w:bCs/>
      <w:smallCaps/>
      <w:color w:val="0F4761" w:themeColor="accent1" w:themeShade="BF"/>
      <w:spacing w:val="5"/>
    </w:rPr>
  </w:style>
  <w:style w:type="paragraph" w:customStyle="1" w:styleId="Default">
    <w:name w:val="Default"/>
    <w:rsid w:val="0000479F"/>
    <w:pPr>
      <w:autoSpaceDE w:val="0"/>
      <w:autoSpaceDN w:val="0"/>
      <w:adjustRightInd w:val="0"/>
      <w:spacing w:after="0" w:line="240" w:lineRule="auto"/>
    </w:pPr>
    <w:rPr>
      <w:rFonts w:ascii="National Book" w:hAnsi="National Book" w:cs="National Book"/>
      <w:color w:val="000000"/>
      <w:kern w:val="0"/>
      <w:sz w:val="24"/>
      <w:szCs w:val="24"/>
    </w:rPr>
  </w:style>
  <w:style w:type="character" w:customStyle="1" w:styleId="A5">
    <w:name w:val="A5"/>
    <w:uiPriority w:val="99"/>
    <w:rsid w:val="0000479F"/>
    <w:rPr>
      <w:rFonts w:cs="National Book"/>
      <w:color w:val="221E1F"/>
    </w:rPr>
  </w:style>
  <w:style w:type="paragraph" w:customStyle="1" w:styleId="numbered">
    <w:name w:val="numbered"/>
    <w:basedOn w:val="Normal"/>
    <w:link w:val="numberedChar"/>
    <w:qFormat/>
    <w:rsid w:val="001F3204"/>
    <w:pPr>
      <w:numPr>
        <w:numId w:val="6"/>
      </w:numPr>
    </w:pPr>
    <w:rPr>
      <w:sz w:val="28"/>
      <w:szCs w:val="28"/>
    </w:rPr>
  </w:style>
  <w:style w:type="character" w:customStyle="1" w:styleId="numberedChar">
    <w:name w:val="numbered Char"/>
    <w:basedOn w:val="DefaultParagraphFont"/>
    <w:link w:val="numbered"/>
    <w:rsid w:val="001F3204"/>
    <w:rPr>
      <w:sz w:val="28"/>
      <w:szCs w:val="28"/>
    </w:rPr>
  </w:style>
  <w:style w:type="paragraph" w:customStyle="1" w:styleId="Style1">
    <w:name w:val="Style1"/>
    <w:basedOn w:val="Heading1"/>
    <w:link w:val="Style1Char"/>
    <w:qFormat/>
    <w:rsid w:val="0067408D"/>
    <w:rPr>
      <w:lang w:val="mi-NZ"/>
    </w:rPr>
  </w:style>
  <w:style w:type="character" w:customStyle="1" w:styleId="Style1Char">
    <w:name w:val="Style1 Char"/>
    <w:basedOn w:val="Heading1Char"/>
    <w:link w:val="Style1"/>
    <w:rsid w:val="0067408D"/>
    <w:rPr>
      <w:rFonts w:asciiTheme="majorHAnsi" w:eastAsiaTheme="majorEastAsia" w:hAnsiTheme="majorHAnsi" w:cstheme="majorBidi"/>
      <w:color w:val="0F4761" w:themeColor="accent1" w:themeShade="BF"/>
      <w:sz w:val="40"/>
      <w:szCs w:val="40"/>
      <w:lang w:val="mi-NZ"/>
    </w:rPr>
  </w:style>
  <w:style w:type="paragraph" w:styleId="CommentText">
    <w:name w:val="annotation text"/>
    <w:basedOn w:val="Normal"/>
    <w:link w:val="CommentTextChar"/>
    <w:uiPriority w:val="99"/>
    <w:unhideWhenUsed/>
    <w:rsid w:val="00C55CCB"/>
    <w:pPr>
      <w:spacing w:line="240" w:lineRule="auto"/>
    </w:pPr>
    <w:rPr>
      <w:sz w:val="20"/>
      <w:szCs w:val="20"/>
    </w:rPr>
  </w:style>
  <w:style w:type="character" w:customStyle="1" w:styleId="CommentTextChar">
    <w:name w:val="Comment Text Char"/>
    <w:basedOn w:val="DefaultParagraphFont"/>
    <w:link w:val="CommentText"/>
    <w:uiPriority w:val="99"/>
    <w:rsid w:val="00C55CCB"/>
    <w:rPr>
      <w:sz w:val="20"/>
      <w:szCs w:val="20"/>
    </w:rPr>
  </w:style>
  <w:style w:type="character" w:styleId="CommentReference">
    <w:name w:val="annotation reference"/>
    <w:basedOn w:val="DefaultParagraphFont"/>
    <w:uiPriority w:val="99"/>
    <w:semiHidden/>
    <w:unhideWhenUsed/>
    <w:rsid w:val="00C55CCB"/>
    <w:rPr>
      <w:sz w:val="16"/>
      <w:szCs w:val="16"/>
    </w:rPr>
  </w:style>
  <w:style w:type="paragraph" w:styleId="Revision">
    <w:name w:val="Revision"/>
    <w:hidden/>
    <w:uiPriority w:val="99"/>
    <w:semiHidden/>
    <w:rsid w:val="00C55CCB"/>
    <w:pPr>
      <w:spacing w:after="0" w:line="240" w:lineRule="auto"/>
    </w:pPr>
  </w:style>
  <w:style w:type="paragraph" w:styleId="CommentSubject">
    <w:name w:val="annotation subject"/>
    <w:basedOn w:val="CommentText"/>
    <w:next w:val="CommentText"/>
    <w:link w:val="CommentSubjectChar"/>
    <w:uiPriority w:val="99"/>
    <w:semiHidden/>
    <w:unhideWhenUsed/>
    <w:rsid w:val="00C55CCB"/>
    <w:rPr>
      <w:b/>
      <w:bCs/>
    </w:rPr>
  </w:style>
  <w:style w:type="character" w:customStyle="1" w:styleId="CommentSubjectChar">
    <w:name w:val="Comment Subject Char"/>
    <w:basedOn w:val="CommentTextChar"/>
    <w:link w:val="CommentSubject"/>
    <w:uiPriority w:val="99"/>
    <w:semiHidden/>
    <w:rsid w:val="00C55CCB"/>
    <w:rPr>
      <w:b/>
      <w:bCs/>
      <w:sz w:val="20"/>
      <w:szCs w:val="20"/>
    </w:rPr>
  </w:style>
  <w:style w:type="character" w:styleId="Mention">
    <w:name w:val="Mention"/>
    <w:basedOn w:val="DefaultParagraphFont"/>
    <w:uiPriority w:val="99"/>
    <w:unhideWhenUsed/>
    <w:rsid w:val="00C55CCB"/>
    <w:rPr>
      <w:color w:val="2B579A"/>
      <w:shd w:val="clear" w:color="auto" w:fill="E1DFDD"/>
    </w:rPr>
  </w:style>
  <w:style w:type="paragraph" w:styleId="NoSpacing">
    <w:name w:val="No Spacing"/>
    <w:uiPriority w:val="1"/>
    <w:qFormat/>
    <w:rsid w:val="00D25CB7"/>
    <w:pPr>
      <w:spacing w:after="0" w:line="240" w:lineRule="auto"/>
    </w:pPr>
  </w:style>
  <w:style w:type="paragraph" w:styleId="Header">
    <w:name w:val="header"/>
    <w:basedOn w:val="Normal"/>
    <w:link w:val="HeaderChar"/>
    <w:uiPriority w:val="99"/>
    <w:unhideWhenUsed/>
    <w:rsid w:val="005A10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1068"/>
  </w:style>
  <w:style w:type="paragraph" w:styleId="Footer">
    <w:name w:val="footer"/>
    <w:basedOn w:val="Normal"/>
    <w:link w:val="FooterChar"/>
    <w:uiPriority w:val="99"/>
    <w:unhideWhenUsed/>
    <w:rsid w:val="005A10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1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tion_x0020_Name xmlns="1eb857db-5c67-47b7-8545-aa19c5d2ceac">MSP-ADMIN</Action_x0020_Name>
    <TaxCatchAll xmlns="1eb857db-5c67-47b7-8545-aa19c5d2ceac">
      <Value>119</Value>
      <Value>34</Value>
    </TaxCatchAll>
    <p4f68ee493344f4e9716631b78aec2d1 xmlns="1eb857db-5c67-47b7-8545-aa19c5d2ceac">
      <Terms xmlns="http://schemas.microsoft.com/office/infopath/2007/PartnerControls">
        <TermInfo xmlns="http://schemas.microsoft.com/office/infopath/2007/PartnerControls">
          <TermName xmlns="http://schemas.microsoft.com/office/infopath/2007/PartnerControls">2025-26</TermName>
          <TermId xmlns="http://schemas.microsoft.com/office/infopath/2007/PartnerControls">059155e9-0fcc-4c17-b940-a692e15c2c2c</TermId>
        </TermInfo>
      </Terms>
    </p4f68ee493344f4e9716631b78aec2d1>
    <m2a1961ed2cc4e4bb3a1ba432cb3e43a xmlns="1eb857db-5c67-47b7-8545-aa19c5d2ceac">
      <Terms xmlns="http://schemas.microsoft.com/office/infopath/2007/PartnerControls">
        <TermInfo xmlns="http://schemas.microsoft.com/office/infopath/2007/PartnerControls">
          <TermName xmlns="http://schemas.microsoft.com/office/infopath/2007/PartnerControls">Strategy</TermName>
          <TermId xmlns="http://schemas.microsoft.com/office/infopath/2007/PartnerControls">413fba46-e6d3-42d6-a05a-43ffe4b1678c</TermId>
        </TermInfo>
      </Terms>
    </m2a1961ed2cc4e4bb3a1ba432cb3e43a>
    <lfae9de2410d4efba2dc15289f148ae6 xmlns="1eb857db-5c67-47b7-8545-aa19c5d2ceac">
      <Terms xmlns="http://schemas.microsoft.com/office/infopath/2007/PartnerControls"/>
    </lfae9de2410d4efba2dc15289f148ae6>
  </documentManagement>
</p:properties>
</file>

<file path=customXml/item2.xml><?xml version="1.0" encoding="utf-8"?>
<ct:contentTypeSchema xmlns:ct="http://schemas.microsoft.com/office/2006/metadata/contentType" xmlns:ma="http://schemas.microsoft.com/office/2006/metadata/properties/metaAttributes" ct:_="" ma:_="" ma:contentTypeName="Strategy" ma:contentTypeID="0x01010020C29750D968C84E8A532D49EE01BCE007002317A9DD808164439EC71E29E60238DE" ma:contentTypeVersion="20" ma:contentTypeDescription="" ma:contentTypeScope="" ma:versionID="d38ddea099975ae7ea2db8a8eaed42ae">
  <xsd:schema xmlns:xsd="http://www.w3.org/2001/XMLSchema" xmlns:xs="http://www.w3.org/2001/XMLSchema" xmlns:p="http://schemas.microsoft.com/office/2006/metadata/properties" xmlns:ns2="1eb857db-5c67-47b7-8545-aa19c5d2ceac" targetNamespace="http://schemas.microsoft.com/office/2006/metadata/properties" ma:root="true" ma:fieldsID="f4f486840ea995bc2e25a9f4c3585ee1" ns2:_="">
    <xsd:import namespace="1eb857db-5c67-47b7-8545-aa19c5d2ceac"/>
    <xsd:element name="properties">
      <xsd:complexType>
        <xsd:sequence>
          <xsd:element name="documentManagement">
            <xsd:complexType>
              <xsd:all>
                <xsd:element ref="ns2:m2a1961ed2cc4e4bb3a1ba432cb3e43a" minOccurs="0"/>
                <xsd:element ref="ns2:TaxCatchAll" minOccurs="0"/>
                <xsd:element ref="ns2:TaxCatchAllLabel" minOccurs="0"/>
                <xsd:element ref="ns2:p4f68ee493344f4e9716631b78aec2d1" minOccurs="0"/>
                <xsd:element ref="ns2:lfae9de2410d4efba2dc15289f148ae6" minOccurs="0"/>
                <xsd:element ref="ns2:Action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857db-5c67-47b7-8545-aa19c5d2ceac" elementFormDefault="qualified">
    <xsd:import namespace="http://schemas.microsoft.com/office/2006/documentManagement/types"/>
    <xsd:import namespace="http://schemas.microsoft.com/office/infopath/2007/PartnerControls"/>
    <xsd:element name="m2a1961ed2cc4e4bb3a1ba432cb3e43a" ma:index="8" nillable="true" ma:taxonomy="true" ma:internalName="m2a1961ed2cc4e4bb3a1ba432cb3e43a" ma:taxonomyFieldName="Document_x0020_Type" ma:displayName="Document Type" ma:default="" ma:fieldId="{62a1961e-d2cc-4e4b-b3a1-ba432cb3e43a}" ma:sspId="454f842a-b86f-4341-96eb-b93a389407ca" ma:termSetId="9238d626-bce4-403a-9fc8-c18fa82d9b9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76990f7-904e-4c46-aebd-219ce3a7e198}" ma:internalName="TaxCatchAll" ma:showField="CatchAllData" ma:web="dc8d7ee1-75b8-4f87-985b-7dbee266882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76990f7-904e-4c46-aebd-219ce3a7e198}" ma:internalName="TaxCatchAllLabel" ma:readOnly="true" ma:showField="CatchAllDataLabel" ma:web="dc8d7ee1-75b8-4f87-985b-7dbee2668825">
      <xsd:complexType>
        <xsd:complexContent>
          <xsd:extension base="dms:MultiChoiceLookup">
            <xsd:sequence>
              <xsd:element name="Value" type="dms:Lookup" maxOccurs="unbounded" minOccurs="0" nillable="true"/>
            </xsd:sequence>
          </xsd:extension>
        </xsd:complexContent>
      </xsd:complexType>
    </xsd:element>
    <xsd:element name="p4f68ee493344f4e9716631b78aec2d1" ma:index="12" nillable="true" ma:taxonomy="true" ma:internalName="p4f68ee493344f4e9716631b78aec2d1" ma:taxonomyFieldName="Financial_x0020_Year" ma:displayName="Financial Year" ma:default="" ma:fieldId="{94f68ee4-9334-4f4e-9716-631b78aec2d1}" ma:sspId="454f842a-b86f-4341-96eb-b93a389407ca" ma:termSetId="f2ab3a33-8078-4bdf-b10a-f161a7e1105f" ma:anchorId="00000000-0000-0000-0000-000000000000" ma:open="false" ma:isKeyword="false">
      <xsd:complexType>
        <xsd:sequence>
          <xsd:element ref="pc:Terms" minOccurs="0" maxOccurs="1"/>
        </xsd:sequence>
      </xsd:complexType>
    </xsd:element>
    <xsd:element name="lfae9de2410d4efba2dc15289f148ae6" ma:index="14" nillable="true" ma:taxonomy="true" ma:internalName="lfae9de2410d4efba2dc15289f148ae6" ma:taxonomyFieldName="Status" ma:displayName="Status" ma:default="" ma:fieldId="{5fae9de2-410d-4efb-a2dc-15289f148ae6}" ma:sspId="454f842a-b86f-4341-96eb-b93a389407ca" ma:termSetId="4adf3782-1a58-40aa-bea2-d3846b2e31a4" ma:anchorId="00000000-0000-0000-0000-000000000000" ma:open="false" ma:isKeyword="false">
      <xsd:complexType>
        <xsd:sequence>
          <xsd:element ref="pc:Terms" minOccurs="0" maxOccurs="1"/>
        </xsd:sequence>
      </xsd:complexType>
    </xsd:element>
    <xsd:element name="Action_x0020_Name" ma:index="16" nillable="true" ma:displayName="Actions" ma:description="These are the partnerships" ma:format="Dropdown" ma:internalName="Action_x0020_Name">
      <xsd:simpleType>
        <xsd:restriction base="dms:Choice">
          <xsd:enumeration value="Te Puna Mauroa"/>
          <xsd:enumeration value="Te Kiato"/>
          <xsd:enumeration value="Haumanu"/>
          <xsd:enumeration value="Arts Foundation"/>
          <xsd:enumeration value="Te Waka Taki Kōrero"/>
          <xsd:enumeration value="Te Pou Theatre"/>
          <xsd:enumeration value="Toi Ora - MCH"/>
          <xsd:enumeration value="Toi Māori Professional Development"/>
          <xsd:enumeration value="Toi Ora Event"/>
          <xsd:enumeration value="Research Projects"/>
          <xsd:enumeration value="Te Tairawhiti Festival"/>
          <xsd:enumeration value="Māorilands"/>
          <xsd:enumeration value="Tuku Iho"/>
          <xsd:enumeration value="Pokapū"/>
          <xsd:enumeration value="PRCS FestPAC Programme"/>
          <xsd:enumeration value="Te Kiingitanga"/>
          <xsd:enumeration value="Māori Curators"/>
          <xsd:enumeration value="Ngā Hua Toi"/>
          <xsd:enumeration value="Toi Ngāpuhi"/>
          <xsd:enumeration value="Toi O Taranaki"/>
          <xsd:enumeration value="LGNZ"/>
          <xsd:enumeration value="NZMACI"/>
          <xsd:enumeration value="International Collab"/>
          <xsd:enumeration value="CITES-DOC"/>
          <xsd:enumeration value="Māori Festival Funding 2023"/>
          <xsd:enumeration value="Pātaka"/>
          <xsd:enumeration value="Te Taura Whiri"/>
          <xsd:enumeration value="Te Matatini"/>
          <xsd:enumeration value="MSP-ADMIN"/>
          <xsd:enumeration value="E-tangata"/>
          <xsd:enumeration value="I am Hana"/>
          <xsd:enumeration value="2023 Te Hā Mid-Point Review"/>
          <xsd:enumeration value="WOMAD"/>
          <xsd:enumeration value="PANNZ"/>
          <xsd:enumeration value="2025 Te Hā Full Review"/>
          <xsd:enumeration value="TEMPLATES"/>
          <xsd:enumeration value="Council of Pacific Arts &amp; Culture Governance"/>
          <xsd:enumeration value="FestPAC Working Group (SPC) Governance"/>
          <xsd:enumeration value="Timeline - Toi Tipu Toi Re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454f842a-b86f-4341-96eb-b93a389407ca" ContentTypeId="0x01010020C29750D968C84E8A532D49EE01BCE007"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1FA091-124B-41CC-8BEA-AF1B250206B1}">
  <ds:schemaRefs>
    <ds:schemaRef ds:uri="http://www.w3.org/XML/1998/namespace"/>
    <ds:schemaRef ds:uri="http://schemas.microsoft.com/office/2006/documentManagement/types"/>
    <ds:schemaRef ds:uri="http://purl.org/dc/terms/"/>
    <ds:schemaRef ds:uri="http://schemas.microsoft.com/office/infopath/2007/PartnerControls"/>
    <ds:schemaRef ds:uri="http://purl.org/dc/dcmitype/"/>
    <ds:schemaRef ds:uri="1eb857db-5c67-47b7-8545-aa19c5d2ceac"/>
    <ds:schemaRef ds:uri="http://schemas.microsoft.com/office/2006/metadata/propertie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CDF8432B-E64F-41BA-BCCC-086EA67C9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857db-5c67-47b7-8545-aa19c5d2c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C100AC-2CB8-470C-BE65-02D126407D08}">
  <ds:schemaRefs>
    <ds:schemaRef ds:uri="Microsoft.SharePoint.Taxonomy.ContentTypeSync"/>
  </ds:schemaRefs>
</ds:datastoreItem>
</file>

<file path=customXml/itemProps4.xml><?xml version="1.0" encoding="utf-8"?>
<ds:datastoreItem xmlns:ds="http://schemas.openxmlformats.org/officeDocument/2006/customXml" ds:itemID="{E3E03DAB-1C3A-44F4-B6FA-42107255B0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1313</TotalTime>
  <Pages>4</Pages>
  <Words>645</Words>
  <Characters>3683</Characters>
  <Application>Microsoft Office Word</Application>
  <DocSecurity>0</DocSecurity>
  <Lines>30</Lines>
  <Paragraphs>8</Paragraphs>
  <ScaleCrop>false</ScaleCrop>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Piki Diamond</dc:creator>
  <cp:keywords/>
  <dc:description/>
  <cp:lastModifiedBy>Piki Diamond</cp:lastModifiedBy>
  <cp:revision>94</cp:revision>
  <dcterms:created xsi:type="dcterms:W3CDTF">2025-07-18T18:42:00Z</dcterms:created>
  <dcterms:modified xsi:type="dcterms:W3CDTF">2025-07-28T20:49:00Z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0x01010020C29750D968C84E8A532D49EE01BCE007002317A9DD808164439EC71E29E60238DE</vt:lpwstr>
  </property>
  <property fmtid="{D5CDD505-2E9C-101B-9397-08002B2CF9AE}" pid="3" name="Document_x0020_Type">
    <vt:lpwstr>34;#Strategy|413fba46-e6d3-42d6-a05a-43ffe4b1678c</vt:lpwstr>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{"FileActivityType":"8","FileActivityTimeStamp":"2025-07-20T22:56:37.360Z","FileActivityUsersOnPage":[{"DisplayName":"Piki Diamond","Id":"pikid@creativenz.govt.nz"}],"FileActivityNavigationId":null}</vt:lpwstr>
  </property>
  <property fmtid="{D5CDD505-2E9C-101B-9397-08002B2CF9AE}" pid="8" name="TriggerFlowInfo">
    <vt:lpwstr/>
  </property>
  <property fmtid="{D5CDD505-2E9C-101B-9397-08002B2CF9AE}" pid="9" name="Document Type">
    <vt:lpwstr>34;#Strategy|413fba46-e6d3-42d6-a05a-43ffe4b1678c</vt:lpwstr>
  </property>
  <property fmtid="{D5CDD505-2E9C-101B-9397-08002B2CF9AE}" pid="10" name="Financial_x0020_Year">
    <vt:lpwstr>119;#2025-26|059155e9-0fcc-4c17-b940-a692e15c2c2c</vt:lpwstr>
  </property>
  <property fmtid="{D5CDD505-2E9C-101B-9397-08002B2CF9AE}" pid="11" name="SharedWithUsers">
    <vt:lpwstr/>
  </property>
  <property fmtid="{D5CDD505-2E9C-101B-9397-08002B2CF9AE}" pid="12" name="lcf76f155ced4ddcb4097134ff3c332f">
    <vt:lpwstr/>
  </property>
  <property fmtid="{D5CDD505-2E9C-101B-9397-08002B2CF9AE}" pid="13" name="Status">
    <vt:lpwstr/>
  </property>
  <property fmtid="{D5CDD505-2E9C-101B-9397-08002B2CF9AE}" pid="14" name="Financial Year">
    <vt:lpwstr>119;#2025-26|059155e9-0fcc-4c17-b940-a692e15c2c2c</vt:lpwstr>
  </property>
  <property fmtid="{D5CDD505-2E9C-101B-9397-08002B2CF9AE}" pid="15" name="StrategyStage">
    <vt:lpwstr>Strategy Development</vt:lpwstr>
  </property>
  <property fmtid="{D5CDD505-2E9C-101B-9397-08002B2CF9AE}" pid="16" name="MSIP_Label_e0eca592-5208-4fbc-9d35-6ecd211438de_Enabled">
    <vt:lpwstr>true</vt:lpwstr>
  </property>
  <property fmtid="{D5CDD505-2E9C-101B-9397-08002B2CF9AE}" pid="17" name="MSIP_Label_e0eca592-5208-4fbc-9d35-6ecd211438de_SetDate">
    <vt:lpwstr>2025-07-22T23:09:44Z</vt:lpwstr>
  </property>
  <property fmtid="{D5CDD505-2E9C-101B-9397-08002B2CF9AE}" pid="18" name="MSIP_Label_e0eca592-5208-4fbc-9d35-6ecd211438de_Method">
    <vt:lpwstr>Standard</vt:lpwstr>
  </property>
  <property fmtid="{D5CDD505-2E9C-101B-9397-08002B2CF9AE}" pid="19" name="MSIP_Label_e0eca592-5208-4fbc-9d35-6ecd211438de_Name">
    <vt:lpwstr>Creative - Unclassified</vt:lpwstr>
  </property>
  <property fmtid="{D5CDD505-2E9C-101B-9397-08002B2CF9AE}" pid="20" name="MSIP_Label_e0eca592-5208-4fbc-9d35-6ecd211438de_SiteId">
    <vt:lpwstr>b8741af0-9558-487e-af8e-663df027f209</vt:lpwstr>
  </property>
  <property fmtid="{D5CDD505-2E9C-101B-9397-08002B2CF9AE}" pid="21" name="MSIP_Label_e0eca592-5208-4fbc-9d35-6ecd211438de_ActionId">
    <vt:lpwstr>a17a0bc2-cbd1-45e3-ad4c-45950e4aec96</vt:lpwstr>
  </property>
  <property fmtid="{D5CDD505-2E9C-101B-9397-08002B2CF9AE}" pid="22" name="MSIP_Label_e0eca592-5208-4fbc-9d35-6ecd211438de_ContentBits">
    <vt:lpwstr>0</vt:lpwstr>
  </property>
  <property fmtid="{D5CDD505-2E9C-101B-9397-08002B2CF9AE}" pid="23" name="MSIP_Label_e0eca592-5208-4fbc-9d35-6ecd211438de_Tag">
    <vt:lpwstr>10, 3, 0, 1</vt:lpwstr>
  </property>
</Properties>
</file>