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B9F8D" w14:textId="52E882E1" w:rsidR="00A2489A" w:rsidRPr="009C25FE" w:rsidRDefault="0076193A" w:rsidP="008A5A63">
      <w:pPr>
        <w:spacing w:before="0" w:after="0"/>
        <w:ind w:right="96" w:firstLine="357"/>
        <w:jc w:val="right"/>
        <w:rPr>
          <w:rFonts w:ascii="Calibri Light" w:hAnsi="Calibri Light" w:cs="Calibri Light"/>
          <w:b/>
        </w:rPr>
      </w:pPr>
      <w:bookmarkStart w:id="0" w:name="_Hlk147761475"/>
      <w:r>
        <w:rPr>
          <w:rFonts w:ascii="Calibri Light" w:hAnsi="Calibri Light" w:cs="Calibri Light"/>
          <w:noProof/>
        </w:rPr>
        <w:drawing>
          <wp:anchor distT="0" distB="0" distL="114300" distR="114300" simplePos="0" relativeHeight="251658247" behindDoc="0" locked="0" layoutInCell="1" allowOverlap="1" wp14:anchorId="3CF1C9A1" wp14:editId="7D586C2C">
            <wp:simplePos x="0" y="0"/>
            <wp:positionH relativeFrom="page">
              <wp:align>right</wp:align>
            </wp:positionH>
            <wp:positionV relativeFrom="page">
              <wp:align>bottom</wp:align>
            </wp:positionV>
            <wp:extent cx="7562850" cy="10953750"/>
            <wp:effectExtent l="0" t="0" r="0" b="0"/>
            <wp:wrapSquare wrapText="bothSides"/>
            <wp:docPr id="352570132" name="Picture 10" descr="A group of people rowing a can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70132" name="Picture 10" descr="A group of people rowing a cano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850" cy="10953750"/>
                    </a:xfrm>
                    <a:prstGeom prst="rect">
                      <a:avLst/>
                    </a:prstGeom>
                  </pic:spPr>
                </pic:pic>
              </a:graphicData>
            </a:graphic>
            <wp14:sizeRelH relativeFrom="margin">
              <wp14:pctWidth>0</wp14:pctWidth>
            </wp14:sizeRelH>
            <wp14:sizeRelV relativeFrom="margin">
              <wp14:pctHeight>0</wp14:pctHeight>
            </wp14:sizeRelV>
          </wp:anchor>
        </w:drawing>
      </w:r>
    </w:p>
    <w:p w14:paraId="53ACEA9F" w14:textId="67EA9B87" w:rsidR="0056095C" w:rsidRPr="009C25FE" w:rsidRDefault="0056095C" w:rsidP="00325AE1">
      <w:pPr>
        <w:ind w:right="-568"/>
        <w:rPr>
          <w:rFonts w:ascii="Calibri Light" w:hAnsi="Calibri Light" w:cs="Calibri Light"/>
        </w:rPr>
      </w:pPr>
    </w:p>
    <w:p w14:paraId="5A4B9CE2" w14:textId="77777777" w:rsidR="0056095C" w:rsidRPr="009C25FE" w:rsidRDefault="0056095C" w:rsidP="00AD0494">
      <w:pPr>
        <w:ind w:right="-45"/>
        <w:rPr>
          <w:rFonts w:ascii="Calibri Light" w:hAnsi="Calibri Light" w:cs="Calibri Light"/>
        </w:rPr>
      </w:pPr>
    </w:p>
    <w:p w14:paraId="2A184BEF" w14:textId="240339AB" w:rsidR="00A2489A" w:rsidRPr="009C25FE" w:rsidRDefault="00A2489A" w:rsidP="00AD0494">
      <w:pPr>
        <w:ind w:right="-45"/>
        <w:jc w:val="right"/>
        <w:rPr>
          <w:rFonts w:ascii="Calibri Light" w:hAnsi="Calibri Light" w:cs="Calibri Light"/>
        </w:rPr>
      </w:pPr>
    </w:p>
    <w:p w14:paraId="510A43F2" w14:textId="77777777" w:rsidR="009E0443" w:rsidRPr="009C25FE" w:rsidRDefault="00C41DC3" w:rsidP="00CA6D48">
      <w:pPr>
        <w:keepNext/>
        <w:spacing w:before="0" w:after="0"/>
        <w:ind w:right="-522"/>
        <w:rPr>
          <w:rFonts w:ascii="Calibri Light" w:hAnsi="Calibri Light" w:cs="Calibri Light"/>
        </w:rPr>
      </w:pPr>
      <w:r w:rsidRPr="009C25FE">
        <w:rPr>
          <w:rFonts w:ascii="Calibri Light" w:hAnsi="Calibri Light" w:cs="Calibri Light"/>
          <w:b/>
        </w:rPr>
        <w:t>C</w:t>
      </w:r>
      <w:r w:rsidR="009E0443" w:rsidRPr="009C25FE">
        <w:rPr>
          <w:rFonts w:ascii="Calibri Light" w:hAnsi="Calibri Light" w:cs="Calibri Light"/>
          <w:b/>
        </w:rPr>
        <w:t>ontact us</w:t>
      </w:r>
      <w:r w:rsidR="009E0443" w:rsidRPr="009C25FE">
        <w:rPr>
          <w:rFonts w:ascii="Calibri Light" w:hAnsi="Calibri Light" w:cs="Calibri Light"/>
        </w:rPr>
        <w:t>:</w:t>
      </w:r>
    </w:p>
    <w:p w14:paraId="78CEF688" w14:textId="32FCC090" w:rsidR="009E0443" w:rsidRPr="009C25FE" w:rsidRDefault="009E0443" w:rsidP="00800E8A">
      <w:pPr>
        <w:spacing w:before="240" w:after="0"/>
        <w:rPr>
          <w:rStyle w:val="Hyperlink"/>
          <w:rFonts w:ascii="Calibri Light" w:hAnsi="Calibri Light" w:cs="Calibri Light"/>
          <w:color w:val="000000"/>
        </w:rPr>
      </w:pPr>
      <w:r w:rsidRPr="009C25FE">
        <w:rPr>
          <w:rFonts w:ascii="Calibri Light" w:hAnsi="Calibri Light" w:cs="Calibri Light"/>
          <w:b/>
        </w:rPr>
        <w:t>Website:</w:t>
      </w:r>
      <w:r w:rsidRPr="009C25FE">
        <w:rPr>
          <w:rFonts w:ascii="Calibri Light" w:hAnsi="Calibri Light" w:cs="Calibri Light"/>
        </w:rPr>
        <w:t xml:space="preserve"> </w:t>
      </w:r>
      <w:hyperlink r:id="rId13" w:history="1">
        <w:r w:rsidRPr="009C25FE">
          <w:rPr>
            <w:rStyle w:val="Hyperlink"/>
            <w:rFonts w:ascii="Calibri Light" w:hAnsi="Calibri Light" w:cs="Calibri Light"/>
            <w:color w:val="1F497D" w:themeColor="text2"/>
          </w:rPr>
          <w:t>www.creativenz.govt.nz</w:t>
        </w:r>
      </w:hyperlink>
    </w:p>
    <w:p w14:paraId="18B98D03" w14:textId="257414AE" w:rsidR="00EC4051" w:rsidRPr="009C25FE" w:rsidRDefault="00EC4051" w:rsidP="00800E8A">
      <w:pPr>
        <w:spacing w:before="240" w:after="0"/>
        <w:rPr>
          <w:rFonts w:ascii="Calibri Light" w:hAnsi="Calibri Light" w:cs="Calibri Light"/>
        </w:rPr>
      </w:pPr>
      <w:r w:rsidRPr="009C25FE">
        <w:rPr>
          <w:rFonts w:ascii="Calibri Light" w:hAnsi="Calibri Light" w:cs="Calibri Light"/>
          <w:b/>
        </w:rPr>
        <w:t>Email:</w:t>
      </w:r>
      <w:r w:rsidRPr="009C25FE">
        <w:rPr>
          <w:rFonts w:ascii="Calibri Light" w:hAnsi="Calibri Light" w:cs="Calibri Light"/>
        </w:rPr>
        <w:t xml:space="preserve"> </w:t>
      </w:r>
      <w:hyperlink r:id="rId14" w:history="1">
        <w:r w:rsidRPr="009C25FE">
          <w:rPr>
            <w:rStyle w:val="Hyperlink"/>
            <w:rFonts w:ascii="Calibri Light" w:hAnsi="Calibri Light" w:cs="Calibri Light"/>
            <w:color w:val="1F497D" w:themeColor="text2"/>
          </w:rPr>
          <w:t>info@creativenz.govt.nz</w:t>
        </w:r>
      </w:hyperlink>
      <w:r w:rsidR="004516AB" w:rsidRPr="009C25FE">
        <w:rPr>
          <w:rStyle w:val="Hyperlink"/>
          <w:rFonts w:ascii="Calibri Light" w:hAnsi="Calibri Light" w:cs="Calibri Light"/>
          <w:color w:val="1F497D" w:themeColor="text2"/>
          <w:u w:val="none"/>
        </w:rPr>
        <w:t xml:space="preserve"> </w:t>
      </w:r>
    </w:p>
    <w:p w14:paraId="000D848C" w14:textId="77777777" w:rsidR="009E0443" w:rsidRPr="009C25FE" w:rsidRDefault="009E0443" w:rsidP="00800E8A">
      <w:pPr>
        <w:pStyle w:val="NoSpacing"/>
        <w:spacing w:before="240"/>
        <w:rPr>
          <w:rFonts w:ascii="Calibri Light" w:hAnsi="Calibri Light" w:cs="Calibri Light"/>
          <w:b/>
        </w:rPr>
      </w:pPr>
      <w:r w:rsidRPr="009C25FE">
        <w:rPr>
          <w:rFonts w:ascii="Calibri Light" w:hAnsi="Calibri Light" w:cs="Calibri Light"/>
          <w:b/>
        </w:rPr>
        <w:t xml:space="preserve">Wellington Office </w:t>
      </w:r>
    </w:p>
    <w:p w14:paraId="21A28C88" w14:textId="77777777" w:rsidR="004E4A47" w:rsidRPr="009C25FE" w:rsidRDefault="004E4A47" w:rsidP="0025041A">
      <w:pPr>
        <w:pStyle w:val="NoSpacing"/>
        <w:tabs>
          <w:tab w:val="left" w:pos="5592"/>
        </w:tabs>
        <w:spacing w:before="0"/>
        <w:rPr>
          <w:rFonts w:ascii="Calibri Light" w:hAnsi="Calibri Light" w:cs="Calibri Light"/>
        </w:rPr>
      </w:pPr>
      <w:r w:rsidRPr="009C25FE">
        <w:rPr>
          <w:rFonts w:ascii="Calibri Light" w:hAnsi="Calibri Light" w:cs="Calibri Light"/>
        </w:rPr>
        <w:t>Level 2</w:t>
      </w:r>
      <w:r w:rsidR="004516AB" w:rsidRPr="009C25FE">
        <w:rPr>
          <w:rFonts w:ascii="Calibri Light" w:hAnsi="Calibri Light" w:cs="Calibri Light"/>
        </w:rPr>
        <w:t>,</w:t>
      </w:r>
      <w:r w:rsidRPr="009C25FE">
        <w:rPr>
          <w:rFonts w:ascii="Calibri Light" w:hAnsi="Calibri Light" w:cs="Calibri Light"/>
        </w:rPr>
        <w:t xml:space="preserve"> 2</w:t>
      </w:r>
      <w:r w:rsidR="004516AB" w:rsidRPr="009C25FE">
        <w:rPr>
          <w:rFonts w:ascii="Calibri Light" w:hAnsi="Calibri Light" w:cs="Calibri Light"/>
        </w:rPr>
        <w:t>–</w:t>
      </w:r>
      <w:r w:rsidRPr="009C25FE">
        <w:rPr>
          <w:rFonts w:ascii="Calibri Light" w:hAnsi="Calibri Light" w:cs="Calibri Light"/>
        </w:rPr>
        <w:t>12 Allen Street</w:t>
      </w:r>
    </w:p>
    <w:p w14:paraId="73F6148C" w14:textId="77777777" w:rsidR="004E4A47" w:rsidRPr="009C25FE" w:rsidRDefault="004516AB" w:rsidP="0025041A">
      <w:pPr>
        <w:pStyle w:val="NoSpacing"/>
        <w:tabs>
          <w:tab w:val="left" w:pos="5592"/>
        </w:tabs>
        <w:spacing w:before="0"/>
        <w:rPr>
          <w:rFonts w:ascii="Calibri Light" w:hAnsi="Calibri Light" w:cs="Calibri Light"/>
        </w:rPr>
      </w:pPr>
      <w:r w:rsidRPr="009C25FE">
        <w:rPr>
          <w:rFonts w:ascii="Calibri Light" w:hAnsi="Calibri Light" w:cs="Calibri Light"/>
        </w:rPr>
        <w:t>PO Box</w:t>
      </w:r>
      <w:r w:rsidR="004E4A47" w:rsidRPr="009C25FE">
        <w:rPr>
          <w:rFonts w:ascii="Calibri Light" w:hAnsi="Calibri Light" w:cs="Calibri Light"/>
        </w:rPr>
        <w:t xml:space="preserve"> 3806</w:t>
      </w:r>
    </w:p>
    <w:p w14:paraId="427F2FDA" w14:textId="77777777" w:rsidR="004E4A47" w:rsidRPr="009C25FE" w:rsidRDefault="004E4A47" w:rsidP="0025041A">
      <w:pPr>
        <w:pStyle w:val="NoSpacing"/>
        <w:tabs>
          <w:tab w:val="left" w:pos="5592"/>
        </w:tabs>
        <w:spacing w:before="0"/>
        <w:rPr>
          <w:rFonts w:ascii="Calibri Light" w:hAnsi="Calibri Light" w:cs="Calibri Light"/>
        </w:rPr>
      </w:pPr>
      <w:r w:rsidRPr="009C25FE">
        <w:rPr>
          <w:rFonts w:ascii="Calibri Light" w:hAnsi="Calibri Light" w:cs="Calibri Light"/>
        </w:rPr>
        <w:t>Wellington 6011</w:t>
      </w:r>
    </w:p>
    <w:p w14:paraId="245B94BD" w14:textId="77777777" w:rsidR="004E4A47" w:rsidRPr="009C25FE" w:rsidRDefault="004E4A47" w:rsidP="0025041A">
      <w:pPr>
        <w:pStyle w:val="NoSpacing"/>
        <w:tabs>
          <w:tab w:val="left" w:pos="5592"/>
        </w:tabs>
        <w:spacing w:before="0"/>
        <w:rPr>
          <w:rFonts w:ascii="Calibri Light" w:hAnsi="Calibri Light" w:cs="Calibri Light"/>
        </w:rPr>
      </w:pPr>
      <w:r w:rsidRPr="009C25FE">
        <w:rPr>
          <w:rFonts w:ascii="Calibri Light" w:hAnsi="Calibri Light" w:cs="Calibri Light"/>
        </w:rPr>
        <w:t>T: 04 473 0880</w:t>
      </w:r>
    </w:p>
    <w:p w14:paraId="289A5DC1" w14:textId="77777777" w:rsidR="009E0443" w:rsidRPr="009C25FE" w:rsidRDefault="009E0443" w:rsidP="00800E8A">
      <w:pPr>
        <w:pStyle w:val="NoSpacing"/>
        <w:spacing w:before="240"/>
        <w:rPr>
          <w:rFonts w:ascii="Calibri Light" w:hAnsi="Calibri Light" w:cs="Calibri Light"/>
          <w:b/>
        </w:rPr>
      </w:pPr>
      <w:r w:rsidRPr="009C25FE">
        <w:rPr>
          <w:rFonts w:ascii="Calibri Light" w:hAnsi="Calibri Light" w:cs="Calibri Light"/>
          <w:b/>
        </w:rPr>
        <w:t xml:space="preserve">Auckland Office </w:t>
      </w:r>
    </w:p>
    <w:p w14:paraId="450B72DB" w14:textId="77777777" w:rsidR="009E0443" w:rsidRPr="009C25FE" w:rsidRDefault="008B5DA1" w:rsidP="0025041A">
      <w:pPr>
        <w:pStyle w:val="NoSpacing"/>
        <w:spacing w:before="0"/>
        <w:rPr>
          <w:rFonts w:ascii="Calibri Light" w:hAnsi="Calibri Light" w:cs="Calibri Light"/>
        </w:rPr>
      </w:pPr>
      <w:r w:rsidRPr="009C25FE">
        <w:rPr>
          <w:rFonts w:ascii="Calibri Light" w:hAnsi="Calibri Light" w:cs="Calibri Light"/>
        </w:rPr>
        <w:t>Level 1</w:t>
      </w:r>
      <w:r w:rsidR="004516AB" w:rsidRPr="009C25FE">
        <w:rPr>
          <w:rFonts w:ascii="Calibri Light" w:hAnsi="Calibri Light" w:cs="Calibri Light"/>
        </w:rPr>
        <w:t xml:space="preserve">, </w:t>
      </w:r>
      <w:r w:rsidR="009E0443" w:rsidRPr="009C25FE">
        <w:rPr>
          <w:rFonts w:ascii="Calibri Light" w:hAnsi="Calibri Light" w:cs="Calibri Light"/>
        </w:rPr>
        <w:t xml:space="preserve">Southern Cross Building </w:t>
      </w:r>
    </w:p>
    <w:p w14:paraId="634208CF" w14:textId="77777777" w:rsidR="009E0443" w:rsidRPr="009C25FE" w:rsidRDefault="009E0443" w:rsidP="0025041A">
      <w:pPr>
        <w:pStyle w:val="NoSpacing"/>
        <w:spacing w:before="0"/>
        <w:rPr>
          <w:rFonts w:ascii="Calibri Light" w:hAnsi="Calibri Light" w:cs="Calibri Light"/>
        </w:rPr>
      </w:pPr>
      <w:proofErr w:type="spellStart"/>
      <w:r w:rsidRPr="009C25FE">
        <w:rPr>
          <w:rFonts w:ascii="Calibri Light" w:hAnsi="Calibri Light" w:cs="Calibri Light"/>
        </w:rPr>
        <w:t>Cnr</w:t>
      </w:r>
      <w:proofErr w:type="spellEnd"/>
      <w:r w:rsidRPr="009C25FE">
        <w:rPr>
          <w:rFonts w:ascii="Calibri Light" w:hAnsi="Calibri Light" w:cs="Calibri Light"/>
        </w:rPr>
        <w:t xml:space="preserve"> High and Victoria Streets </w:t>
      </w:r>
    </w:p>
    <w:p w14:paraId="7758D173" w14:textId="77777777" w:rsidR="009E0443" w:rsidRPr="009C25FE" w:rsidRDefault="009E0443" w:rsidP="0025041A">
      <w:pPr>
        <w:pStyle w:val="NoSpacing"/>
        <w:spacing w:before="0"/>
        <w:rPr>
          <w:rFonts w:ascii="Calibri Light" w:hAnsi="Calibri Light" w:cs="Calibri Light"/>
        </w:rPr>
      </w:pPr>
      <w:r w:rsidRPr="009C25FE">
        <w:rPr>
          <w:rFonts w:ascii="Calibri Light" w:hAnsi="Calibri Light" w:cs="Calibri Light"/>
        </w:rPr>
        <w:t>PO Box 1425</w:t>
      </w:r>
    </w:p>
    <w:p w14:paraId="25682A55" w14:textId="77777777" w:rsidR="009E0443" w:rsidRPr="009C25FE" w:rsidRDefault="009E0443" w:rsidP="0025041A">
      <w:pPr>
        <w:pStyle w:val="NoSpacing"/>
        <w:spacing w:before="0"/>
        <w:rPr>
          <w:rFonts w:ascii="Calibri Light" w:hAnsi="Calibri Light" w:cs="Calibri Light"/>
        </w:rPr>
      </w:pPr>
      <w:r w:rsidRPr="009C25FE">
        <w:rPr>
          <w:rFonts w:ascii="Calibri Light" w:hAnsi="Calibri Light" w:cs="Calibri Light"/>
        </w:rPr>
        <w:t>Auckland 1140</w:t>
      </w:r>
    </w:p>
    <w:p w14:paraId="282CB49B" w14:textId="77777777" w:rsidR="009E0443" w:rsidRPr="009C25FE" w:rsidRDefault="009E0443" w:rsidP="0025041A">
      <w:pPr>
        <w:pStyle w:val="NoSpacing"/>
        <w:spacing w:before="0"/>
        <w:rPr>
          <w:rFonts w:ascii="Calibri Light" w:hAnsi="Calibri Light" w:cs="Calibri Light"/>
        </w:rPr>
      </w:pPr>
      <w:r w:rsidRPr="009C25FE">
        <w:rPr>
          <w:rFonts w:ascii="Calibri Light" w:hAnsi="Calibri Light" w:cs="Calibri Light"/>
        </w:rPr>
        <w:t>T: 09 373 3066</w:t>
      </w:r>
    </w:p>
    <w:p w14:paraId="56195ADA" w14:textId="714A0BCF" w:rsidR="004E4A47" w:rsidRPr="009C25FE" w:rsidRDefault="004E4A47" w:rsidP="0025041A">
      <w:pPr>
        <w:pStyle w:val="NoSpacing"/>
        <w:spacing w:before="0"/>
        <w:rPr>
          <w:rFonts w:ascii="Calibri Light" w:hAnsi="Calibri Light" w:cs="Calibri Light"/>
        </w:rPr>
      </w:pPr>
      <w:r w:rsidRPr="009C25FE">
        <w:rPr>
          <w:rFonts w:ascii="Calibri Light" w:hAnsi="Calibri Light" w:cs="Calibri Light"/>
        </w:rPr>
        <w:t xml:space="preserve">E: </w:t>
      </w:r>
      <w:hyperlink r:id="rId15" w:history="1">
        <w:r w:rsidRPr="009C25FE">
          <w:rPr>
            <w:rStyle w:val="Hyperlink"/>
            <w:rFonts w:ascii="Calibri Light" w:hAnsi="Calibri Light" w:cs="Calibri Light"/>
            <w:color w:val="1F497D" w:themeColor="text2"/>
          </w:rPr>
          <w:t>northern@creativenz.govt.nz</w:t>
        </w:r>
      </w:hyperlink>
    </w:p>
    <w:p w14:paraId="32563576" w14:textId="10F9425A" w:rsidR="009E0443" w:rsidRPr="009C25FE" w:rsidRDefault="009E0443" w:rsidP="00800E8A">
      <w:pPr>
        <w:pStyle w:val="NoSpacing"/>
        <w:spacing w:before="240"/>
        <w:rPr>
          <w:rFonts w:ascii="Calibri Light" w:hAnsi="Calibri Light" w:cs="Calibri Light"/>
        </w:rPr>
      </w:pPr>
      <w:r w:rsidRPr="009C25FE">
        <w:rPr>
          <w:rFonts w:ascii="Calibri Light" w:hAnsi="Calibri Light" w:cs="Calibri Light"/>
        </w:rPr>
        <w:t xml:space="preserve">ISSN </w:t>
      </w:r>
      <w:r w:rsidR="00851ACF" w:rsidRPr="009C25FE">
        <w:rPr>
          <w:rFonts w:ascii="Calibri Light" w:hAnsi="Calibri Light" w:cs="Calibri Light"/>
        </w:rPr>
        <w:t>2357–1659</w:t>
      </w:r>
      <w:r w:rsidR="00D06DC4" w:rsidRPr="009C25FE">
        <w:rPr>
          <w:rFonts w:ascii="Calibri Light" w:hAnsi="Calibri Light" w:cs="Calibri Light"/>
        </w:rPr>
        <w:t xml:space="preserve"> </w:t>
      </w:r>
      <w:r w:rsidRPr="009C25FE">
        <w:rPr>
          <w:rFonts w:ascii="Calibri Light" w:hAnsi="Calibri Light" w:cs="Calibri Light"/>
        </w:rPr>
        <w:t>(Print)</w:t>
      </w:r>
    </w:p>
    <w:p w14:paraId="304DC510" w14:textId="33A7658B" w:rsidR="009E0443" w:rsidRPr="009C25FE" w:rsidRDefault="009E0443" w:rsidP="0025041A">
      <w:pPr>
        <w:pStyle w:val="NoSpacing"/>
        <w:spacing w:before="0"/>
        <w:rPr>
          <w:rFonts w:ascii="Calibri Light" w:hAnsi="Calibri Light" w:cs="Calibri Light"/>
        </w:rPr>
      </w:pPr>
      <w:r w:rsidRPr="009C25FE">
        <w:rPr>
          <w:rFonts w:ascii="Calibri Light" w:hAnsi="Calibri Light" w:cs="Calibri Light"/>
        </w:rPr>
        <w:t xml:space="preserve">ISSN </w:t>
      </w:r>
      <w:r w:rsidR="00851ACF" w:rsidRPr="009C25FE">
        <w:rPr>
          <w:rFonts w:ascii="Calibri Light" w:hAnsi="Calibri Light" w:cs="Calibri Light"/>
        </w:rPr>
        <w:t>2357–1667</w:t>
      </w:r>
      <w:r w:rsidR="001C6B87" w:rsidRPr="009C25FE">
        <w:rPr>
          <w:rFonts w:ascii="Calibri Light" w:hAnsi="Calibri Light" w:cs="Calibri Light"/>
        </w:rPr>
        <w:t xml:space="preserve"> </w:t>
      </w:r>
      <w:r w:rsidRPr="009C25FE">
        <w:rPr>
          <w:rFonts w:ascii="Calibri Light" w:hAnsi="Calibri Light" w:cs="Calibri Light"/>
        </w:rPr>
        <w:t>(Online)</w:t>
      </w:r>
    </w:p>
    <w:p w14:paraId="7CFB278F" w14:textId="741AC3B7" w:rsidR="008262A0" w:rsidRPr="009C25FE" w:rsidRDefault="008262A0" w:rsidP="00800E8A">
      <w:pPr>
        <w:pStyle w:val="NoSpacing"/>
        <w:spacing w:before="240"/>
        <w:rPr>
          <w:rFonts w:ascii="Calibri Light" w:hAnsi="Calibri Light" w:cs="Calibri Light"/>
        </w:rPr>
      </w:pPr>
      <w:r w:rsidRPr="009C25FE">
        <w:rPr>
          <w:rFonts w:ascii="Calibri Light" w:hAnsi="Calibri Light" w:cs="Calibri Light"/>
        </w:rPr>
        <w:t xml:space="preserve">Crown copyright © </w:t>
      </w:r>
      <w:r w:rsidR="004620D4" w:rsidRPr="009C25FE">
        <w:rPr>
          <w:rFonts w:ascii="Calibri Light" w:hAnsi="Calibri Light" w:cs="Calibri Light"/>
        </w:rPr>
        <w:t xml:space="preserve">This work is licensed under the Creative Commons Attribution 4.0 International licence. </w:t>
      </w:r>
      <w:r w:rsidR="00E170CC" w:rsidRPr="009C25FE">
        <w:rPr>
          <w:rFonts w:ascii="Calibri Light" w:hAnsi="Calibri Light" w:cs="Calibri Light"/>
        </w:rPr>
        <w:t>You</w:t>
      </w:r>
      <w:r w:rsidR="004620D4" w:rsidRPr="009C25FE">
        <w:rPr>
          <w:rFonts w:ascii="Calibri Light" w:hAnsi="Calibri Light" w:cs="Calibri Light"/>
        </w:rPr>
        <w:t xml:space="preserve"> are free to copy, distribute and adapt the work </w:t>
      </w:r>
      <w:r w:rsidR="00220703" w:rsidRPr="009C25FE">
        <w:rPr>
          <w:rFonts w:ascii="Calibri Light" w:hAnsi="Calibri Light" w:cs="Calibri Light"/>
        </w:rPr>
        <w:t>if</w:t>
      </w:r>
      <w:r w:rsidR="004620D4" w:rsidRPr="009C25FE">
        <w:rPr>
          <w:rFonts w:ascii="Calibri Light" w:hAnsi="Calibri Light" w:cs="Calibri Light"/>
        </w:rPr>
        <w:t xml:space="preserve"> you attribute the work to the Arts Council of New Zealand Toi Aotearoa (Creative New Zealand) and abide by the other licence terms. To view a copy of this licence, visit www.creativecommons.org/licences/by/4.0/</w:t>
      </w:r>
      <w:r w:rsidR="001B1861" w:rsidRPr="009C25FE">
        <w:rPr>
          <w:rFonts w:ascii="Calibri Light" w:hAnsi="Calibri Light" w:cs="Calibri Light"/>
        </w:rPr>
        <w:t>.</w:t>
      </w:r>
    </w:p>
    <w:p w14:paraId="50E025A4" w14:textId="37EF5BBD" w:rsidR="0025041A" w:rsidRPr="009C25FE" w:rsidRDefault="0025041A" w:rsidP="001C6B87">
      <w:pPr>
        <w:spacing w:before="0"/>
        <w:rPr>
          <w:rFonts w:ascii="Calibri Light" w:hAnsi="Calibri Light" w:cs="Calibri Light"/>
        </w:rPr>
      </w:pPr>
      <w:r w:rsidRPr="009C25FE">
        <w:rPr>
          <w:rFonts w:ascii="Calibri Light" w:hAnsi="Calibri Light" w:cs="Calibri Light"/>
        </w:rPr>
        <w:br w:type="page"/>
      </w:r>
    </w:p>
    <w:p w14:paraId="39B5AF75" w14:textId="78BCA78D" w:rsidR="008B5DA1" w:rsidRPr="009C25FE" w:rsidRDefault="008B5DA1" w:rsidP="00DF15E9">
      <w:pPr>
        <w:pStyle w:val="TOC1"/>
        <w:spacing w:before="0"/>
        <w:rPr>
          <w:rFonts w:ascii="Calibri Light" w:hAnsi="Calibri Light" w:cs="Calibri Light"/>
        </w:rPr>
      </w:pPr>
      <w:r w:rsidRPr="009C25FE">
        <w:rPr>
          <w:rFonts w:ascii="Calibri Light" w:hAnsi="Calibri Light" w:cs="Calibri Light"/>
        </w:rPr>
        <w:lastRenderedPageBreak/>
        <w:t>In accordance with section 150(3) of the</w:t>
      </w:r>
      <w:r w:rsidR="007228EA" w:rsidRPr="009C25FE">
        <w:rPr>
          <w:rFonts w:ascii="Calibri Light" w:hAnsi="Calibri Light" w:cs="Calibri Light"/>
        </w:rPr>
        <w:t xml:space="preserve"> Crown Entities Act 2004, the</w:t>
      </w:r>
      <w:r w:rsidRPr="009C25FE">
        <w:rPr>
          <w:rFonts w:ascii="Calibri Light" w:hAnsi="Calibri Light" w:cs="Calibri Light"/>
        </w:rPr>
        <w:t xml:space="preserve"> Annual Report for 20</w:t>
      </w:r>
      <w:r w:rsidR="00205C0D" w:rsidRPr="009C25FE">
        <w:rPr>
          <w:rFonts w:ascii="Calibri Light" w:hAnsi="Calibri Light" w:cs="Calibri Light"/>
        </w:rPr>
        <w:t>2</w:t>
      </w:r>
      <w:r w:rsidR="00106DD1" w:rsidRPr="009C25FE">
        <w:rPr>
          <w:rFonts w:ascii="Calibri Light" w:hAnsi="Calibri Light" w:cs="Calibri Light"/>
        </w:rPr>
        <w:t>3</w:t>
      </w:r>
      <w:r w:rsidRPr="009C25FE">
        <w:rPr>
          <w:rFonts w:ascii="Calibri Light" w:hAnsi="Calibri Light" w:cs="Calibri Light"/>
        </w:rPr>
        <w:t>/</w:t>
      </w:r>
      <w:r w:rsidR="006F11D9" w:rsidRPr="009C25FE">
        <w:rPr>
          <w:rFonts w:ascii="Calibri Light" w:hAnsi="Calibri Light" w:cs="Calibri Light"/>
        </w:rPr>
        <w:t>2</w:t>
      </w:r>
      <w:r w:rsidR="00106DD1" w:rsidRPr="009C25FE">
        <w:rPr>
          <w:rFonts w:ascii="Calibri Light" w:hAnsi="Calibri Light" w:cs="Calibri Light"/>
        </w:rPr>
        <w:t>4</w:t>
      </w:r>
      <w:r w:rsidRPr="009C25FE">
        <w:rPr>
          <w:rFonts w:ascii="Calibri Light" w:hAnsi="Calibri Light" w:cs="Calibri Light"/>
        </w:rPr>
        <w:t xml:space="preserve"> of the Arts Council of New Zealand Toi Aotearoa</w:t>
      </w:r>
      <w:r w:rsidR="007228EA" w:rsidRPr="009C25FE">
        <w:rPr>
          <w:rFonts w:ascii="Calibri Light" w:hAnsi="Calibri Light" w:cs="Calibri Light"/>
        </w:rPr>
        <w:t xml:space="preserve">, </w:t>
      </w:r>
      <w:r w:rsidRPr="009C25FE">
        <w:rPr>
          <w:rFonts w:ascii="Calibri Light" w:hAnsi="Calibri Light" w:cs="Calibri Light"/>
        </w:rPr>
        <w:t>trading as Creative New Zealand</w:t>
      </w:r>
      <w:r w:rsidR="007228EA" w:rsidRPr="009C25FE">
        <w:rPr>
          <w:rFonts w:ascii="Calibri Light" w:hAnsi="Calibri Light" w:cs="Calibri Light"/>
        </w:rPr>
        <w:t>,</w:t>
      </w:r>
      <w:r w:rsidRPr="009C25FE">
        <w:rPr>
          <w:rFonts w:ascii="Calibri Light" w:hAnsi="Calibri Light" w:cs="Calibri Light"/>
        </w:rPr>
        <w:t xml:space="preserve"> is presented t</w:t>
      </w:r>
      <w:r w:rsidR="007228EA" w:rsidRPr="009C25FE">
        <w:rPr>
          <w:rFonts w:ascii="Calibri Light" w:hAnsi="Calibri Light" w:cs="Calibri Light"/>
        </w:rPr>
        <w:t>o the House of Representatives.</w:t>
      </w:r>
    </w:p>
    <w:p w14:paraId="67A24C68" w14:textId="77777777" w:rsidR="00800E8A" w:rsidRPr="009C25FE" w:rsidRDefault="008B5DA1" w:rsidP="00800E8A">
      <w:pPr>
        <w:spacing w:before="0"/>
        <w:rPr>
          <w:rFonts w:ascii="Calibri Light" w:hAnsi="Calibri Light" w:cs="Calibri Light"/>
        </w:rPr>
      </w:pPr>
      <w:r w:rsidRPr="009C25FE">
        <w:rPr>
          <w:rFonts w:ascii="Calibri Light" w:hAnsi="Calibri Light" w:cs="Calibri Light"/>
        </w:rPr>
        <w:t>The repo</w:t>
      </w:r>
      <w:r w:rsidR="008127C5" w:rsidRPr="009C25FE">
        <w:rPr>
          <w:rFonts w:ascii="Calibri Light" w:hAnsi="Calibri Light" w:cs="Calibri Light"/>
        </w:rPr>
        <w:t>rt covers the 20</w:t>
      </w:r>
      <w:r w:rsidR="00205C0D" w:rsidRPr="009C25FE">
        <w:rPr>
          <w:rFonts w:ascii="Calibri Light" w:hAnsi="Calibri Light" w:cs="Calibri Light"/>
        </w:rPr>
        <w:t>2</w:t>
      </w:r>
      <w:r w:rsidR="00106DD1" w:rsidRPr="009C25FE">
        <w:rPr>
          <w:rFonts w:ascii="Calibri Light" w:hAnsi="Calibri Light" w:cs="Calibri Light"/>
        </w:rPr>
        <w:t>3</w:t>
      </w:r>
      <w:r w:rsidRPr="009C25FE">
        <w:rPr>
          <w:rFonts w:ascii="Calibri Light" w:hAnsi="Calibri Light" w:cs="Calibri Light"/>
        </w:rPr>
        <w:t>/</w:t>
      </w:r>
      <w:r w:rsidR="006F11D9" w:rsidRPr="009C25FE">
        <w:rPr>
          <w:rFonts w:ascii="Calibri Light" w:hAnsi="Calibri Light" w:cs="Calibri Light"/>
        </w:rPr>
        <w:t>2</w:t>
      </w:r>
      <w:r w:rsidR="00106DD1" w:rsidRPr="009C25FE">
        <w:rPr>
          <w:rFonts w:ascii="Calibri Light" w:hAnsi="Calibri Light" w:cs="Calibri Light"/>
        </w:rPr>
        <w:t>4</w:t>
      </w:r>
      <w:r w:rsidR="007228EA" w:rsidRPr="009C25FE">
        <w:rPr>
          <w:rFonts w:ascii="Calibri Light" w:hAnsi="Calibri Light" w:cs="Calibri Light"/>
        </w:rPr>
        <w:t xml:space="preserve"> financial year</w:t>
      </w:r>
      <w:r w:rsidR="002D099B" w:rsidRPr="009C25FE">
        <w:rPr>
          <w:rFonts w:ascii="Calibri Light" w:hAnsi="Calibri Light" w:cs="Calibri Light"/>
        </w:rPr>
        <w:t>—</w:t>
      </w:r>
      <w:r w:rsidR="008127C5" w:rsidRPr="009C25FE">
        <w:rPr>
          <w:rFonts w:ascii="Calibri Light" w:hAnsi="Calibri Light" w:cs="Calibri Light"/>
        </w:rPr>
        <w:t>1 July 20</w:t>
      </w:r>
      <w:r w:rsidR="00205C0D" w:rsidRPr="009C25FE">
        <w:rPr>
          <w:rFonts w:ascii="Calibri Light" w:hAnsi="Calibri Light" w:cs="Calibri Light"/>
        </w:rPr>
        <w:t>2</w:t>
      </w:r>
      <w:r w:rsidR="00106DD1" w:rsidRPr="009C25FE">
        <w:rPr>
          <w:rFonts w:ascii="Calibri Light" w:hAnsi="Calibri Light" w:cs="Calibri Light"/>
        </w:rPr>
        <w:t>3</w:t>
      </w:r>
      <w:r w:rsidRPr="009C25FE">
        <w:rPr>
          <w:rFonts w:ascii="Calibri Light" w:hAnsi="Calibri Light" w:cs="Calibri Light"/>
        </w:rPr>
        <w:t xml:space="preserve"> to</w:t>
      </w:r>
      <w:r w:rsidR="008127C5" w:rsidRPr="009C25FE">
        <w:rPr>
          <w:rFonts w:ascii="Calibri Light" w:hAnsi="Calibri Light" w:cs="Calibri Light"/>
        </w:rPr>
        <w:t xml:space="preserve"> 30 June 20</w:t>
      </w:r>
      <w:r w:rsidR="006F11D9" w:rsidRPr="009C25FE">
        <w:rPr>
          <w:rFonts w:ascii="Calibri Light" w:hAnsi="Calibri Light" w:cs="Calibri Light"/>
        </w:rPr>
        <w:t>2</w:t>
      </w:r>
      <w:r w:rsidR="00106DD1" w:rsidRPr="009C25FE">
        <w:rPr>
          <w:rFonts w:ascii="Calibri Light" w:hAnsi="Calibri Light" w:cs="Calibri Light"/>
        </w:rPr>
        <w:t>4</w:t>
      </w:r>
      <w:r w:rsidR="002D099B" w:rsidRPr="009C25FE">
        <w:rPr>
          <w:rFonts w:ascii="Calibri Light" w:hAnsi="Calibri Light" w:cs="Calibri Light"/>
        </w:rPr>
        <w:t>—</w:t>
      </w:r>
      <w:r w:rsidRPr="009C25FE">
        <w:rPr>
          <w:rFonts w:ascii="Calibri Light" w:hAnsi="Calibri Light" w:cs="Calibri Light"/>
        </w:rPr>
        <w:t>and reports against Creative New Zealand’s one output class: Pro</w:t>
      </w:r>
      <w:r w:rsidR="007228EA" w:rsidRPr="009C25FE">
        <w:rPr>
          <w:rFonts w:ascii="Calibri Light" w:hAnsi="Calibri Light" w:cs="Calibri Light"/>
        </w:rPr>
        <w:t>motion and support of the arts.</w:t>
      </w:r>
    </w:p>
    <w:p w14:paraId="21F960E8" w14:textId="66FC6ABE" w:rsidR="0098483D" w:rsidRDefault="0098483D" w:rsidP="00800E8A">
      <w:pPr>
        <w:spacing w:before="960" w:after="0"/>
        <w:rPr>
          <w:rFonts w:ascii="Calibri Light" w:hAnsi="Calibri Light" w:cs="Calibri Light"/>
          <w:b/>
        </w:rPr>
      </w:pPr>
      <w:r w:rsidRPr="0098483D">
        <w:rPr>
          <w:rFonts w:ascii="Calibri Light" w:hAnsi="Calibri Light" w:cs="Calibri Light"/>
          <w:b/>
          <w:noProof/>
        </w:rPr>
        <w:drawing>
          <wp:inline distT="0" distB="0" distL="0" distR="0" wp14:anchorId="592A211D" wp14:editId="3A267BAC">
            <wp:extent cx="1371600" cy="586370"/>
            <wp:effectExtent l="0" t="0" r="0" b="4445"/>
            <wp:docPr id="473299252" name="Picture 10" descr="Kent Gardner, Arts Council Chair, signa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99252" name="Picture 10" descr="Kent Gardner, Arts Council Chair, signa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5194" cy="592182"/>
                    </a:xfrm>
                    <a:prstGeom prst="rect">
                      <a:avLst/>
                    </a:prstGeom>
                    <a:noFill/>
                    <a:ln>
                      <a:noFill/>
                    </a:ln>
                  </pic:spPr>
                </pic:pic>
              </a:graphicData>
            </a:graphic>
          </wp:inline>
        </w:drawing>
      </w:r>
    </w:p>
    <w:p w14:paraId="2D9FEBA3" w14:textId="652A4E46" w:rsidR="00800E8A" w:rsidRPr="009C25FE" w:rsidRDefault="00106DD1" w:rsidP="00252F30">
      <w:pPr>
        <w:spacing w:before="240" w:after="0"/>
        <w:rPr>
          <w:rFonts w:ascii="Calibri Light" w:hAnsi="Calibri Light" w:cs="Calibri Light"/>
        </w:rPr>
      </w:pPr>
      <w:r w:rsidRPr="009C25FE">
        <w:rPr>
          <w:rFonts w:ascii="Calibri Light" w:hAnsi="Calibri Light" w:cs="Calibri Light"/>
          <w:b/>
        </w:rPr>
        <w:t>Kent Gar</w:t>
      </w:r>
      <w:r w:rsidR="006851B8" w:rsidRPr="009C25FE">
        <w:rPr>
          <w:rFonts w:ascii="Calibri Light" w:hAnsi="Calibri Light" w:cs="Calibri Light"/>
          <w:b/>
        </w:rPr>
        <w:t>dner</w:t>
      </w:r>
      <w:r w:rsidR="0050473A" w:rsidRPr="009C25FE">
        <w:rPr>
          <w:rFonts w:ascii="Calibri Light" w:hAnsi="Calibri Light" w:cs="Calibri Light"/>
          <w:b/>
        </w:rPr>
        <w:br/>
      </w:r>
      <w:proofErr w:type="spellStart"/>
      <w:r w:rsidR="008F0BEB" w:rsidRPr="009C25FE">
        <w:rPr>
          <w:rFonts w:ascii="Calibri Light" w:hAnsi="Calibri Light" w:cs="Calibri Light"/>
        </w:rPr>
        <w:t>Manukura</w:t>
      </w:r>
      <w:proofErr w:type="spellEnd"/>
      <w:r w:rsidR="008F0BEB" w:rsidRPr="009C25FE">
        <w:rPr>
          <w:rFonts w:ascii="Calibri Light" w:hAnsi="Calibri Light" w:cs="Calibri Light"/>
        </w:rPr>
        <w:t>—</w:t>
      </w:r>
      <w:r w:rsidR="0050473A" w:rsidRPr="009C25FE">
        <w:rPr>
          <w:rFonts w:ascii="Calibri Light" w:hAnsi="Calibri Light" w:cs="Calibri Light"/>
        </w:rPr>
        <w:t xml:space="preserve">Chair, Arts Council </w:t>
      </w:r>
      <w:r w:rsidR="004516AB" w:rsidRPr="009C25FE">
        <w:rPr>
          <w:rFonts w:ascii="Calibri Light" w:hAnsi="Calibri Light" w:cs="Calibri Light"/>
        </w:rPr>
        <w:t xml:space="preserve">of </w:t>
      </w:r>
      <w:r w:rsidR="007B0FA7" w:rsidRPr="009C25FE">
        <w:rPr>
          <w:rFonts w:ascii="Calibri Light" w:hAnsi="Calibri Light" w:cs="Calibri Light"/>
        </w:rPr>
        <w:t>New Zealand</w:t>
      </w:r>
      <w:r w:rsidR="004516AB" w:rsidRPr="009C25FE">
        <w:rPr>
          <w:rFonts w:ascii="Calibri Light" w:hAnsi="Calibri Light" w:cs="Calibri Light"/>
        </w:rPr>
        <w:t xml:space="preserve"> Toi Aotearoa</w:t>
      </w:r>
      <w:r w:rsidR="0050473A" w:rsidRPr="009C25FE">
        <w:rPr>
          <w:rFonts w:ascii="Calibri Light" w:hAnsi="Calibri Light" w:cs="Calibri Light"/>
        </w:rPr>
        <w:br/>
      </w:r>
      <w:r w:rsidR="00F54CBC">
        <w:rPr>
          <w:rFonts w:ascii="Calibri Light" w:hAnsi="Calibri Light" w:cs="Calibri Light"/>
        </w:rPr>
        <w:t>25 October 2024</w:t>
      </w:r>
    </w:p>
    <w:p w14:paraId="19725812" w14:textId="0C399FB6" w:rsidR="00F54CBC" w:rsidRDefault="00F54CBC" w:rsidP="00800E8A">
      <w:pPr>
        <w:spacing w:before="960" w:after="0"/>
        <w:rPr>
          <w:rFonts w:ascii="Calibri Light" w:hAnsi="Calibri Light" w:cs="Calibri Light"/>
          <w:b/>
          <w:highlight w:val="lightGray"/>
        </w:rPr>
      </w:pPr>
      <w:r w:rsidRPr="00F54CBC">
        <w:rPr>
          <w:rFonts w:ascii="Times New Roman" w:hAnsi="Times New Roman"/>
          <w:noProof/>
          <w:szCs w:val="20"/>
        </w:rPr>
        <w:drawing>
          <wp:inline distT="0" distB="0" distL="0" distR="0" wp14:anchorId="19B0D10D" wp14:editId="649E9F9A">
            <wp:extent cx="1452620" cy="797442"/>
            <wp:effectExtent l="0" t="0" r="0" b="3175"/>
            <wp:docPr id="714365973" name="Picture 11" descr="Hilary Poole, Arts Council memb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65973" name="Picture 11" descr="Hilary Poole, Arts Council member, sig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5886" cy="804725"/>
                    </a:xfrm>
                    <a:prstGeom prst="rect">
                      <a:avLst/>
                    </a:prstGeom>
                    <a:noFill/>
                    <a:ln>
                      <a:noFill/>
                    </a:ln>
                  </pic:spPr>
                </pic:pic>
              </a:graphicData>
            </a:graphic>
          </wp:inline>
        </w:drawing>
      </w:r>
    </w:p>
    <w:p w14:paraId="1B46702D" w14:textId="49F364E4" w:rsidR="003F38D1" w:rsidRPr="009C25FE" w:rsidRDefault="0009526F" w:rsidP="00252F30">
      <w:pPr>
        <w:spacing w:before="240" w:after="0"/>
        <w:rPr>
          <w:rFonts w:ascii="Calibri Light" w:hAnsi="Calibri Light" w:cs="Calibri Light"/>
          <w:b/>
          <w:bCs/>
          <w:szCs w:val="20"/>
        </w:rPr>
      </w:pPr>
      <w:r w:rsidRPr="00F54CBC">
        <w:rPr>
          <w:rFonts w:ascii="Calibri Light" w:hAnsi="Calibri Light" w:cs="Calibri Light"/>
          <w:b/>
          <w:bCs/>
          <w:szCs w:val="20"/>
        </w:rPr>
        <w:t>Hilary Poole</w:t>
      </w:r>
    </w:p>
    <w:p w14:paraId="784A244B" w14:textId="340418CF" w:rsidR="003F38D1" w:rsidRPr="009C25FE" w:rsidRDefault="00B516EF" w:rsidP="003F38D1">
      <w:pPr>
        <w:spacing w:before="0" w:after="0"/>
        <w:rPr>
          <w:rFonts w:ascii="Calibri Light" w:hAnsi="Calibri Light" w:cs="Calibri Light"/>
          <w:iCs/>
          <w:szCs w:val="20"/>
        </w:rPr>
      </w:pPr>
      <w:r w:rsidRPr="009C25FE">
        <w:rPr>
          <w:rFonts w:ascii="Calibri Light" w:hAnsi="Calibri Light" w:cs="Calibri Light"/>
          <w:szCs w:val="20"/>
        </w:rPr>
        <w:t xml:space="preserve">Mema o Te </w:t>
      </w:r>
      <w:proofErr w:type="spellStart"/>
      <w:r w:rsidRPr="009C25FE">
        <w:rPr>
          <w:rFonts w:ascii="Calibri Light" w:hAnsi="Calibri Light" w:cs="Calibri Light"/>
          <w:szCs w:val="20"/>
        </w:rPr>
        <w:t>Kaunihera</w:t>
      </w:r>
      <w:proofErr w:type="spellEnd"/>
      <w:r w:rsidRPr="009C25FE">
        <w:rPr>
          <w:rFonts w:ascii="Calibri Light" w:hAnsi="Calibri Light" w:cs="Calibri Light"/>
          <w:szCs w:val="20"/>
        </w:rPr>
        <w:t xml:space="preserve"> Toi Aote</w:t>
      </w:r>
      <w:r w:rsidR="00622C7D" w:rsidRPr="009C25FE">
        <w:rPr>
          <w:rFonts w:ascii="Calibri Light" w:hAnsi="Calibri Light" w:cs="Calibri Light"/>
          <w:szCs w:val="20"/>
        </w:rPr>
        <w:t>a</w:t>
      </w:r>
      <w:r w:rsidRPr="009C25FE">
        <w:rPr>
          <w:rFonts w:ascii="Calibri Light" w:hAnsi="Calibri Light" w:cs="Calibri Light"/>
          <w:szCs w:val="20"/>
        </w:rPr>
        <w:t>roa</w:t>
      </w:r>
      <w:r w:rsidR="006B3B12" w:rsidRPr="009C25FE">
        <w:rPr>
          <w:rFonts w:ascii="Calibri Light" w:hAnsi="Calibri Light" w:cs="Calibri Light"/>
          <w:iCs/>
          <w:szCs w:val="20"/>
        </w:rPr>
        <w:t>—</w:t>
      </w:r>
      <w:r w:rsidR="0009526F" w:rsidRPr="009C25FE">
        <w:rPr>
          <w:rFonts w:ascii="Calibri Light" w:hAnsi="Calibri Light" w:cs="Calibri Light"/>
          <w:szCs w:val="20"/>
        </w:rPr>
        <w:t>Member</w:t>
      </w:r>
      <w:r w:rsidR="003F38D1" w:rsidRPr="009C25FE">
        <w:rPr>
          <w:rFonts w:ascii="Calibri Light" w:hAnsi="Calibri Light" w:cs="Calibri Light"/>
          <w:iCs/>
          <w:szCs w:val="20"/>
        </w:rPr>
        <w:t xml:space="preserve">, Arts Council of New Zealand </w:t>
      </w:r>
      <w:r w:rsidR="003F38D1" w:rsidRPr="009C25FE">
        <w:rPr>
          <w:rFonts w:ascii="Calibri Light" w:hAnsi="Calibri Light" w:cs="Calibri Light"/>
          <w:szCs w:val="20"/>
        </w:rPr>
        <w:t>Toi Aotearoa</w:t>
      </w:r>
    </w:p>
    <w:p w14:paraId="770B0ADC" w14:textId="07453C21" w:rsidR="00735CDA" w:rsidRPr="009C25FE" w:rsidRDefault="00F54CBC" w:rsidP="003F38D1">
      <w:pPr>
        <w:spacing w:before="0"/>
        <w:rPr>
          <w:rFonts w:ascii="Calibri Light" w:hAnsi="Calibri Light" w:cs="Calibri Light"/>
          <w:szCs w:val="20"/>
        </w:rPr>
      </w:pPr>
      <w:r>
        <w:rPr>
          <w:rFonts w:ascii="Calibri Light" w:hAnsi="Calibri Light" w:cs="Calibri Light"/>
        </w:rPr>
        <w:t>25 October 2024</w:t>
      </w:r>
      <w:r w:rsidR="00735CDA" w:rsidRPr="009C25FE">
        <w:rPr>
          <w:rFonts w:ascii="Calibri Light" w:hAnsi="Calibri Light" w:cs="Calibri Light"/>
          <w:szCs w:val="20"/>
        </w:rPr>
        <w:br w:type="page"/>
      </w:r>
    </w:p>
    <w:p w14:paraId="4A1425D9" w14:textId="6427BCCE" w:rsidR="00FA5560" w:rsidRPr="009C25FE" w:rsidRDefault="006E698B" w:rsidP="00512D91">
      <w:pPr>
        <w:pBdr>
          <w:bottom w:val="dotted" w:sz="4" w:space="1" w:color="auto"/>
        </w:pBdr>
        <w:tabs>
          <w:tab w:val="right" w:pos="9072"/>
        </w:tabs>
        <w:spacing w:before="100" w:after="0"/>
        <w:rPr>
          <w:rFonts w:ascii="Calibri Light" w:hAnsi="Calibri Light" w:cs="Calibri Light"/>
          <w:bCs/>
          <w:color w:val="808080" w:themeColor="background1" w:themeShade="80"/>
          <w:sz w:val="40"/>
          <w:szCs w:val="40"/>
        </w:rPr>
      </w:pPr>
      <w:r w:rsidRPr="009C25FE">
        <w:rPr>
          <w:rFonts w:ascii="Calibri Light" w:hAnsi="Calibri Light" w:cs="Calibri Light"/>
          <w:bCs/>
          <w:color w:val="808080" w:themeColor="background1" w:themeShade="80"/>
          <w:sz w:val="40"/>
          <w:szCs w:val="40"/>
        </w:rPr>
        <w:lastRenderedPageBreak/>
        <w:t>CONTENTS</w:t>
      </w:r>
    </w:p>
    <w:p w14:paraId="462A7738" w14:textId="1DBF2C53" w:rsidR="006E698B" w:rsidRPr="009C25FE" w:rsidRDefault="006E698B" w:rsidP="00575B91">
      <w:pPr>
        <w:pBdr>
          <w:bottom w:val="dotted" w:sz="4" w:space="1" w:color="auto"/>
        </w:pBdr>
        <w:tabs>
          <w:tab w:val="right" w:pos="9072"/>
        </w:tabs>
        <w:spacing w:before="120" w:after="0"/>
        <w:rPr>
          <w:rFonts w:ascii="Calibri Light" w:hAnsi="Calibri Light" w:cs="Calibri Light"/>
          <w:bCs/>
          <w:color w:val="808080" w:themeColor="background1" w:themeShade="80"/>
          <w:sz w:val="40"/>
          <w:szCs w:val="40"/>
        </w:rPr>
      </w:pPr>
      <w:r w:rsidRPr="009C25FE">
        <w:rPr>
          <w:rFonts w:ascii="Calibri Light" w:hAnsi="Calibri Light" w:cs="Calibri Light"/>
          <w:bCs/>
          <w:color w:val="808080" w:themeColor="background1" w:themeShade="80"/>
          <w:sz w:val="40"/>
          <w:szCs w:val="40"/>
        </w:rPr>
        <w:t>NG</w:t>
      </w:r>
      <w:r w:rsidR="000635FA" w:rsidRPr="009C25FE">
        <w:rPr>
          <w:rFonts w:ascii="Calibri Light" w:hAnsi="Calibri Light" w:cs="Calibri Light"/>
          <w:bCs/>
          <w:color w:val="808080" w:themeColor="background1" w:themeShade="80"/>
          <w:sz w:val="40"/>
          <w:szCs w:val="40"/>
        </w:rPr>
        <w:t>Ā IHIRANGI</w:t>
      </w:r>
    </w:p>
    <w:p w14:paraId="4E9984FC" w14:textId="13BC401B" w:rsidR="00512D91" w:rsidRPr="009C25FE" w:rsidRDefault="00512D91" w:rsidP="000635FA">
      <w:pPr>
        <w:pBdr>
          <w:bottom w:val="dotted" w:sz="4" w:space="1" w:color="auto"/>
        </w:pBdr>
        <w:tabs>
          <w:tab w:val="right" w:pos="9072"/>
        </w:tabs>
        <w:spacing w:before="360" w:after="0"/>
        <w:rPr>
          <w:rFonts w:ascii="Calibri Light" w:hAnsi="Calibri Light" w:cs="Calibri Light"/>
          <w:b/>
          <w:sz w:val="28"/>
          <w:szCs w:val="28"/>
        </w:rPr>
      </w:pPr>
      <w:r w:rsidRPr="009C25FE">
        <w:rPr>
          <w:rFonts w:ascii="Calibri Light" w:hAnsi="Calibri Light" w:cs="Calibri Light"/>
          <w:b/>
          <w:sz w:val="28"/>
          <w:szCs w:val="28"/>
        </w:rPr>
        <w:t>Foreword</w:t>
      </w:r>
      <w:r w:rsidRPr="009C25FE">
        <w:rPr>
          <w:rFonts w:ascii="Calibri Light" w:hAnsi="Calibri Light" w:cs="Calibri Light"/>
          <w:b/>
          <w:sz w:val="28"/>
          <w:szCs w:val="28"/>
        </w:rPr>
        <w:tab/>
      </w:r>
      <w:r w:rsidR="001E05CB" w:rsidRPr="009C25FE">
        <w:rPr>
          <w:rFonts w:ascii="Calibri Light" w:hAnsi="Calibri Light" w:cs="Calibri Light"/>
          <w:b/>
          <w:sz w:val="24"/>
          <w:szCs w:val="24"/>
        </w:rPr>
        <w:t>5</w:t>
      </w:r>
    </w:p>
    <w:p w14:paraId="728F83BF" w14:textId="77777777" w:rsidR="00512D91" w:rsidRPr="009C25FE" w:rsidRDefault="00512D91" w:rsidP="00E102E2">
      <w:pPr>
        <w:tabs>
          <w:tab w:val="right" w:pos="9072"/>
        </w:tabs>
        <w:spacing w:before="0" w:after="0"/>
        <w:rPr>
          <w:rFonts w:ascii="Calibri Light" w:hAnsi="Calibri Light" w:cs="Calibri Light"/>
          <w:b/>
          <w:bCs/>
          <w:sz w:val="28"/>
          <w:szCs w:val="28"/>
        </w:rPr>
      </w:pPr>
      <w:r w:rsidRPr="009C25FE">
        <w:rPr>
          <w:rFonts w:ascii="Calibri Light" w:hAnsi="Calibri Light" w:cs="Calibri Light"/>
          <w:b/>
          <w:bCs/>
          <w:sz w:val="28"/>
          <w:szCs w:val="28"/>
        </w:rPr>
        <w:t xml:space="preserve">Kupu </w:t>
      </w:r>
      <w:proofErr w:type="spellStart"/>
      <w:r w:rsidRPr="009C25FE">
        <w:rPr>
          <w:rFonts w:ascii="Calibri Light" w:hAnsi="Calibri Light" w:cs="Calibri Light"/>
          <w:b/>
          <w:bCs/>
          <w:sz w:val="28"/>
          <w:szCs w:val="28"/>
        </w:rPr>
        <w:t>whakataki</w:t>
      </w:r>
      <w:proofErr w:type="spellEnd"/>
    </w:p>
    <w:p w14:paraId="06BE2C2E" w14:textId="73D40B2A" w:rsidR="00512D91" w:rsidRPr="009C25FE" w:rsidRDefault="00512D91" w:rsidP="00E102E2">
      <w:pPr>
        <w:pBdr>
          <w:bottom w:val="dotted" w:sz="4" w:space="1" w:color="auto"/>
        </w:pBdr>
        <w:tabs>
          <w:tab w:val="right" w:pos="9072"/>
        </w:tabs>
        <w:spacing w:before="240" w:after="0"/>
        <w:rPr>
          <w:rFonts w:ascii="Calibri Light" w:hAnsi="Calibri Light" w:cs="Calibri Light"/>
          <w:b/>
          <w:sz w:val="28"/>
          <w:szCs w:val="28"/>
        </w:rPr>
      </w:pPr>
      <w:r w:rsidRPr="009C25FE">
        <w:rPr>
          <w:rFonts w:ascii="Calibri Light" w:hAnsi="Calibri Light" w:cs="Calibri Light"/>
          <w:b/>
          <w:sz w:val="28"/>
          <w:szCs w:val="28"/>
        </w:rPr>
        <w:t xml:space="preserve">Part One: </w:t>
      </w:r>
      <w:r w:rsidR="006E698B" w:rsidRPr="009C25FE">
        <w:rPr>
          <w:rFonts w:ascii="Calibri Light" w:hAnsi="Calibri Light" w:cs="Calibri Light"/>
          <w:b/>
          <w:sz w:val="28"/>
          <w:szCs w:val="28"/>
        </w:rPr>
        <w:t>Introduction</w:t>
      </w:r>
      <w:r w:rsidRPr="009C25FE">
        <w:rPr>
          <w:rFonts w:ascii="Calibri Light" w:hAnsi="Calibri Light" w:cs="Calibri Light"/>
          <w:b/>
          <w:sz w:val="28"/>
          <w:szCs w:val="28"/>
        </w:rPr>
        <w:tab/>
      </w:r>
      <w:r w:rsidR="003A0EEB">
        <w:rPr>
          <w:rFonts w:ascii="Calibri Light" w:hAnsi="Calibri Light" w:cs="Calibri Light"/>
          <w:b/>
          <w:sz w:val="28"/>
          <w:szCs w:val="28"/>
        </w:rPr>
        <w:t>8</w:t>
      </w:r>
    </w:p>
    <w:p w14:paraId="48B18281" w14:textId="27C67CFD" w:rsidR="00512D91" w:rsidRPr="009C25FE" w:rsidRDefault="00512D91" w:rsidP="00E102E2">
      <w:pPr>
        <w:tabs>
          <w:tab w:val="right" w:pos="9072"/>
        </w:tabs>
        <w:spacing w:before="0" w:after="0"/>
        <w:rPr>
          <w:rFonts w:ascii="Calibri Light" w:hAnsi="Calibri Light" w:cs="Calibri Light"/>
          <w:b/>
          <w:bCs/>
          <w:sz w:val="28"/>
          <w:szCs w:val="28"/>
        </w:rPr>
      </w:pPr>
      <w:proofErr w:type="spellStart"/>
      <w:r w:rsidRPr="009C25FE">
        <w:rPr>
          <w:rFonts w:ascii="Calibri Light" w:hAnsi="Calibri Light" w:cs="Calibri Light"/>
          <w:b/>
          <w:bCs/>
          <w:sz w:val="28"/>
          <w:szCs w:val="28"/>
        </w:rPr>
        <w:t>Wāhanga</w:t>
      </w:r>
      <w:proofErr w:type="spellEnd"/>
      <w:r w:rsidRPr="009C25FE">
        <w:rPr>
          <w:rFonts w:ascii="Calibri Light" w:hAnsi="Calibri Light" w:cs="Calibri Light"/>
          <w:b/>
          <w:bCs/>
          <w:sz w:val="28"/>
          <w:szCs w:val="28"/>
        </w:rPr>
        <w:t xml:space="preserve"> </w:t>
      </w:r>
      <w:proofErr w:type="spellStart"/>
      <w:r w:rsidRPr="009C25FE">
        <w:rPr>
          <w:rFonts w:ascii="Calibri Light" w:hAnsi="Calibri Light" w:cs="Calibri Light"/>
          <w:b/>
          <w:bCs/>
          <w:sz w:val="28"/>
          <w:szCs w:val="28"/>
        </w:rPr>
        <w:t>Tuatahi</w:t>
      </w:r>
      <w:proofErr w:type="spellEnd"/>
      <w:r w:rsidRPr="009C25FE">
        <w:rPr>
          <w:rFonts w:ascii="Calibri Light" w:hAnsi="Calibri Light" w:cs="Calibri Light"/>
          <w:b/>
          <w:bCs/>
          <w:sz w:val="28"/>
          <w:szCs w:val="28"/>
        </w:rPr>
        <w:t xml:space="preserve">: </w:t>
      </w:r>
      <w:r w:rsidR="00A943BC" w:rsidRPr="009C25FE">
        <w:rPr>
          <w:rFonts w:ascii="Calibri Light" w:hAnsi="Calibri Light" w:cs="Calibri Light"/>
          <w:b/>
          <w:bCs/>
          <w:sz w:val="28"/>
          <w:szCs w:val="28"/>
        </w:rPr>
        <w:t>Kupu Arataki</w:t>
      </w:r>
    </w:p>
    <w:p w14:paraId="599AE031" w14:textId="2224235D" w:rsidR="006C1520" w:rsidRPr="009C25FE" w:rsidRDefault="006C1520" w:rsidP="006C1520">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9C25FE">
        <w:rPr>
          <w:rFonts w:ascii="Calibri Light" w:hAnsi="Calibri Light" w:cs="Calibri Light"/>
          <w:b/>
          <w:color w:val="595959" w:themeColor="text1" w:themeTint="A6"/>
          <w:sz w:val="24"/>
          <w:szCs w:val="24"/>
        </w:rPr>
        <w:t>About the Arts Council and Creative New Zealand</w:t>
      </w:r>
      <w:r w:rsidRPr="009C25FE">
        <w:rPr>
          <w:rFonts w:ascii="Calibri Light" w:hAnsi="Calibri Light" w:cs="Calibri Light"/>
          <w:b/>
          <w:color w:val="595959" w:themeColor="text1" w:themeTint="A6"/>
          <w:sz w:val="24"/>
          <w:szCs w:val="24"/>
        </w:rPr>
        <w:tab/>
      </w:r>
      <w:r w:rsidR="003A0EEB">
        <w:rPr>
          <w:rFonts w:ascii="Calibri Light" w:hAnsi="Calibri Light" w:cs="Calibri Light"/>
          <w:b/>
          <w:color w:val="595959" w:themeColor="text1" w:themeTint="A6"/>
          <w:sz w:val="24"/>
          <w:szCs w:val="24"/>
        </w:rPr>
        <w:t>9</w:t>
      </w:r>
    </w:p>
    <w:p w14:paraId="46CAD8AE" w14:textId="2597AE90" w:rsidR="006C1520" w:rsidRPr="002316B3" w:rsidRDefault="006C1520" w:rsidP="006C1520">
      <w:pPr>
        <w:pBdr>
          <w:bottom w:val="dotted" w:sz="4" w:space="1" w:color="auto"/>
        </w:pBdr>
        <w:tabs>
          <w:tab w:val="right" w:pos="9072"/>
        </w:tabs>
        <w:spacing w:before="0" w:after="0"/>
        <w:ind w:left="720"/>
        <w:rPr>
          <w:rFonts w:ascii="Calibri Light" w:hAnsi="Calibri Light" w:cs="Calibri Light"/>
          <w:b/>
          <w:color w:val="595959" w:themeColor="text1" w:themeTint="A6"/>
          <w:sz w:val="24"/>
          <w:szCs w:val="24"/>
          <w:lang w:val="es-ES"/>
        </w:rPr>
      </w:pPr>
      <w:r w:rsidRPr="002316B3">
        <w:rPr>
          <w:rFonts w:ascii="Calibri Light" w:hAnsi="Calibri Light" w:cs="Calibri Light"/>
          <w:b/>
          <w:color w:val="595959" w:themeColor="text1" w:themeTint="A6"/>
          <w:sz w:val="24"/>
          <w:szCs w:val="24"/>
          <w:lang w:val="es-ES"/>
        </w:rPr>
        <w:t xml:space="preserve">Mō te </w:t>
      </w:r>
      <w:proofErr w:type="spellStart"/>
      <w:r w:rsidRPr="002316B3">
        <w:rPr>
          <w:rFonts w:ascii="Calibri Light" w:hAnsi="Calibri Light" w:cs="Calibri Light"/>
          <w:b/>
          <w:color w:val="595959" w:themeColor="text1" w:themeTint="A6"/>
          <w:sz w:val="24"/>
          <w:szCs w:val="24"/>
          <w:lang w:val="es-ES"/>
        </w:rPr>
        <w:t>Kaunihera</w:t>
      </w:r>
      <w:proofErr w:type="spellEnd"/>
      <w:r w:rsidRPr="002316B3">
        <w:rPr>
          <w:rFonts w:ascii="Calibri Light" w:hAnsi="Calibri Light" w:cs="Calibri Light"/>
          <w:b/>
          <w:color w:val="595959" w:themeColor="text1" w:themeTint="A6"/>
          <w:sz w:val="24"/>
          <w:szCs w:val="24"/>
          <w:lang w:val="es-ES"/>
        </w:rPr>
        <w:t xml:space="preserve"> Toi me Toi </w:t>
      </w:r>
      <w:proofErr w:type="spellStart"/>
      <w:r w:rsidRPr="002316B3">
        <w:rPr>
          <w:rFonts w:ascii="Calibri Light" w:hAnsi="Calibri Light" w:cs="Calibri Light"/>
          <w:b/>
          <w:color w:val="595959" w:themeColor="text1" w:themeTint="A6"/>
          <w:sz w:val="24"/>
          <w:szCs w:val="24"/>
          <w:lang w:val="es-ES"/>
        </w:rPr>
        <w:t>Aotearoa</w:t>
      </w:r>
      <w:proofErr w:type="spellEnd"/>
    </w:p>
    <w:p w14:paraId="1426BF2A" w14:textId="788E44DF" w:rsidR="00455B38" w:rsidRPr="009C25FE" w:rsidRDefault="00E41522" w:rsidP="00E41522">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9C25FE">
        <w:rPr>
          <w:rFonts w:ascii="Calibri Light" w:hAnsi="Calibri Light" w:cs="Calibri Light"/>
          <w:b/>
          <w:color w:val="595959" w:themeColor="text1" w:themeTint="A6"/>
          <w:sz w:val="24"/>
          <w:szCs w:val="24"/>
        </w:rPr>
        <w:t>Our strategic direction underpinning our work</w:t>
      </w:r>
      <w:r w:rsidR="003C6907" w:rsidRPr="009C25FE">
        <w:t xml:space="preserve"> </w:t>
      </w:r>
      <w:r w:rsidR="003C6907" w:rsidRPr="009C25FE">
        <w:rPr>
          <w:rFonts w:ascii="Calibri Light" w:hAnsi="Calibri Light" w:cs="Calibri Light"/>
          <w:b/>
          <w:color w:val="595959" w:themeColor="text1" w:themeTint="A6"/>
          <w:sz w:val="24"/>
          <w:szCs w:val="24"/>
        </w:rPr>
        <w:t xml:space="preserve">in 2023/24 </w:t>
      </w:r>
      <w:r w:rsidR="006E7005" w:rsidRPr="009C25FE">
        <w:rPr>
          <w:rFonts w:ascii="Calibri Light" w:hAnsi="Calibri Light" w:cs="Calibri Light"/>
          <w:b/>
          <w:color w:val="595959" w:themeColor="text1" w:themeTint="A6"/>
          <w:sz w:val="24"/>
          <w:szCs w:val="24"/>
        </w:rPr>
        <w:tab/>
      </w:r>
      <w:r w:rsidR="003A0EEB">
        <w:rPr>
          <w:rFonts w:ascii="Calibri Light" w:hAnsi="Calibri Light" w:cs="Calibri Light"/>
          <w:b/>
          <w:color w:val="595959" w:themeColor="text1" w:themeTint="A6"/>
          <w:sz w:val="24"/>
          <w:szCs w:val="24"/>
        </w:rPr>
        <w:t>10</w:t>
      </w:r>
    </w:p>
    <w:p w14:paraId="13138104" w14:textId="77195376" w:rsidR="006E7005" w:rsidRPr="009C25FE" w:rsidRDefault="00455B38" w:rsidP="00455B38">
      <w:pPr>
        <w:pBdr>
          <w:bottom w:val="dotted" w:sz="4" w:space="1" w:color="auto"/>
        </w:pBdr>
        <w:tabs>
          <w:tab w:val="right" w:pos="9072"/>
        </w:tabs>
        <w:spacing w:before="0" w:after="0"/>
        <w:ind w:left="720"/>
        <w:rPr>
          <w:rFonts w:ascii="Calibri Light" w:hAnsi="Calibri Light" w:cs="Calibri Light"/>
          <w:b/>
          <w:color w:val="595959" w:themeColor="text1" w:themeTint="A6"/>
          <w:sz w:val="24"/>
          <w:szCs w:val="24"/>
        </w:rPr>
      </w:pPr>
      <w:r w:rsidRPr="009C25FE">
        <w:rPr>
          <w:rFonts w:ascii="Calibri Light" w:hAnsi="Calibri Light" w:cs="Calibri Light"/>
          <w:b/>
          <w:color w:val="595959" w:themeColor="text1" w:themeTint="A6"/>
          <w:sz w:val="24"/>
          <w:szCs w:val="24"/>
        </w:rPr>
        <w:t xml:space="preserve">To </w:t>
      </w:r>
      <w:proofErr w:type="spellStart"/>
      <w:r w:rsidRPr="009C25FE">
        <w:rPr>
          <w:rFonts w:ascii="Calibri Light" w:hAnsi="Calibri Light" w:cs="Calibri Light"/>
          <w:b/>
          <w:color w:val="595959" w:themeColor="text1" w:themeTint="A6"/>
          <w:sz w:val="24"/>
          <w:szCs w:val="24"/>
        </w:rPr>
        <w:t>tātou</w:t>
      </w:r>
      <w:proofErr w:type="spellEnd"/>
      <w:r w:rsidRPr="009C25FE">
        <w:rPr>
          <w:rFonts w:ascii="Calibri Light" w:hAnsi="Calibri Light" w:cs="Calibri Light"/>
          <w:b/>
          <w:color w:val="595959" w:themeColor="text1" w:themeTint="A6"/>
          <w:sz w:val="24"/>
          <w:szCs w:val="24"/>
        </w:rPr>
        <w:t xml:space="preserve"> </w:t>
      </w:r>
      <w:proofErr w:type="spellStart"/>
      <w:r w:rsidRPr="009C25FE">
        <w:rPr>
          <w:rFonts w:ascii="Calibri Light" w:hAnsi="Calibri Light" w:cs="Calibri Light"/>
          <w:b/>
          <w:color w:val="595959" w:themeColor="text1" w:themeTint="A6"/>
          <w:sz w:val="24"/>
          <w:szCs w:val="24"/>
        </w:rPr>
        <w:t>māhere</w:t>
      </w:r>
      <w:proofErr w:type="spellEnd"/>
      <w:r w:rsidRPr="009C25FE">
        <w:rPr>
          <w:rFonts w:ascii="Calibri Light" w:hAnsi="Calibri Light" w:cs="Calibri Light"/>
          <w:b/>
          <w:color w:val="595959" w:themeColor="text1" w:themeTint="A6"/>
          <w:sz w:val="24"/>
          <w:szCs w:val="24"/>
        </w:rPr>
        <w:t xml:space="preserve"> </w:t>
      </w:r>
      <w:proofErr w:type="spellStart"/>
      <w:r w:rsidRPr="009C25FE">
        <w:rPr>
          <w:rFonts w:ascii="Calibri Light" w:hAnsi="Calibri Light" w:cs="Calibri Light"/>
          <w:b/>
          <w:color w:val="595959" w:themeColor="text1" w:themeTint="A6"/>
          <w:sz w:val="24"/>
          <w:szCs w:val="24"/>
        </w:rPr>
        <w:t>rautaki</w:t>
      </w:r>
      <w:proofErr w:type="spellEnd"/>
      <w:r w:rsidRPr="009C25FE">
        <w:rPr>
          <w:rFonts w:ascii="Calibri Light" w:hAnsi="Calibri Light" w:cs="Calibri Light"/>
          <w:b/>
          <w:color w:val="595959" w:themeColor="text1" w:themeTint="A6"/>
          <w:sz w:val="24"/>
          <w:szCs w:val="24"/>
        </w:rPr>
        <w:t xml:space="preserve"> e </w:t>
      </w:r>
      <w:proofErr w:type="spellStart"/>
      <w:r w:rsidRPr="009C25FE">
        <w:rPr>
          <w:rFonts w:ascii="Calibri Light" w:hAnsi="Calibri Light" w:cs="Calibri Light"/>
          <w:b/>
          <w:color w:val="595959" w:themeColor="text1" w:themeTint="A6"/>
          <w:sz w:val="24"/>
          <w:szCs w:val="24"/>
        </w:rPr>
        <w:t>hono</w:t>
      </w:r>
      <w:proofErr w:type="spellEnd"/>
      <w:r w:rsidRPr="009C25FE">
        <w:rPr>
          <w:rFonts w:ascii="Calibri Light" w:hAnsi="Calibri Light" w:cs="Calibri Light"/>
          <w:b/>
          <w:color w:val="595959" w:themeColor="text1" w:themeTint="A6"/>
          <w:sz w:val="24"/>
          <w:szCs w:val="24"/>
        </w:rPr>
        <w:t xml:space="preserve"> nei o </w:t>
      </w:r>
      <w:proofErr w:type="spellStart"/>
      <w:r w:rsidRPr="009C25FE">
        <w:rPr>
          <w:rFonts w:ascii="Calibri Light" w:hAnsi="Calibri Light" w:cs="Calibri Light"/>
          <w:b/>
          <w:color w:val="595959" w:themeColor="text1" w:themeTint="A6"/>
          <w:sz w:val="24"/>
          <w:szCs w:val="24"/>
        </w:rPr>
        <w:t>tātou</w:t>
      </w:r>
      <w:proofErr w:type="spellEnd"/>
      <w:r w:rsidRPr="009C25FE">
        <w:rPr>
          <w:rFonts w:ascii="Calibri Light" w:hAnsi="Calibri Light" w:cs="Calibri Light"/>
          <w:b/>
          <w:color w:val="595959" w:themeColor="text1" w:themeTint="A6"/>
          <w:sz w:val="24"/>
          <w:szCs w:val="24"/>
        </w:rPr>
        <w:t xml:space="preserve"> mahi</w:t>
      </w:r>
      <w:r w:rsidR="00DB1443" w:rsidRPr="009C25FE">
        <w:rPr>
          <w:rFonts w:ascii="Calibri Light" w:hAnsi="Calibri Light" w:cs="Calibri Light"/>
          <w:b/>
          <w:color w:val="595959" w:themeColor="text1" w:themeTint="A6"/>
          <w:sz w:val="24"/>
          <w:szCs w:val="24"/>
        </w:rPr>
        <w:t xml:space="preserve"> mō </w:t>
      </w:r>
      <w:proofErr w:type="spellStart"/>
      <w:r w:rsidR="00DB1443" w:rsidRPr="009C25FE">
        <w:rPr>
          <w:rFonts w:ascii="Calibri Light" w:hAnsi="Calibri Light" w:cs="Calibri Light"/>
          <w:b/>
          <w:color w:val="595959" w:themeColor="text1" w:themeTint="A6"/>
          <w:sz w:val="24"/>
          <w:szCs w:val="24"/>
        </w:rPr>
        <w:t>ngā</w:t>
      </w:r>
      <w:proofErr w:type="spellEnd"/>
      <w:r w:rsidR="00DB1443" w:rsidRPr="009C25FE">
        <w:rPr>
          <w:rFonts w:ascii="Calibri Light" w:hAnsi="Calibri Light" w:cs="Calibri Light"/>
          <w:b/>
          <w:color w:val="595959" w:themeColor="text1" w:themeTint="A6"/>
          <w:sz w:val="24"/>
          <w:szCs w:val="24"/>
        </w:rPr>
        <w:t xml:space="preserve"> 2023/24</w:t>
      </w:r>
    </w:p>
    <w:p w14:paraId="3CEFB786" w14:textId="4B462F1F" w:rsidR="00512D91" w:rsidRPr="009C25FE" w:rsidRDefault="00512D91" w:rsidP="006C03D8">
      <w:pPr>
        <w:pBdr>
          <w:bottom w:val="dotted" w:sz="4" w:space="1" w:color="auto"/>
        </w:pBdr>
        <w:tabs>
          <w:tab w:val="right" w:pos="9072"/>
        </w:tabs>
        <w:spacing w:before="240" w:after="0"/>
        <w:rPr>
          <w:rFonts w:ascii="Calibri Light" w:hAnsi="Calibri Light" w:cs="Calibri Light"/>
          <w:b/>
          <w:sz w:val="28"/>
          <w:szCs w:val="28"/>
        </w:rPr>
      </w:pPr>
      <w:r w:rsidRPr="009C25FE">
        <w:rPr>
          <w:rFonts w:ascii="Calibri Light" w:hAnsi="Calibri Light" w:cs="Calibri Light"/>
          <w:b/>
          <w:sz w:val="28"/>
          <w:szCs w:val="28"/>
        </w:rPr>
        <w:t xml:space="preserve">Part Two: </w:t>
      </w:r>
      <w:r w:rsidR="00336DEC" w:rsidRPr="009C25FE">
        <w:rPr>
          <w:rFonts w:ascii="Calibri Light" w:hAnsi="Calibri Light" w:cs="Calibri Light"/>
          <w:b/>
          <w:sz w:val="28"/>
          <w:szCs w:val="28"/>
        </w:rPr>
        <w:t>Statement of</w:t>
      </w:r>
      <w:r w:rsidR="006C03D8" w:rsidRPr="009C25FE">
        <w:rPr>
          <w:rFonts w:ascii="Calibri Light" w:hAnsi="Calibri Light" w:cs="Calibri Light"/>
          <w:b/>
          <w:sz w:val="28"/>
          <w:szCs w:val="28"/>
        </w:rPr>
        <w:t xml:space="preserve"> Performance</w:t>
      </w:r>
      <w:r w:rsidRPr="009C25FE">
        <w:rPr>
          <w:rFonts w:ascii="Calibri Light" w:hAnsi="Calibri Light" w:cs="Calibri Light"/>
          <w:b/>
          <w:sz w:val="28"/>
          <w:szCs w:val="28"/>
        </w:rPr>
        <w:tab/>
      </w:r>
      <w:r w:rsidR="003A0EEB" w:rsidRPr="009C25FE">
        <w:rPr>
          <w:rFonts w:ascii="Calibri Light" w:hAnsi="Calibri Light" w:cs="Calibri Light"/>
          <w:b/>
          <w:sz w:val="28"/>
          <w:szCs w:val="28"/>
        </w:rPr>
        <w:t>1</w:t>
      </w:r>
      <w:r w:rsidR="003A0EEB">
        <w:rPr>
          <w:rFonts w:ascii="Calibri Light" w:hAnsi="Calibri Light" w:cs="Calibri Light"/>
          <w:b/>
          <w:sz w:val="28"/>
          <w:szCs w:val="28"/>
        </w:rPr>
        <w:t>5</w:t>
      </w:r>
    </w:p>
    <w:p w14:paraId="53605CA1" w14:textId="50E8351D" w:rsidR="00512D91" w:rsidRPr="009C25FE" w:rsidRDefault="00512D91" w:rsidP="009A5364">
      <w:pPr>
        <w:tabs>
          <w:tab w:val="right" w:pos="9072"/>
        </w:tabs>
        <w:spacing w:before="0" w:after="0"/>
        <w:rPr>
          <w:rFonts w:ascii="Calibri Light" w:hAnsi="Calibri Light" w:cs="Calibri Light"/>
          <w:b/>
          <w:bCs/>
          <w:sz w:val="28"/>
          <w:szCs w:val="28"/>
        </w:rPr>
      </w:pPr>
      <w:proofErr w:type="spellStart"/>
      <w:r w:rsidRPr="009C25FE">
        <w:rPr>
          <w:rFonts w:ascii="Calibri Light" w:hAnsi="Calibri Light" w:cs="Calibri Light"/>
          <w:b/>
          <w:bCs/>
          <w:sz w:val="28"/>
          <w:szCs w:val="28"/>
        </w:rPr>
        <w:t>Wāhanga</w:t>
      </w:r>
      <w:proofErr w:type="spellEnd"/>
      <w:r w:rsidRPr="009C25FE">
        <w:rPr>
          <w:rFonts w:ascii="Calibri Light" w:hAnsi="Calibri Light" w:cs="Calibri Light"/>
          <w:b/>
          <w:bCs/>
          <w:sz w:val="28"/>
          <w:szCs w:val="28"/>
        </w:rPr>
        <w:t xml:space="preserve"> </w:t>
      </w:r>
      <w:proofErr w:type="spellStart"/>
      <w:r w:rsidRPr="009C25FE">
        <w:rPr>
          <w:rFonts w:ascii="Calibri Light" w:hAnsi="Calibri Light" w:cs="Calibri Light"/>
          <w:b/>
          <w:bCs/>
          <w:sz w:val="28"/>
          <w:szCs w:val="28"/>
        </w:rPr>
        <w:t>Tuarua</w:t>
      </w:r>
      <w:proofErr w:type="spellEnd"/>
      <w:r w:rsidRPr="009C25FE">
        <w:rPr>
          <w:rFonts w:ascii="Calibri Light" w:hAnsi="Calibri Light" w:cs="Calibri Light"/>
          <w:b/>
          <w:bCs/>
          <w:sz w:val="28"/>
          <w:szCs w:val="28"/>
        </w:rPr>
        <w:t xml:space="preserve">: </w:t>
      </w:r>
      <w:r w:rsidR="009A5364" w:rsidRPr="009C25FE">
        <w:rPr>
          <w:rFonts w:ascii="Calibri Light" w:hAnsi="Calibri Light" w:cs="Calibri Light"/>
          <w:b/>
          <w:bCs/>
          <w:sz w:val="28"/>
          <w:szCs w:val="28"/>
        </w:rPr>
        <w:t xml:space="preserve">Te </w:t>
      </w:r>
      <w:proofErr w:type="spellStart"/>
      <w:r w:rsidR="00F7181C" w:rsidRPr="009C25FE">
        <w:rPr>
          <w:rFonts w:ascii="Calibri Light" w:hAnsi="Calibri Light" w:cs="Calibri Light"/>
          <w:b/>
          <w:bCs/>
          <w:sz w:val="28"/>
          <w:szCs w:val="28"/>
        </w:rPr>
        <w:t>T</w:t>
      </w:r>
      <w:r w:rsidR="009A5364" w:rsidRPr="009C25FE">
        <w:rPr>
          <w:rFonts w:ascii="Calibri Light" w:hAnsi="Calibri Light" w:cs="Calibri Light"/>
          <w:b/>
          <w:bCs/>
          <w:sz w:val="28"/>
          <w:szCs w:val="28"/>
        </w:rPr>
        <w:t>auki</w:t>
      </w:r>
      <w:proofErr w:type="spellEnd"/>
      <w:r w:rsidR="009A5364" w:rsidRPr="009C25FE">
        <w:rPr>
          <w:rFonts w:ascii="Calibri Light" w:hAnsi="Calibri Light" w:cs="Calibri Light"/>
          <w:b/>
          <w:bCs/>
          <w:sz w:val="28"/>
          <w:szCs w:val="28"/>
        </w:rPr>
        <w:t xml:space="preserve"> </w:t>
      </w:r>
      <w:proofErr w:type="spellStart"/>
      <w:r w:rsidR="00F7181C" w:rsidRPr="009C25FE">
        <w:rPr>
          <w:rFonts w:ascii="Calibri Light" w:hAnsi="Calibri Light" w:cs="Calibri Light"/>
          <w:b/>
          <w:bCs/>
          <w:sz w:val="28"/>
          <w:szCs w:val="28"/>
        </w:rPr>
        <w:t>W</w:t>
      </w:r>
      <w:r w:rsidR="009A5364" w:rsidRPr="009C25FE">
        <w:rPr>
          <w:rFonts w:ascii="Calibri Light" w:hAnsi="Calibri Light" w:cs="Calibri Light"/>
          <w:b/>
          <w:bCs/>
          <w:sz w:val="28"/>
          <w:szCs w:val="28"/>
        </w:rPr>
        <w:t>haka</w:t>
      </w:r>
      <w:r w:rsidR="00766DAC" w:rsidRPr="009C25FE">
        <w:rPr>
          <w:rFonts w:ascii="Calibri Light" w:hAnsi="Calibri Light" w:cs="Calibri Light"/>
          <w:b/>
          <w:bCs/>
          <w:sz w:val="28"/>
          <w:szCs w:val="28"/>
        </w:rPr>
        <w:t>tutuki</w:t>
      </w:r>
      <w:proofErr w:type="spellEnd"/>
      <w:r w:rsidR="00766DAC" w:rsidRPr="009C25FE">
        <w:rPr>
          <w:rFonts w:ascii="Calibri Light" w:hAnsi="Calibri Light" w:cs="Calibri Light"/>
          <w:b/>
          <w:bCs/>
          <w:sz w:val="28"/>
          <w:szCs w:val="28"/>
        </w:rPr>
        <w:t xml:space="preserve"> </w:t>
      </w:r>
      <w:proofErr w:type="spellStart"/>
      <w:r w:rsidR="00251468" w:rsidRPr="009C25FE">
        <w:rPr>
          <w:rFonts w:ascii="Calibri Light" w:hAnsi="Calibri Light" w:cs="Calibri Light"/>
          <w:b/>
          <w:bCs/>
          <w:sz w:val="28"/>
          <w:szCs w:val="28"/>
        </w:rPr>
        <w:t>i</w:t>
      </w:r>
      <w:proofErr w:type="spellEnd"/>
      <w:r w:rsidR="00251468" w:rsidRPr="009C25FE">
        <w:rPr>
          <w:rFonts w:ascii="Calibri Light" w:hAnsi="Calibri Light" w:cs="Calibri Light"/>
          <w:b/>
          <w:bCs/>
          <w:sz w:val="28"/>
          <w:szCs w:val="28"/>
        </w:rPr>
        <w:t xml:space="preserve"> </w:t>
      </w:r>
      <w:proofErr w:type="spellStart"/>
      <w:r w:rsidR="00251468" w:rsidRPr="009C25FE">
        <w:rPr>
          <w:rFonts w:ascii="Calibri Light" w:hAnsi="Calibri Light" w:cs="Calibri Light"/>
          <w:b/>
          <w:bCs/>
          <w:sz w:val="28"/>
          <w:szCs w:val="28"/>
        </w:rPr>
        <w:t>n</w:t>
      </w:r>
      <w:r w:rsidR="00766DAC" w:rsidRPr="009C25FE">
        <w:rPr>
          <w:rFonts w:ascii="Calibri Light" w:hAnsi="Calibri Light" w:cs="Calibri Light"/>
          <w:b/>
          <w:bCs/>
          <w:sz w:val="28"/>
          <w:szCs w:val="28"/>
        </w:rPr>
        <w:t>gā</w:t>
      </w:r>
      <w:proofErr w:type="spellEnd"/>
      <w:r w:rsidR="009A5364" w:rsidRPr="009C25FE">
        <w:rPr>
          <w:rFonts w:ascii="Calibri Light" w:hAnsi="Calibri Light" w:cs="Calibri Light"/>
          <w:b/>
          <w:bCs/>
          <w:sz w:val="28"/>
          <w:szCs w:val="28"/>
        </w:rPr>
        <w:t xml:space="preserve"> </w:t>
      </w:r>
      <w:r w:rsidR="00F7181C" w:rsidRPr="009C25FE">
        <w:rPr>
          <w:rFonts w:ascii="Calibri Light" w:hAnsi="Calibri Light" w:cs="Calibri Light"/>
          <w:b/>
          <w:bCs/>
          <w:sz w:val="28"/>
          <w:szCs w:val="28"/>
        </w:rPr>
        <w:t>M</w:t>
      </w:r>
      <w:r w:rsidR="00766DAC" w:rsidRPr="009C25FE">
        <w:rPr>
          <w:rFonts w:ascii="Calibri Light" w:hAnsi="Calibri Light" w:cs="Calibri Light"/>
          <w:b/>
          <w:bCs/>
          <w:sz w:val="28"/>
          <w:szCs w:val="28"/>
        </w:rPr>
        <w:t>ahi</w:t>
      </w:r>
    </w:p>
    <w:p w14:paraId="22E9A9C9" w14:textId="49BCCD01" w:rsidR="007324E8" w:rsidRPr="009C25FE" w:rsidRDefault="007324E8" w:rsidP="007324E8">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9C25FE">
        <w:rPr>
          <w:rFonts w:ascii="Calibri Light" w:hAnsi="Calibri Light" w:cs="Calibri Light"/>
          <w:b/>
          <w:color w:val="595959" w:themeColor="text1" w:themeTint="A6"/>
          <w:sz w:val="24"/>
          <w:szCs w:val="24"/>
        </w:rPr>
        <w:t>Our performance framework</w:t>
      </w:r>
      <w:r w:rsidR="00BB6415" w:rsidRPr="009C25FE">
        <w:rPr>
          <w:rFonts w:ascii="Calibri Light" w:hAnsi="Calibri Light" w:cs="Calibri Light"/>
          <w:b/>
          <w:color w:val="595959" w:themeColor="text1" w:themeTint="A6"/>
          <w:sz w:val="24"/>
          <w:szCs w:val="24"/>
        </w:rPr>
        <w:t xml:space="preserve"> </w:t>
      </w:r>
      <w:r w:rsidR="00FC5BE0" w:rsidRPr="009C25FE">
        <w:rPr>
          <w:rFonts w:ascii="Calibri Light" w:hAnsi="Calibri Light" w:cs="Calibri Light"/>
          <w:b/>
          <w:color w:val="595959" w:themeColor="text1" w:themeTint="A6"/>
          <w:sz w:val="24"/>
          <w:szCs w:val="24"/>
        </w:rPr>
        <w:t>for 202</w:t>
      </w:r>
      <w:r w:rsidR="006D1E27" w:rsidRPr="009C25FE">
        <w:rPr>
          <w:rFonts w:ascii="Calibri Light" w:hAnsi="Calibri Light" w:cs="Calibri Light"/>
          <w:b/>
          <w:color w:val="595959" w:themeColor="text1" w:themeTint="A6"/>
          <w:sz w:val="24"/>
          <w:szCs w:val="24"/>
        </w:rPr>
        <w:t>3</w:t>
      </w:r>
      <w:r w:rsidR="00FC5BE0" w:rsidRPr="009C25FE">
        <w:rPr>
          <w:rFonts w:ascii="Calibri Light" w:hAnsi="Calibri Light" w:cs="Calibri Light"/>
          <w:b/>
          <w:color w:val="595959" w:themeColor="text1" w:themeTint="A6"/>
          <w:sz w:val="24"/>
          <w:szCs w:val="24"/>
        </w:rPr>
        <w:t>/2</w:t>
      </w:r>
      <w:r w:rsidR="006D1E27" w:rsidRPr="009C25FE">
        <w:rPr>
          <w:rFonts w:ascii="Calibri Light" w:hAnsi="Calibri Light" w:cs="Calibri Light"/>
          <w:b/>
          <w:color w:val="595959" w:themeColor="text1" w:themeTint="A6"/>
          <w:sz w:val="24"/>
          <w:szCs w:val="24"/>
        </w:rPr>
        <w:t>4</w:t>
      </w:r>
    </w:p>
    <w:p w14:paraId="79233BEA" w14:textId="64723320" w:rsidR="007324E8" w:rsidRPr="009C25FE" w:rsidRDefault="007324E8" w:rsidP="007324E8">
      <w:pPr>
        <w:pBdr>
          <w:bottom w:val="dotted" w:sz="4" w:space="1" w:color="auto"/>
        </w:pBdr>
        <w:tabs>
          <w:tab w:val="right" w:pos="9072"/>
        </w:tabs>
        <w:spacing w:before="0" w:after="0"/>
        <w:ind w:left="720"/>
        <w:rPr>
          <w:rFonts w:ascii="Calibri Light" w:hAnsi="Calibri Light" w:cs="Calibri Light"/>
          <w:b/>
          <w:color w:val="595959" w:themeColor="text1" w:themeTint="A6"/>
          <w:sz w:val="24"/>
          <w:szCs w:val="24"/>
        </w:rPr>
      </w:pPr>
      <w:proofErr w:type="spellStart"/>
      <w:r w:rsidRPr="009C25FE">
        <w:rPr>
          <w:rFonts w:ascii="Calibri Light" w:hAnsi="Calibri Light" w:cs="Calibri Light"/>
          <w:b/>
          <w:color w:val="595959" w:themeColor="text1" w:themeTint="A6"/>
          <w:sz w:val="24"/>
          <w:szCs w:val="24"/>
        </w:rPr>
        <w:t>T</w:t>
      </w:r>
      <w:r w:rsidR="00D430C2" w:rsidRPr="009C25FE">
        <w:rPr>
          <w:rFonts w:ascii="Calibri Light" w:hAnsi="Calibri Light" w:cs="Calibri Light"/>
          <w:b/>
          <w:color w:val="595959" w:themeColor="text1" w:themeTint="A6"/>
          <w:sz w:val="24"/>
          <w:szCs w:val="24"/>
        </w:rPr>
        <w:t>ā</w:t>
      </w:r>
      <w:proofErr w:type="spellEnd"/>
      <w:r w:rsidRPr="009C25FE">
        <w:rPr>
          <w:rFonts w:ascii="Calibri Light" w:hAnsi="Calibri Light" w:cs="Calibri Light"/>
          <w:b/>
          <w:color w:val="595959" w:themeColor="text1" w:themeTint="A6"/>
          <w:sz w:val="24"/>
          <w:szCs w:val="24"/>
        </w:rPr>
        <w:t xml:space="preserve"> </w:t>
      </w:r>
      <w:proofErr w:type="spellStart"/>
      <w:r w:rsidR="00622C7D" w:rsidRPr="009C25FE">
        <w:rPr>
          <w:rFonts w:ascii="Calibri Light" w:hAnsi="Calibri Light" w:cs="Calibri Light"/>
          <w:b/>
          <w:color w:val="595959" w:themeColor="text1" w:themeTint="A6"/>
          <w:sz w:val="24"/>
          <w:szCs w:val="24"/>
        </w:rPr>
        <w:t>m</w:t>
      </w:r>
      <w:r w:rsidR="00D430C2" w:rsidRPr="009C25FE">
        <w:rPr>
          <w:rFonts w:ascii="Calibri Light" w:hAnsi="Calibri Light" w:cs="Calibri Light"/>
          <w:b/>
          <w:color w:val="595959" w:themeColor="text1" w:themeTint="A6"/>
          <w:sz w:val="24"/>
          <w:szCs w:val="24"/>
        </w:rPr>
        <w:t>ātau</w:t>
      </w:r>
      <w:proofErr w:type="spellEnd"/>
      <w:r w:rsidRPr="009C25FE">
        <w:rPr>
          <w:rFonts w:ascii="Calibri Light" w:hAnsi="Calibri Light" w:cs="Calibri Light"/>
          <w:b/>
          <w:color w:val="595959" w:themeColor="text1" w:themeTint="A6"/>
          <w:sz w:val="24"/>
          <w:szCs w:val="24"/>
        </w:rPr>
        <w:t xml:space="preserve"> </w:t>
      </w:r>
      <w:proofErr w:type="spellStart"/>
      <w:r w:rsidR="00622C7D" w:rsidRPr="009C25FE">
        <w:rPr>
          <w:rFonts w:ascii="Calibri Light" w:hAnsi="Calibri Light" w:cs="Calibri Light"/>
          <w:b/>
          <w:color w:val="595959" w:themeColor="text1" w:themeTint="A6"/>
          <w:sz w:val="24"/>
          <w:szCs w:val="24"/>
        </w:rPr>
        <w:t>a</w:t>
      </w:r>
      <w:r w:rsidR="00D430C2" w:rsidRPr="009C25FE">
        <w:rPr>
          <w:rFonts w:ascii="Calibri Light" w:hAnsi="Calibri Light" w:cs="Calibri Light"/>
          <w:b/>
          <w:color w:val="595959" w:themeColor="text1" w:themeTint="A6"/>
          <w:sz w:val="24"/>
          <w:szCs w:val="24"/>
        </w:rPr>
        <w:t>nga</w:t>
      </w:r>
      <w:proofErr w:type="spellEnd"/>
      <w:r w:rsidRPr="009C25FE">
        <w:rPr>
          <w:rFonts w:ascii="Calibri Light" w:hAnsi="Calibri Light" w:cs="Calibri Light"/>
          <w:b/>
          <w:color w:val="595959" w:themeColor="text1" w:themeTint="A6"/>
          <w:sz w:val="24"/>
          <w:szCs w:val="24"/>
        </w:rPr>
        <w:t xml:space="preserve"> </w:t>
      </w:r>
      <w:r w:rsidR="00622C7D" w:rsidRPr="009C25FE">
        <w:rPr>
          <w:rFonts w:ascii="Calibri Light" w:hAnsi="Calibri Light" w:cs="Calibri Light"/>
          <w:b/>
          <w:color w:val="595959" w:themeColor="text1" w:themeTint="A6"/>
          <w:sz w:val="24"/>
          <w:szCs w:val="24"/>
        </w:rPr>
        <w:t>ā</w:t>
      </w:r>
      <w:r w:rsidR="00D430C2" w:rsidRPr="009C25FE">
        <w:rPr>
          <w:rFonts w:ascii="Calibri Light" w:hAnsi="Calibri Light" w:cs="Calibri Light"/>
          <w:b/>
          <w:color w:val="595959" w:themeColor="text1" w:themeTint="A6"/>
          <w:sz w:val="24"/>
          <w:szCs w:val="24"/>
        </w:rPr>
        <w:t>-</w:t>
      </w:r>
      <w:proofErr w:type="spellStart"/>
      <w:r w:rsidR="00622C7D" w:rsidRPr="009C25FE">
        <w:rPr>
          <w:rFonts w:ascii="Calibri Light" w:hAnsi="Calibri Light" w:cs="Calibri Light"/>
          <w:b/>
          <w:color w:val="595959" w:themeColor="text1" w:themeTint="A6"/>
          <w:sz w:val="24"/>
          <w:szCs w:val="24"/>
        </w:rPr>
        <w:t>w</w:t>
      </w:r>
      <w:r w:rsidRPr="009C25FE">
        <w:rPr>
          <w:rFonts w:ascii="Calibri Light" w:hAnsi="Calibri Light" w:cs="Calibri Light"/>
          <w:b/>
          <w:color w:val="595959" w:themeColor="text1" w:themeTint="A6"/>
          <w:sz w:val="24"/>
          <w:szCs w:val="24"/>
        </w:rPr>
        <w:t>h</w:t>
      </w:r>
      <w:r w:rsidR="00D430C2" w:rsidRPr="009C25FE">
        <w:rPr>
          <w:rFonts w:ascii="Calibri Light" w:hAnsi="Calibri Light" w:cs="Calibri Light"/>
          <w:b/>
          <w:color w:val="595959" w:themeColor="text1" w:themeTint="A6"/>
          <w:sz w:val="24"/>
          <w:szCs w:val="24"/>
        </w:rPr>
        <w:t>āinga</w:t>
      </w:r>
      <w:proofErr w:type="spellEnd"/>
      <w:r w:rsidR="00D430C2" w:rsidRPr="009C25FE">
        <w:rPr>
          <w:rFonts w:ascii="Calibri Light" w:hAnsi="Calibri Light" w:cs="Calibri Light"/>
          <w:b/>
          <w:color w:val="595959" w:themeColor="text1" w:themeTint="A6"/>
          <w:sz w:val="24"/>
          <w:szCs w:val="24"/>
        </w:rPr>
        <w:t xml:space="preserve"> </w:t>
      </w:r>
      <w:r w:rsidR="00622C7D" w:rsidRPr="009C25FE">
        <w:rPr>
          <w:rFonts w:ascii="Calibri Light" w:hAnsi="Calibri Light" w:cs="Calibri Light"/>
          <w:b/>
          <w:color w:val="595959" w:themeColor="text1" w:themeTint="A6"/>
          <w:sz w:val="24"/>
          <w:szCs w:val="24"/>
        </w:rPr>
        <w:t>m</w:t>
      </w:r>
      <w:r w:rsidR="00D430C2" w:rsidRPr="009C25FE">
        <w:rPr>
          <w:rFonts w:ascii="Calibri Light" w:hAnsi="Calibri Light" w:cs="Calibri Light"/>
          <w:b/>
          <w:color w:val="595959" w:themeColor="text1" w:themeTint="A6"/>
          <w:sz w:val="24"/>
          <w:szCs w:val="24"/>
        </w:rPr>
        <w:t xml:space="preserve">ahi </w:t>
      </w:r>
      <w:proofErr w:type="spellStart"/>
      <w:r w:rsidR="00622C7D" w:rsidRPr="009C25FE">
        <w:rPr>
          <w:rFonts w:ascii="Calibri Light" w:hAnsi="Calibri Light" w:cs="Calibri Light"/>
          <w:b/>
          <w:color w:val="595959" w:themeColor="text1" w:themeTint="A6"/>
          <w:sz w:val="24"/>
          <w:szCs w:val="24"/>
        </w:rPr>
        <w:t>i</w:t>
      </w:r>
      <w:proofErr w:type="spellEnd"/>
      <w:r w:rsidR="00D430C2" w:rsidRPr="009C25FE">
        <w:rPr>
          <w:rFonts w:ascii="Calibri Light" w:hAnsi="Calibri Light" w:cs="Calibri Light"/>
          <w:b/>
          <w:color w:val="595959" w:themeColor="text1" w:themeTint="A6"/>
          <w:sz w:val="24"/>
          <w:szCs w:val="24"/>
        </w:rPr>
        <w:t xml:space="preserve"> </w:t>
      </w:r>
      <w:proofErr w:type="spellStart"/>
      <w:r w:rsidR="00622C7D" w:rsidRPr="009C25FE">
        <w:rPr>
          <w:rFonts w:ascii="Calibri Light" w:hAnsi="Calibri Light" w:cs="Calibri Light"/>
          <w:b/>
          <w:color w:val="595959" w:themeColor="text1" w:themeTint="A6"/>
          <w:sz w:val="24"/>
          <w:szCs w:val="24"/>
        </w:rPr>
        <w:t>n</w:t>
      </w:r>
      <w:r w:rsidR="00D430C2" w:rsidRPr="009C25FE">
        <w:rPr>
          <w:rFonts w:ascii="Calibri Light" w:hAnsi="Calibri Light" w:cs="Calibri Light"/>
          <w:b/>
          <w:color w:val="595959" w:themeColor="text1" w:themeTint="A6"/>
          <w:sz w:val="24"/>
          <w:szCs w:val="24"/>
        </w:rPr>
        <w:t>gā</w:t>
      </w:r>
      <w:proofErr w:type="spellEnd"/>
      <w:r w:rsidR="008D1834" w:rsidRPr="009C25FE">
        <w:rPr>
          <w:rFonts w:ascii="Calibri Light" w:hAnsi="Calibri Light" w:cs="Calibri Light"/>
          <w:b/>
          <w:color w:val="595959" w:themeColor="text1" w:themeTint="A6"/>
          <w:sz w:val="24"/>
          <w:szCs w:val="24"/>
        </w:rPr>
        <w:t xml:space="preserve"> </w:t>
      </w:r>
      <w:r w:rsidR="00622C7D" w:rsidRPr="009C25FE">
        <w:rPr>
          <w:rFonts w:ascii="Calibri Light" w:hAnsi="Calibri Light" w:cs="Calibri Light"/>
          <w:b/>
          <w:color w:val="595959" w:themeColor="text1" w:themeTint="A6"/>
          <w:sz w:val="24"/>
          <w:szCs w:val="24"/>
        </w:rPr>
        <w:t>t</w:t>
      </w:r>
      <w:r w:rsidR="008D1834" w:rsidRPr="009C25FE">
        <w:rPr>
          <w:rFonts w:ascii="Calibri Light" w:hAnsi="Calibri Light" w:cs="Calibri Light"/>
          <w:b/>
          <w:color w:val="595959" w:themeColor="text1" w:themeTint="A6"/>
          <w:sz w:val="24"/>
          <w:szCs w:val="24"/>
        </w:rPr>
        <w:t>au</w:t>
      </w:r>
      <w:r w:rsidRPr="009C25FE">
        <w:rPr>
          <w:rFonts w:ascii="Calibri Light" w:hAnsi="Calibri Light" w:cs="Calibri Light"/>
          <w:b/>
          <w:color w:val="595959" w:themeColor="text1" w:themeTint="A6"/>
          <w:sz w:val="24"/>
          <w:szCs w:val="24"/>
        </w:rPr>
        <w:t xml:space="preserve"> 202</w:t>
      </w:r>
      <w:r w:rsidR="006D1E27" w:rsidRPr="009C25FE">
        <w:rPr>
          <w:rFonts w:ascii="Calibri Light" w:hAnsi="Calibri Light" w:cs="Calibri Light"/>
          <w:b/>
          <w:color w:val="595959" w:themeColor="text1" w:themeTint="A6"/>
          <w:sz w:val="24"/>
          <w:szCs w:val="24"/>
        </w:rPr>
        <w:t>3</w:t>
      </w:r>
      <w:r w:rsidRPr="009C25FE">
        <w:rPr>
          <w:rFonts w:ascii="Calibri Light" w:hAnsi="Calibri Light" w:cs="Calibri Light"/>
          <w:b/>
          <w:color w:val="595959" w:themeColor="text1" w:themeTint="A6"/>
          <w:sz w:val="24"/>
          <w:szCs w:val="24"/>
        </w:rPr>
        <w:t>/2</w:t>
      </w:r>
      <w:r w:rsidR="0067580E" w:rsidRPr="009C25FE">
        <w:rPr>
          <w:rFonts w:ascii="Calibri Light" w:hAnsi="Calibri Light" w:cs="Calibri Light"/>
          <w:b/>
          <w:color w:val="595959" w:themeColor="text1" w:themeTint="A6"/>
          <w:sz w:val="24"/>
          <w:szCs w:val="24"/>
        </w:rPr>
        <w:t>4</w:t>
      </w:r>
      <w:r w:rsidRPr="009C25FE">
        <w:rPr>
          <w:rFonts w:ascii="Calibri Light" w:hAnsi="Calibri Light" w:cs="Calibri Light"/>
          <w:color w:val="595959" w:themeColor="text1" w:themeTint="A6"/>
        </w:rPr>
        <w:tab/>
      </w:r>
      <w:r w:rsidR="001E05CB" w:rsidRPr="009C25FE">
        <w:rPr>
          <w:rFonts w:ascii="Calibri Light" w:hAnsi="Calibri Light" w:cs="Calibri Light"/>
          <w:b/>
          <w:color w:val="595959" w:themeColor="text1" w:themeTint="A6"/>
          <w:sz w:val="24"/>
          <w:szCs w:val="24"/>
        </w:rPr>
        <w:t>1</w:t>
      </w:r>
      <w:r w:rsidR="00F14099" w:rsidRPr="009C25FE">
        <w:rPr>
          <w:rFonts w:ascii="Calibri Light" w:hAnsi="Calibri Light" w:cs="Calibri Light"/>
          <w:b/>
          <w:color w:val="595959" w:themeColor="text1" w:themeTint="A6"/>
          <w:sz w:val="24"/>
          <w:szCs w:val="24"/>
        </w:rPr>
        <w:t>6</w:t>
      </w:r>
    </w:p>
    <w:p w14:paraId="365A721B" w14:textId="2ADAB8A0" w:rsidR="00512D91" w:rsidRPr="009C25FE" w:rsidRDefault="00964121" w:rsidP="00AF4A18">
      <w:pPr>
        <w:tabs>
          <w:tab w:val="right" w:pos="9072"/>
        </w:tabs>
        <w:spacing w:before="120" w:after="0"/>
        <w:ind w:left="1071"/>
        <w:rPr>
          <w:rFonts w:ascii="Calibri Light" w:hAnsi="Calibri Light" w:cs="Calibri Light"/>
          <w:b/>
          <w:color w:val="595959" w:themeColor="text1" w:themeTint="A6"/>
          <w:sz w:val="24"/>
          <w:szCs w:val="24"/>
        </w:rPr>
      </w:pPr>
      <w:r w:rsidRPr="009C25FE">
        <w:rPr>
          <w:rFonts w:ascii="Calibri Light" w:hAnsi="Calibri Light" w:cs="Calibri Light"/>
          <w:b/>
          <w:color w:val="595959" w:themeColor="text1" w:themeTint="A6"/>
          <w:sz w:val="24"/>
          <w:szCs w:val="24"/>
        </w:rPr>
        <w:t>Our outcomes</w:t>
      </w:r>
      <w:r w:rsidR="00512D91" w:rsidRPr="009C25FE">
        <w:rPr>
          <w:rFonts w:ascii="Calibri Light" w:hAnsi="Calibri Light" w:cs="Calibri Light"/>
          <w:b/>
          <w:color w:val="7F7F7F" w:themeColor="text1" w:themeTint="80"/>
          <w:sz w:val="24"/>
          <w:szCs w:val="24"/>
        </w:rPr>
        <w:tab/>
      </w:r>
      <w:r w:rsidR="003A0EEB">
        <w:rPr>
          <w:rFonts w:ascii="Calibri Light" w:hAnsi="Calibri Light" w:cs="Calibri Light"/>
          <w:b/>
          <w:color w:val="7F7F7F" w:themeColor="text1" w:themeTint="80"/>
          <w:sz w:val="24"/>
          <w:szCs w:val="24"/>
        </w:rPr>
        <w:t>18</w:t>
      </w:r>
    </w:p>
    <w:p w14:paraId="738E43CF" w14:textId="74078A43" w:rsidR="00512D91" w:rsidRPr="009C25FE" w:rsidRDefault="00964121" w:rsidP="00AF4A18">
      <w:pPr>
        <w:tabs>
          <w:tab w:val="right" w:pos="9072"/>
        </w:tabs>
        <w:spacing w:before="120" w:after="0"/>
        <w:ind w:left="1071"/>
        <w:rPr>
          <w:rFonts w:ascii="Calibri Light" w:hAnsi="Calibri Light" w:cs="Calibri Light"/>
          <w:b/>
          <w:color w:val="595959" w:themeColor="text1" w:themeTint="A6"/>
          <w:sz w:val="24"/>
          <w:szCs w:val="24"/>
        </w:rPr>
      </w:pPr>
      <w:r w:rsidRPr="009C25FE">
        <w:rPr>
          <w:rFonts w:ascii="Calibri Light" w:hAnsi="Calibri Light" w:cs="Calibri Light"/>
          <w:b/>
          <w:color w:val="595959" w:themeColor="text1" w:themeTint="A6"/>
          <w:sz w:val="24"/>
          <w:szCs w:val="24"/>
        </w:rPr>
        <w:t>Our deliverables</w:t>
      </w:r>
      <w:r w:rsidR="00512D91" w:rsidRPr="009C25FE">
        <w:rPr>
          <w:rFonts w:ascii="Calibri Light" w:hAnsi="Calibri Light" w:cs="Calibri Light"/>
          <w:b/>
          <w:color w:val="595959" w:themeColor="text1" w:themeTint="A6"/>
          <w:sz w:val="24"/>
          <w:szCs w:val="24"/>
        </w:rPr>
        <w:tab/>
      </w:r>
      <w:r w:rsidR="000E6C5D" w:rsidRPr="009C25FE">
        <w:rPr>
          <w:rFonts w:ascii="Calibri Light" w:hAnsi="Calibri Light" w:cs="Calibri Light"/>
          <w:b/>
          <w:color w:val="595959" w:themeColor="text1" w:themeTint="A6"/>
          <w:sz w:val="24"/>
          <w:szCs w:val="24"/>
        </w:rPr>
        <w:t>2</w:t>
      </w:r>
      <w:r w:rsidR="008D6EFB">
        <w:rPr>
          <w:rFonts w:ascii="Calibri Light" w:hAnsi="Calibri Light" w:cs="Calibri Light"/>
          <w:b/>
          <w:color w:val="595959" w:themeColor="text1" w:themeTint="A6"/>
          <w:sz w:val="24"/>
          <w:szCs w:val="24"/>
        </w:rPr>
        <w:t>7</w:t>
      </w:r>
    </w:p>
    <w:p w14:paraId="3739F173" w14:textId="379C631A" w:rsidR="003A0EEB" w:rsidRDefault="003A0EEB" w:rsidP="00AF4A18">
      <w:pPr>
        <w:tabs>
          <w:tab w:val="right" w:pos="9072"/>
        </w:tabs>
        <w:spacing w:before="120" w:after="0"/>
        <w:ind w:left="1071"/>
        <w:rPr>
          <w:rFonts w:ascii="Calibri Light" w:hAnsi="Calibri Light" w:cs="Calibri Light"/>
          <w:b/>
          <w:color w:val="595959" w:themeColor="text1" w:themeTint="A6"/>
          <w:sz w:val="24"/>
          <w:szCs w:val="24"/>
        </w:rPr>
      </w:pPr>
      <w:r>
        <w:rPr>
          <w:rFonts w:ascii="Calibri Light" w:hAnsi="Calibri Light" w:cs="Calibri Light"/>
          <w:b/>
          <w:color w:val="595959" w:themeColor="text1" w:themeTint="A6"/>
          <w:sz w:val="24"/>
          <w:szCs w:val="24"/>
        </w:rPr>
        <w:t>Trends in funding distribution</w:t>
      </w:r>
      <w:r>
        <w:rPr>
          <w:rFonts w:ascii="Calibri Light" w:hAnsi="Calibri Light" w:cs="Calibri Light"/>
          <w:b/>
          <w:color w:val="595959" w:themeColor="text1" w:themeTint="A6"/>
          <w:sz w:val="24"/>
          <w:szCs w:val="24"/>
        </w:rPr>
        <w:tab/>
        <w:t>3</w:t>
      </w:r>
      <w:r w:rsidR="001D75E5">
        <w:rPr>
          <w:rFonts w:ascii="Calibri Light" w:hAnsi="Calibri Light" w:cs="Calibri Light"/>
          <w:b/>
          <w:color w:val="595959" w:themeColor="text1" w:themeTint="A6"/>
          <w:sz w:val="24"/>
          <w:szCs w:val="24"/>
        </w:rPr>
        <w:t>4</w:t>
      </w:r>
    </w:p>
    <w:p w14:paraId="42214BD1" w14:textId="142A3CE4" w:rsidR="00512D91" w:rsidRPr="009C25FE" w:rsidRDefault="00891621" w:rsidP="00AF4A18">
      <w:pPr>
        <w:tabs>
          <w:tab w:val="right" w:pos="9072"/>
        </w:tabs>
        <w:spacing w:before="120" w:after="0"/>
        <w:ind w:left="1071"/>
        <w:rPr>
          <w:rFonts w:ascii="Calibri Light" w:hAnsi="Calibri Light" w:cs="Calibri Light"/>
          <w:b/>
          <w:color w:val="595959" w:themeColor="text1" w:themeTint="A6"/>
          <w:sz w:val="24"/>
          <w:szCs w:val="24"/>
        </w:rPr>
      </w:pPr>
      <w:r w:rsidRPr="009C25FE">
        <w:rPr>
          <w:rFonts w:ascii="Calibri Light" w:hAnsi="Calibri Light" w:cs="Calibri Light"/>
          <w:b/>
          <w:color w:val="595959" w:themeColor="text1" w:themeTint="A6"/>
          <w:sz w:val="24"/>
          <w:szCs w:val="24"/>
        </w:rPr>
        <w:t>Our strategic focus areas</w:t>
      </w:r>
      <w:r w:rsidR="00512D91" w:rsidRPr="009C25FE">
        <w:rPr>
          <w:rFonts w:ascii="Calibri Light" w:hAnsi="Calibri Light" w:cs="Calibri Light"/>
          <w:b/>
          <w:color w:val="595959" w:themeColor="text1" w:themeTint="A6"/>
          <w:sz w:val="24"/>
          <w:szCs w:val="24"/>
        </w:rPr>
        <w:tab/>
      </w:r>
      <w:r w:rsidR="00F14099" w:rsidRPr="009C25FE">
        <w:rPr>
          <w:rFonts w:ascii="Calibri Light" w:hAnsi="Calibri Light" w:cs="Calibri Light"/>
          <w:b/>
          <w:color w:val="595959" w:themeColor="text1" w:themeTint="A6"/>
          <w:sz w:val="24"/>
          <w:szCs w:val="24"/>
        </w:rPr>
        <w:t>3</w:t>
      </w:r>
      <w:r w:rsidR="001D75E5">
        <w:rPr>
          <w:rFonts w:ascii="Calibri Light" w:hAnsi="Calibri Light" w:cs="Calibri Light"/>
          <w:b/>
          <w:color w:val="595959" w:themeColor="text1" w:themeTint="A6"/>
          <w:sz w:val="24"/>
          <w:szCs w:val="24"/>
        </w:rPr>
        <w:t>8</w:t>
      </w:r>
    </w:p>
    <w:p w14:paraId="5668ABDE" w14:textId="1375EE52" w:rsidR="00CC526B" w:rsidRPr="009C25FE" w:rsidRDefault="00CC526B" w:rsidP="00AF4A18">
      <w:pPr>
        <w:tabs>
          <w:tab w:val="right" w:pos="9072"/>
        </w:tabs>
        <w:spacing w:before="120" w:after="0"/>
        <w:ind w:left="1071"/>
        <w:rPr>
          <w:rFonts w:ascii="Calibri Light" w:hAnsi="Calibri Light" w:cs="Calibri Light"/>
          <w:b/>
          <w:color w:val="595959" w:themeColor="text1" w:themeTint="A6"/>
          <w:sz w:val="24"/>
          <w:szCs w:val="24"/>
        </w:rPr>
      </w:pPr>
      <w:r w:rsidRPr="009C25FE">
        <w:rPr>
          <w:rFonts w:ascii="Calibri Light" w:hAnsi="Calibri Light" w:cs="Calibri Light"/>
          <w:b/>
          <w:color w:val="595959" w:themeColor="text1" w:themeTint="A6"/>
          <w:sz w:val="24"/>
          <w:szCs w:val="24"/>
        </w:rPr>
        <w:t>Budget 2020–funded initiatives</w:t>
      </w:r>
      <w:r w:rsidRPr="009C25FE">
        <w:rPr>
          <w:rFonts w:ascii="Calibri Light" w:hAnsi="Calibri Light" w:cs="Calibri Light"/>
          <w:b/>
          <w:color w:val="595959" w:themeColor="text1" w:themeTint="A6"/>
          <w:sz w:val="24"/>
          <w:szCs w:val="24"/>
        </w:rPr>
        <w:tab/>
        <w:t>4</w:t>
      </w:r>
      <w:r w:rsidR="00D460CD">
        <w:rPr>
          <w:rFonts w:ascii="Calibri Light" w:hAnsi="Calibri Light" w:cs="Calibri Light"/>
          <w:b/>
          <w:color w:val="595959" w:themeColor="text1" w:themeTint="A6"/>
          <w:sz w:val="24"/>
          <w:szCs w:val="24"/>
        </w:rPr>
        <w:t>3</w:t>
      </w:r>
    </w:p>
    <w:p w14:paraId="39C07162" w14:textId="7E6506B1" w:rsidR="00396284" w:rsidRPr="009C25FE" w:rsidRDefault="00396284" w:rsidP="00512D91">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9C25FE">
        <w:rPr>
          <w:rFonts w:ascii="Calibri Light" w:hAnsi="Calibri Light" w:cs="Calibri Light"/>
          <w:b/>
          <w:color w:val="595959" w:themeColor="text1" w:themeTint="A6"/>
          <w:sz w:val="24"/>
          <w:szCs w:val="24"/>
        </w:rPr>
        <w:t xml:space="preserve">Our people and expertise </w:t>
      </w:r>
      <w:r w:rsidR="00AF4A18" w:rsidRPr="009C25FE">
        <w:rPr>
          <w:rFonts w:ascii="Calibri Light" w:hAnsi="Calibri Light" w:cs="Calibri Light"/>
          <w:b/>
          <w:color w:val="595959" w:themeColor="text1" w:themeTint="A6"/>
          <w:sz w:val="24"/>
          <w:szCs w:val="24"/>
        </w:rPr>
        <w:br/>
      </w:r>
      <w:r w:rsidR="00634D39" w:rsidRPr="009C25FE">
        <w:rPr>
          <w:rFonts w:ascii="Calibri Light" w:hAnsi="Calibri Light" w:cs="Calibri Light"/>
          <w:b/>
          <w:color w:val="595959" w:themeColor="text1" w:themeTint="A6"/>
          <w:sz w:val="24"/>
          <w:szCs w:val="24"/>
        </w:rPr>
        <w:t xml:space="preserve">A </w:t>
      </w:r>
      <w:proofErr w:type="spellStart"/>
      <w:r w:rsidR="00634D39" w:rsidRPr="009C25FE">
        <w:rPr>
          <w:rFonts w:ascii="Calibri Light" w:hAnsi="Calibri Light" w:cs="Calibri Light"/>
          <w:b/>
          <w:color w:val="595959" w:themeColor="text1" w:themeTint="A6"/>
          <w:sz w:val="24"/>
          <w:szCs w:val="24"/>
        </w:rPr>
        <w:t>tātou</w:t>
      </w:r>
      <w:proofErr w:type="spellEnd"/>
      <w:r w:rsidR="00634D39" w:rsidRPr="009C25FE">
        <w:rPr>
          <w:rFonts w:ascii="Calibri Light" w:hAnsi="Calibri Light" w:cs="Calibri Light"/>
          <w:b/>
          <w:color w:val="595959" w:themeColor="text1" w:themeTint="A6"/>
          <w:sz w:val="24"/>
          <w:szCs w:val="24"/>
        </w:rPr>
        <w:t xml:space="preserve"> </w:t>
      </w:r>
      <w:proofErr w:type="spellStart"/>
      <w:r w:rsidR="00634D39" w:rsidRPr="009C25FE">
        <w:rPr>
          <w:rFonts w:ascii="Calibri Light" w:hAnsi="Calibri Light" w:cs="Calibri Light"/>
          <w:b/>
          <w:color w:val="595959" w:themeColor="text1" w:themeTint="A6"/>
          <w:sz w:val="24"/>
          <w:szCs w:val="24"/>
        </w:rPr>
        <w:t>kaimahi</w:t>
      </w:r>
      <w:proofErr w:type="spellEnd"/>
      <w:r w:rsidR="00634D39" w:rsidRPr="009C25FE">
        <w:rPr>
          <w:rFonts w:ascii="Calibri Light" w:hAnsi="Calibri Light" w:cs="Calibri Light"/>
          <w:b/>
          <w:color w:val="595959" w:themeColor="text1" w:themeTint="A6"/>
          <w:sz w:val="24"/>
          <w:szCs w:val="24"/>
        </w:rPr>
        <w:t xml:space="preserve">, me a </w:t>
      </w:r>
      <w:proofErr w:type="spellStart"/>
      <w:r w:rsidR="00634D39" w:rsidRPr="009C25FE">
        <w:rPr>
          <w:rFonts w:ascii="Calibri Light" w:hAnsi="Calibri Light" w:cs="Calibri Light"/>
          <w:b/>
          <w:color w:val="595959" w:themeColor="text1" w:themeTint="A6"/>
          <w:sz w:val="24"/>
          <w:szCs w:val="24"/>
        </w:rPr>
        <w:t>tātou</w:t>
      </w:r>
      <w:proofErr w:type="spellEnd"/>
      <w:r w:rsidR="00634D39" w:rsidRPr="009C25FE">
        <w:rPr>
          <w:rFonts w:ascii="Calibri Light" w:hAnsi="Calibri Light" w:cs="Calibri Light"/>
          <w:b/>
          <w:color w:val="595959" w:themeColor="text1" w:themeTint="A6"/>
          <w:sz w:val="24"/>
          <w:szCs w:val="24"/>
        </w:rPr>
        <w:t xml:space="preserve"> </w:t>
      </w:r>
      <w:proofErr w:type="spellStart"/>
      <w:r w:rsidR="00634D39" w:rsidRPr="009C25FE">
        <w:rPr>
          <w:rFonts w:ascii="Calibri Light" w:hAnsi="Calibri Light" w:cs="Calibri Light"/>
          <w:b/>
          <w:color w:val="595959" w:themeColor="text1" w:themeTint="A6"/>
          <w:sz w:val="24"/>
          <w:szCs w:val="24"/>
        </w:rPr>
        <w:t>pūkenga</w:t>
      </w:r>
      <w:proofErr w:type="spellEnd"/>
      <w:r w:rsidRPr="009C25FE">
        <w:rPr>
          <w:rFonts w:ascii="Calibri Light" w:hAnsi="Calibri Light" w:cs="Calibri Light"/>
          <w:b/>
          <w:color w:val="595959" w:themeColor="text1" w:themeTint="A6"/>
          <w:sz w:val="24"/>
          <w:szCs w:val="24"/>
        </w:rPr>
        <w:tab/>
      </w:r>
      <w:r w:rsidR="00F14099" w:rsidRPr="009C25FE">
        <w:rPr>
          <w:rFonts w:ascii="Calibri Light" w:hAnsi="Calibri Light" w:cs="Calibri Light"/>
          <w:b/>
          <w:color w:val="595959" w:themeColor="text1" w:themeTint="A6"/>
          <w:sz w:val="24"/>
          <w:szCs w:val="24"/>
        </w:rPr>
        <w:t>4</w:t>
      </w:r>
      <w:r w:rsidR="008D6EFB">
        <w:rPr>
          <w:rFonts w:ascii="Calibri Light" w:hAnsi="Calibri Light" w:cs="Calibri Light"/>
          <w:b/>
          <w:color w:val="595959" w:themeColor="text1" w:themeTint="A6"/>
          <w:sz w:val="24"/>
          <w:szCs w:val="24"/>
        </w:rPr>
        <w:t>5</w:t>
      </w:r>
    </w:p>
    <w:p w14:paraId="1CB7E10B" w14:textId="2E8443B1" w:rsidR="00CC1763" w:rsidRPr="009C25FE" w:rsidRDefault="00CC1763" w:rsidP="00CC1763">
      <w:pPr>
        <w:pBdr>
          <w:bottom w:val="dotted" w:sz="4" w:space="1" w:color="auto"/>
        </w:pBdr>
        <w:tabs>
          <w:tab w:val="right" w:pos="9072"/>
        </w:tabs>
        <w:spacing w:before="240" w:after="0"/>
        <w:rPr>
          <w:rFonts w:ascii="Calibri Light" w:hAnsi="Calibri Light" w:cs="Calibri Light"/>
          <w:b/>
          <w:sz w:val="28"/>
          <w:szCs w:val="28"/>
        </w:rPr>
      </w:pPr>
      <w:r w:rsidRPr="009C25FE">
        <w:rPr>
          <w:rFonts w:ascii="Calibri Light" w:hAnsi="Calibri Light" w:cs="Calibri Light"/>
          <w:b/>
          <w:sz w:val="28"/>
          <w:szCs w:val="28"/>
        </w:rPr>
        <w:t xml:space="preserve">Part Three: </w:t>
      </w:r>
      <w:r w:rsidR="006B4E23" w:rsidRPr="009C25FE">
        <w:rPr>
          <w:rFonts w:ascii="Calibri Light" w:hAnsi="Calibri Light" w:cs="Calibri Light"/>
          <w:b/>
          <w:sz w:val="28"/>
          <w:szCs w:val="28"/>
        </w:rPr>
        <w:t xml:space="preserve">Statement of </w:t>
      </w:r>
      <w:r w:rsidR="00361853" w:rsidRPr="009C25FE">
        <w:rPr>
          <w:rFonts w:ascii="Calibri Light" w:hAnsi="Calibri Light" w:cs="Calibri Light"/>
          <w:b/>
          <w:sz w:val="28"/>
          <w:szCs w:val="28"/>
        </w:rPr>
        <w:t>F</w:t>
      </w:r>
      <w:r w:rsidR="006B4E23" w:rsidRPr="009C25FE">
        <w:rPr>
          <w:rFonts w:ascii="Calibri Light" w:hAnsi="Calibri Light" w:cs="Calibri Light"/>
          <w:b/>
          <w:sz w:val="28"/>
          <w:szCs w:val="28"/>
        </w:rPr>
        <w:t xml:space="preserve">inancial </w:t>
      </w:r>
      <w:r w:rsidR="00361853" w:rsidRPr="009C25FE">
        <w:rPr>
          <w:rFonts w:ascii="Calibri Light" w:hAnsi="Calibri Light" w:cs="Calibri Light"/>
          <w:b/>
          <w:sz w:val="28"/>
          <w:szCs w:val="28"/>
        </w:rPr>
        <w:t>P</w:t>
      </w:r>
      <w:r w:rsidR="006B4E23" w:rsidRPr="009C25FE">
        <w:rPr>
          <w:rFonts w:ascii="Calibri Light" w:hAnsi="Calibri Light" w:cs="Calibri Light"/>
          <w:b/>
          <w:sz w:val="28"/>
          <w:szCs w:val="28"/>
        </w:rPr>
        <w:t>erformance</w:t>
      </w:r>
      <w:r w:rsidRPr="009C25FE">
        <w:rPr>
          <w:rFonts w:ascii="Calibri Light" w:hAnsi="Calibri Light" w:cs="Calibri Light"/>
          <w:b/>
          <w:sz w:val="28"/>
          <w:szCs w:val="28"/>
        </w:rPr>
        <w:tab/>
      </w:r>
      <w:r w:rsidR="003A0EEB">
        <w:rPr>
          <w:rFonts w:ascii="Calibri Light" w:hAnsi="Calibri Light" w:cs="Calibri Light"/>
          <w:b/>
          <w:sz w:val="28"/>
          <w:szCs w:val="28"/>
        </w:rPr>
        <w:t>5</w:t>
      </w:r>
      <w:r w:rsidR="008D6EFB">
        <w:rPr>
          <w:rFonts w:ascii="Calibri Light" w:hAnsi="Calibri Light" w:cs="Calibri Light"/>
          <w:b/>
          <w:sz w:val="28"/>
          <w:szCs w:val="28"/>
        </w:rPr>
        <w:t>1</w:t>
      </w:r>
    </w:p>
    <w:p w14:paraId="4FAF8CC2" w14:textId="4046686C" w:rsidR="00CC1763" w:rsidRPr="009C25FE" w:rsidRDefault="00CC1763" w:rsidP="00BB5A99">
      <w:pPr>
        <w:tabs>
          <w:tab w:val="right" w:pos="9072"/>
        </w:tabs>
        <w:spacing w:before="0" w:after="0"/>
        <w:rPr>
          <w:rFonts w:ascii="Calibri Light" w:hAnsi="Calibri Light" w:cs="Calibri Light"/>
          <w:b/>
          <w:sz w:val="28"/>
          <w:szCs w:val="28"/>
        </w:rPr>
      </w:pPr>
      <w:proofErr w:type="spellStart"/>
      <w:r w:rsidRPr="009C25FE">
        <w:rPr>
          <w:rFonts w:ascii="Calibri Light" w:hAnsi="Calibri Light" w:cs="Calibri Light"/>
          <w:b/>
          <w:bCs/>
          <w:sz w:val="28"/>
          <w:szCs w:val="28"/>
        </w:rPr>
        <w:t>Wāhanga</w:t>
      </w:r>
      <w:proofErr w:type="spellEnd"/>
      <w:r w:rsidRPr="009C25FE">
        <w:rPr>
          <w:rFonts w:ascii="Calibri Light" w:hAnsi="Calibri Light" w:cs="Calibri Light"/>
          <w:b/>
          <w:bCs/>
          <w:sz w:val="28"/>
          <w:szCs w:val="28"/>
        </w:rPr>
        <w:t xml:space="preserve"> </w:t>
      </w:r>
      <w:proofErr w:type="spellStart"/>
      <w:r w:rsidRPr="009C25FE">
        <w:rPr>
          <w:rFonts w:ascii="Calibri Light" w:hAnsi="Calibri Light" w:cs="Calibri Light"/>
          <w:b/>
          <w:bCs/>
          <w:sz w:val="28"/>
          <w:szCs w:val="28"/>
        </w:rPr>
        <w:t>Tua</w:t>
      </w:r>
      <w:r w:rsidR="00BB5A99" w:rsidRPr="009C25FE">
        <w:rPr>
          <w:rFonts w:ascii="Calibri Light" w:hAnsi="Calibri Light" w:cs="Calibri Light"/>
          <w:b/>
          <w:bCs/>
          <w:sz w:val="28"/>
          <w:szCs w:val="28"/>
        </w:rPr>
        <w:t>toru</w:t>
      </w:r>
      <w:proofErr w:type="spellEnd"/>
      <w:r w:rsidRPr="009C25FE">
        <w:rPr>
          <w:rFonts w:ascii="Calibri Light" w:hAnsi="Calibri Light" w:cs="Calibri Light"/>
          <w:b/>
          <w:bCs/>
          <w:sz w:val="28"/>
          <w:szCs w:val="28"/>
        </w:rPr>
        <w:t xml:space="preserve">: </w:t>
      </w:r>
      <w:r w:rsidR="006F14C6" w:rsidRPr="009C25FE">
        <w:rPr>
          <w:rFonts w:ascii="Calibri Light" w:hAnsi="Calibri Light" w:cs="Calibri Light"/>
          <w:b/>
          <w:bCs/>
          <w:sz w:val="28"/>
          <w:szCs w:val="28"/>
        </w:rPr>
        <w:t xml:space="preserve">Ngā </w:t>
      </w:r>
      <w:proofErr w:type="spellStart"/>
      <w:r w:rsidR="006F14C6" w:rsidRPr="009C25FE">
        <w:rPr>
          <w:rFonts w:ascii="Calibri Light" w:hAnsi="Calibri Light" w:cs="Calibri Light"/>
          <w:b/>
          <w:bCs/>
          <w:sz w:val="28"/>
          <w:szCs w:val="28"/>
        </w:rPr>
        <w:t>Whakaritenga</w:t>
      </w:r>
      <w:proofErr w:type="spellEnd"/>
      <w:r w:rsidR="006F14C6" w:rsidRPr="009C25FE">
        <w:rPr>
          <w:rFonts w:ascii="Calibri Light" w:hAnsi="Calibri Light" w:cs="Calibri Light"/>
          <w:b/>
          <w:bCs/>
          <w:sz w:val="28"/>
          <w:szCs w:val="28"/>
        </w:rPr>
        <w:t xml:space="preserve"> P</w:t>
      </w:r>
      <w:r w:rsidR="00D74933" w:rsidRPr="009C25FE">
        <w:rPr>
          <w:rFonts w:ascii="Calibri Light" w:hAnsi="Calibri Light" w:cs="Calibri Light"/>
          <w:b/>
          <w:bCs/>
          <w:sz w:val="28"/>
          <w:szCs w:val="28"/>
        </w:rPr>
        <w:t>ūtea</w:t>
      </w:r>
    </w:p>
    <w:p w14:paraId="06976D3B" w14:textId="77777777" w:rsidR="00167F89" w:rsidRPr="009C25FE" w:rsidRDefault="00167F89" w:rsidP="00167F89">
      <w:pPr>
        <w:pStyle w:val="TOC3"/>
        <w:rPr>
          <w:rFonts w:ascii="Calibri Light" w:hAnsi="Calibri Light" w:cs="Calibri Light"/>
        </w:rPr>
      </w:pPr>
    </w:p>
    <w:p w14:paraId="4E69C561" w14:textId="77777777" w:rsidR="00167F89" w:rsidRPr="009C25FE" w:rsidRDefault="00167F89" w:rsidP="00167F89">
      <w:pPr>
        <w:pStyle w:val="TOC3"/>
        <w:rPr>
          <w:rFonts w:ascii="Calibri Light" w:hAnsi="Calibri Light" w:cs="Calibri Light"/>
        </w:rPr>
        <w:sectPr w:rsidR="00167F89" w:rsidRPr="009C25FE" w:rsidSect="00274BBD">
          <w:footerReference w:type="default" r:id="rId18"/>
          <w:footerReference w:type="first" r:id="rId19"/>
          <w:pgSz w:w="11907" w:h="16839" w:code="9"/>
          <w:pgMar w:top="1440" w:right="1440" w:bottom="1440" w:left="1440" w:header="720" w:footer="726" w:gutter="0"/>
          <w:pgNumType w:start="1"/>
          <w:cols w:space="720"/>
          <w:titlePg/>
          <w:docGrid w:linePitch="299"/>
        </w:sectPr>
      </w:pPr>
    </w:p>
    <w:p w14:paraId="7046C6BA" w14:textId="32373F6F" w:rsidR="00FA5560" w:rsidRPr="009C25FE" w:rsidRDefault="00DB67DF" w:rsidP="00403E86">
      <w:pPr>
        <w:pStyle w:val="TOC1"/>
        <w:spacing w:before="0" w:after="0"/>
        <w:outlineLvl w:val="0"/>
        <w:rPr>
          <w:rFonts w:ascii="Calibri Light" w:hAnsi="Calibri Light" w:cs="Calibri Light"/>
          <w:b/>
          <w:color w:val="808080" w:themeColor="background1" w:themeShade="80"/>
          <w:sz w:val="40"/>
          <w:szCs w:val="40"/>
        </w:rPr>
      </w:pPr>
      <w:r w:rsidRPr="009C25FE">
        <w:rPr>
          <w:rFonts w:ascii="Calibri Light" w:hAnsi="Calibri Light" w:cs="Calibri Light"/>
          <w:b/>
          <w:color w:val="808080" w:themeColor="background1" w:themeShade="80"/>
          <w:sz w:val="40"/>
          <w:szCs w:val="40"/>
        </w:rPr>
        <w:lastRenderedPageBreak/>
        <w:t>FOREWORD</w:t>
      </w:r>
    </w:p>
    <w:p w14:paraId="6F9DD57E" w14:textId="1FE35BD5" w:rsidR="00DB67DF" w:rsidRPr="009C25FE" w:rsidRDefault="00DB67DF" w:rsidP="00575B91">
      <w:pPr>
        <w:pStyle w:val="TOC1"/>
        <w:spacing w:before="120" w:after="0"/>
        <w:outlineLvl w:val="0"/>
        <w:rPr>
          <w:rFonts w:ascii="Calibri Light" w:hAnsi="Calibri Light" w:cs="Calibri Light"/>
          <w:b/>
          <w:color w:val="808080" w:themeColor="background1" w:themeShade="80"/>
          <w:sz w:val="40"/>
          <w:szCs w:val="40"/>
        </w:rPr>
      </w:pPr>
      <w:r w:rsidRPr="009C25FE">
        <w:rPr>
          <w:rFonts w:ascii="Calibri Light" w:hAnsi="Calibri Light" w:cs="Calibri Light"/>
          <w:b/>
          <w:color w:val="808080" w:themeColor="background1" w:themeShade="80"/>
          <w:sz w:val="40"/>
          <w:szCs w:val="40"/>
        </w:rPr>
        <w:t>KUPU WHAKATAKI</w:t>
      </w:r>
    </w:p>
    <w:p w14:paraId="543ED457" w14:textId="2D94DFE7" w:rsidR="00231A88" w:rsidRPr="009C25FE" w:rsidRDefault="00231A88" w:rsidP="00EC3FE0">
      <w:pPr>
        <w:keepNext/>
        <w:spacing w:before="180" w:after="0"/>
        <w:rPr>
          <w:rFonts w:ascii="Calibri Light" w:hAnsi="Calibri Light" w:cs="Calibri Light"/>
        </w:rPr>
      </w:pPr>
      <w:r w:rsidRPr="009C25FE">
        <w:rPr>
          <w:rFonts w:ascii="Calibri Light" w:hAnsi="Calibri Light" w:cs="Calibri Light"/>
        </w:rPr>
        <w:t>Creative New</w:t>
      </w:r>
      <w:r w:rsidR="00D65D8C" w:rsidRPr="009C25FE">
        <w:rPr>
          <w:rFonts w:ascii="Calibri Light" w:hAnsi="Calibri Light" w:cs="Calibri Light"/>
        </w:rPr>
        <w:t> </w:t>
      </w:r>
      <w:r w:rsidRPr="009C25FE">
        <w:rPr>
          <w:rFonts w:ascii="Calibri Light" w:hAnsi="Calibri Light" w:cs="Calibri Light"/>
        </w:rPr>
        <w:t>Zealand is the national arts development agency of Aotearoa New</w:t>
      </w:r>
      <w:r w:rsidR="00D65D8C" w:rsidRPr="009C25FE">
        <w:rPr>
          <w:rFonts w:ascii="Calibri Light" w:hAnsi="Calibri Light" w:cs="Calibri Light"/>
        </w:rPr>
        <w:t> </w:t>
      </w:r>
      <w:r w:rsidRPr="009C25FE">
        <w:rPr>
          <w:rFonts w:ascii="Calibri Light" w:hAnsi="Calibri Light" w:cs="Calibri Light"/>
        </w:rPr>
        <w:t xml:space="preserve">Zealand. We encourage, promote and support the arts in </w:t>
      </w:r>
      <w:r w:rsidR="00DB2F9C" w:rsidRPr="009C25FE">
        <w:rPr>
          <w:rFonts w:ascii="Calibri Light" w:hAnsi="Calibri Light" w:cs="Calibri Light"/>
        </w:rPr>
        <w:t>Aotearoa</w:t>
      </w:r>
      <w:r w:rsidRPr="009C25FE">
        <w:rPr>
          <w:rFonts w:ascii="Calibri Light" w:hAnsi="Calibri Light" w:cs="Calibri Light"/>
        </w:rPr>
        <w:t xml:space="preserve"> for the benefit of all New</w:t>
      </w:r>
      <w:r w:rsidR="00F2490B" w:rsidRPr="009C25FE">
        <w:rPr>
          <w:rFonts w:ascii="Calibri Light" w:hAnsi="Calibri Light" w:cs="Calibri Light"/>
        </w:rPr>
        <w:t> </w:t>
      </w:r>
      <w:r w:rsidRPr="009C25FE">
        <w:rPr>
          <w:rFonts w:ascii="Calibri Light" w:hAnsi="Calibri Light" w:cs="Calibri Light"/>
        </w:rPr>
        <w:t xml:space="preserve">Zealanders. Our long-term strategic direction, </w:t>
      </w:r>
      <w:r w:rsidRPr="009C25FE">
        <w:rPr>
          <w:rFonts w:ascii="Calibri Light" w:hAnsi="Calibri Light" w:cs="Calibri Light"/>
          <w:i/>
          <w:iCs/>
        </w:rPr>
        <w:t>Te </w:t>
      </w:r>
      <w:proofErr w:type="spellStart"/>
      <w:r w:rsidRPr="009C25FE">
        <w:rPr>
          <w:rFonts w:ascii="Calibri Light" w:hAnsi="Calibri Light" w:cs="Calibri Light"/>
          <w:i/>
          <w:iCs/>
        </w:rPr>
        <w:t>whakaputa</w:t>
      </w:r>
      <w:proofErr w:type="spellEnd"/>
      <w:r w:rsidRPr="009C25FE">
        <w:rPr>
          <w:rFonts w:ascii="Calibri Light" w:hAnsi="Calibri Light" w:cs="Calibri Light"/>
          <w:i/>
          <w:iCs/>
        </w:rPr>
        <w:t xml:space="preserve"> </w:t>
      </w:r>
      <w:proofErr w:type="spellStart"/>
      <w:r w:rsidRPr="009C25FE">
        <w:rPr>
          <w:rFonts w:ascii="Calibri Light" w:hAnsi="Calibri Light" w:cs="Calibri Light"/>
          <w:i/>
          <w:iCs/>
        </w:rPr>
        <w:t>hua</w:t>
      </w:r>
      <w:proofErr w:type="spellEnd"/>
      <w:r w:rsidRPr="009C25FE">
        <w:rPr>
          <w:rFonts w:ascii="Calibri Light" w:hAnsi="Calibri Light" w:cs="Calibri Light"/>
          <w:i/>
          <w:iCs/>
        </w:rPr>
        <w:t xml:space="preserve"> ki te </w:t>
      </w:r>
      <w:proofErr w:type="spellStart"/>
      <w:r w:rsidRPr="009C25FE">
        <w:rPr>
          <w:rFonts w:ascii="Calibri Light" w:hAnsi="Calibri Light" w:cs="Calibri Light"/>
          <w:i/>
          <w:iCs/>
        </w:rPr>
        <w:t>hunga</w:t>
      </w:r>
      <w:proofErr w:type="spellEnd"/>
      <w:r w:rsidRPr="009C25FE">
        <w:rPr>
          <w:rFonts w:ascii="Calibri Light" w:hAnsi="Calibri Light" w:cs="Calibri Light"/>
          <w:i/>
          <w:iCs/>
        </w:rPr>
        <w:t xml:space="preserve"> o Aotearoa—Creating value for New Zealanders</w:t>
      </w:r>
      <w:r w:rsidRPr="009C25FE">
        <w:rPr>
          <w:rFonts w:ascii="Calibri Light" w:hAnsi="Calibri Light" w:cs="Calibri Light"/>
        </w:rPr>
        <w:t>,</w:t>
      </w:r>
      <w:r w:rsidRPr="009C25FE">
        <w:rPr>
          <w:rFonts w:ascii="Calibri Light" w:hAnsi="Calibri Light" w:cs="Calibri Light"/>
          <w:i/>
          <w:iCs/>
        </w:rPr>
        <w:t xml:space="preserve"> </w:t>
      </w:r>
      <w:r w:rsidRPr="009C25FE">
        <w:rPr>
          <w:rFonts w:ascii="Calibri Light" w:hAnsi="Calibri Light" w:cs="Calibri Light"/>
        </w:rPr>
        <w:t>sets out our vision:</w:t>
      </w:r>
    </w:p>
    <w:p w14:paraId="09650139" w14:textId="77777777" w:rsidR="00231A88" w:rsidRPr="009C25FE" w:rsidRDefault="00231A88" w:rsidP="00EC3FE0">
      <w:pPr>
        <w:shd w:val="clear" w:color="auto" w:fill="FDE9D9" w:themeFill="accent6" w:themeFillTint="33"/>
        <w:spacing w:before="180" w:after="0"/>
        <w:rPr>
          <w:rFonts w:ascii="Calibri Light" w:hAnsi="Calibri Light" w:cs="Calibri Light"/>
          <w:b/>
          <w:bCs/>
        </w:rPr>
      </w:pPr>
      <w:r w:rsidRPr="009C25FE">
        <w:rPr>
          <w:rFonts w:ascii="Calibri Light" w:hAnsi="Calibri Light" w:cs="Calibri Light"/>
          <w:b/>
          <w:bCs/>
        </w:rPr>
        <w:t>Dynamic and resilient New Zealand arts, valued in Aotearoa and internationally</w:t>
      </w:r>
    </w:p>
    <w:p w14:paraId="3266C7BF" w14:textId="77777777" w:rsidR="00CA4526" w:rsidRPr="00830C61" w:rsidRDefault="00CA4526" w:rsidP="00CA4526">
      <w:pPr>
        <w:spacing w:before="180" w:after="0"/>
        <w:rPr>
          <w:rFonts w:ascii="Calibri Light" w:hAnsi="Calibri Light" w:cs="Calibri Light"/>
          <w:lang w:val="es-ES"/>
        </w:rPr>
      </w:pPr>
      <w:r w:rsidRPr="00786D10">
        <w:rPr>
          <w:rFonts w:ascii="Calibri Light" w:hAnsi="Calibri Light" w:cs="Calibri Light"/>
        </w:rPr>
        <w:t xml:space="preserve">E te </w:t>
      </w:r>
      <w:proofErr w:type="spellStart"/>
      <w:r w:rsidRPr="00786D10">
        <w:rPr>
          <w:rFonts w:ascii="Calibri Light" w:hAnsi="Calibri Light" w:cs="Calibri Light"/>
        </w:rPr>
        <w:t>Arikinui</w:t>
      </w:r>
      <w:proofErr w:type="spellEnd"/>
      <w:r w:rsidRPr="00786D10">
        <w:rPr>
          <w:rFonts w:ascii="Calibri Light" w:hAnsi="Calibri Light" w:cs="Calibri Light"/>
        </w:rPr>
        <w:t xml:space="preserve"> </w:t>
      </w:r>
      <w:proofErr w:type="spellStart"/>
      <w:r w:rsidRPr="00786D10">
        <w:rPr>
          <w:rFonts w:ascii="Calibri Light" w:hAnsi="Calibri Light" w:cs="Calibri Light"/>
        </w:rPr>
        <w:t>Kiingi</w:t>
      </w:r>
      <w:proofErr w:type="spellEnd"/>
      <w:r w:rsidRPr="00786D10">
        <w:rPr>
          <w:rFonts w:ascii="Calibri Light" w:hAnsi="Calibri Light" w:cs="Calibri Light"/>
        </w:rPr>
        <w:t xml:space="preserve"> </w:t>
      </w:r>
      <w:proofErr w:type="spellStart"/>
      <w:r w:rsidRPr="00786D10">
        <w:rPr>
          <w:rFonts w:ascii="Calibri Light" w:hAnsi="Calibri Light" w:cs="Calibri Light"/>
        </w:rPr>
        <w:t>Tuheitia</w:t>
      </w:r>
      <w:proofErr w:type="spellEnd"/>
      <w:r w:rsidRPr="00786D10">
        <w:rPr>
          <w:rFonts w:ascii="Calibri Light" w:hAnsi="Calibri Light" w:cs="Calibri Light"/>
        </w:rPr>
        <w:t xml:space="preserve"> Pōtatau Te</w:t>
      </w:r>
      <w:r>
        <w:rPr>
          <w:rFonts w:ascii="Calibri Light" w:hAnsi="Calibri Light" w:cs="Calibri Light"/>
        </w:rPr>
        <w:t> </w:t>
      </w:r>
      <w:r w:rsidRPr="00786D10">
        <w:rPr>
          <w:rFonts w:ascii="Calibri Light" w:hAnsi="Calibri Light" w:cs="Calibri Light"/>
        </w:rPr>
        <w:t xml:space="preserve">Wherowhero VII, </w:t>
      </w:r>
      <w:proofErr w:type="spellStart"/>
      <w:r w:rsidRPr="00786D10">
        <w:rPr>
          <w:rFonts w:ascii="Calibri Light" w:hAnsi="Calibri Light" w:cs="Calibri Light"/>
        </w:rPr>
        <w:t>makea</w:t>
      </w:r>
      <w:proofErr w:type="spellEnd"/>
      <w:r w:rsidRPr="00786D10">
        <w:rPr>
          <w:rFonts w:ascii="Calibri Light" w:hAnsi="Calibri Light" w:cs="Calibri Light"/>
        </w:rPr>
        <w:t xml:space="preserve"> </w:t>
      </w:r>
      <w:proofErr w:type="spellStart"/>
      <w:r w:rsidRPr="00786D10">
        <w:rPr>
          <w:rFonts w:ascii="Calibri Light" w:hAnsi="Calibri Light" w:cs="Calibri Light"/>
        </w:rPr>
        <w:t>atu</w:t>
      </w:r>
      <w:proofErr w:type="spellEnd"/>
      <w:r w:rsidRPr="00786D10">
        <w:rPr>
          <w:rFonts w:ascii="Calibri Light" w:hAnsi="Calibri Light" w:cs="Calibri Light"/>
        </w:rPr>
        <w:t xml:space="preserve"> </w:t>
      </w:r>
      <w:proofErr w:type="spellStart"/>
      <w:r w:rsidRPr="00786D10">
        <w:rPr>
          <w:rFonts w:ascii="Calibri Light" w:hAnsi="Calibri Light" w:cs="Calibri Light"/>
        </w:rPr>
        <w:t>rā</w:t>
      </w:r>
      <w:proofErr w:type="spellEnd"/>
      <w:r w:rsidRPr="00786D10">
        <w:rPr>
          <w:rFonts w:ascii="Calibri Light" w:hAnsi="Calibri Light" w:cs="Calibri Light"/>
        </w:rPr>
        <w:t xml:space="preserve"> te </w:t>
      </w:r>
      <w:proofErr w:type="spellStart"/>
      <w:r w:rsidRPr="00786D10">
        <w:rPr>
          <w:rFonts w:ascii="Calibri Light" w:hAnsi="Calibri Light" w:cs="Calibri Light"/>
        </w:rPr>
        <w:t>pō</w:t>
      </w:r>
      <w:proofErr w:type="spellEnd"/>
      <w:r w:rsidRPr="00786D10">
        <w:rPr>
          <w:rFonts w:ascii="Calibri Light" w:hAnsi="Calibri Light" w:cs="Calibri Light"/>
        </w:rPr>
        <w:t xml:space="preserve"> ki ai one, ki ai o </w:t>
      </w:r>
      <w:proofErr w:type="spellStart"/>
      <w:r w:rsidRPr="00786D10">
        <w:rPr>
          <w:rFonts w:ascii="Calibri Light" w:hAnsi="Calibri Light" w:cs="Calibri Light"/>
        </w:rPr>
        <w:t>roa</w:t>
      </w:r>
      <w:proofErr w:type="spellEnd"/>
      <w:r w:rsidRPr="00786D10">
        <w:rPr>
          <w:rFonts w:ascii="Calibri Light" w:hAnsi="Calibri Light" w:cs="Calibri Light"/>
        </w:rPr>
        <w:t xml:space="preserve">. </w:t>
      </w:r>
      <w:proofErr w:type="spellStart"/>
      <w:r w:rsidRPr="00830C61">
        <w:rPr>
          <w:rFonts w:ascii="Calibri Light" w:hAnsi="Calibri Light" w:cs="Calibri Light"/>
          <w:lang w:val="es-ES"/>
        </w:rPr>
        <w:t>Takahia</w:t>
      </w:r>
      <w:proofErr w:type="spellEnd"/>
      <w:r w:rsidRPr="00830C61">
        <w:rPr>
          <w:rFonts w:ascii="Calibri Light" w:hAnsi="Calibri Light" w:cs="Calibri Light"/>
          <w:lang w:val="es-ES"/>
        </w:rPr>
        <w:t xml:space="preserve"> </w:t>
      </w:r>
      <w:proofErr w:type="spellStart"/>
      <w:r w:rsidRPr="00830C61">
        <w:rPr>
          <w:rFonts w:ascii="Calibri Light" w:hAnsi="Calibri Light" w:cs="Calibri Light"/>
          <w:lang w:val="es-ES"/>
        </w:rPr>
        <w:t>atu</w:t>
      </w:r>
      <w:proofErr w:type="spellEnd"/>
      <w:r w:rsidRPr="00830C61">
        <w:rPr>
          <w:rFonts w:ascii="Calibri Light" w:hAnsi="Calibri Light" w:cs="Calibri Light"/>
          <w:lang w:val="es-ES"/>
        </w:rPr>
        <w:t xml:space="preserve"> </w:t>
      </w:r>
      <w:proofErr w:type="spellStart"/>
      <w:r w:rsidRPr="00830C61">
        <w:rPr>
          <w:rFonts w:ascii="Calibri Light" w:hAnsi="Calibri Light" w:cs="Calibri Light"/>
          <w:lang w:val="es-ES"/>
        </w:rPr>
        <w:t>rā</w:t>
      </w:r>
      <w:proofErr w:type="spellEnd"/>
      <w:r w:rsidRPr="00830C61">
        <w:rPr>
          <w:rFonts w:ascii="Calibri Light" w:hAnsi="Calibri Light" w:cs="Calibri Light"/>
          <w:lang w:val="es-ES"/>
        </w:rPr>
        <w:t xml:space="preserve"> ki roto i te </w:t>
      </w:r>
      <w:proofErr w:type="spellStart"/>
      <w:r w:rsidRPr="00830C61">
        <w:rPr>
          <w:rFonts w:ascii="Calibri Light" w:hAnsi="Calibri Light" w:cs="Calibri Light"/>
          <w:lang w:val="es-ES"/>
        </w:rPr>
        <w:t>huarahi</w:t>
      </w:r>
      <w:proofErr w:type="spellEnd"/>
      <w:r w:rsidRPr="00830C61">
        <w:rPr>
          <w:rFonts w:ascii="Calibri Light" w:hAnsi="Calibri Light" w:cs="Calibri Light"/>
          <w:lang w:val="es-ES"/>
        </w:rPr>
        <w:t xml:space="preserve"> ki te </w:t>
      </w:r>
      <w:proofErr w:type="spellStart"/>
      <w:r w:rsidRPr="00830C61">
        <w:rPr>
          <w:rFonts w:ascii="Calibri Light" w:hAnsi="Calibri Light" w:cs="Calibri Light"/>
          <w:lang w:val="es-ES"/>
        </w:rPr>
        <w:t>hunga</w:t>
      </w:r>
      <w:proofErr w:type="spellEnd"/>
      <w:r w:rsidRPr="00830C61">
        <w:rPr>
          <w:rFonts w:ascii="Calibri Light" w:hAnsi="Calibri Light" w:cs="Calibri Light"/>
          <w:lang w:val="es-ES"/>
        </w:rPr>
        <w:t xml:space="preserve"> e </w:t>
      </w:r>
      <w:proofErr w:type="spellStart"/>
      <w:r w:rsidRPr="00830C61">
        <w:rPr>
          <w:rFonts w:ascii="Calibri Light" w:hAnsi="Calibri Light" w:cs="Calibri Light"/>
          <w:lang w:val="es-ES"/>
        </w:rPr>
        <w:t>kokore</w:t>
      </w:r>
      <w:proofErr w:type="spellEnd"/>
      <w:r w:rsidRPr="00830C61">
        <w:rPr>
          <w:rFonts w:ascii="Calibri Light" w:hAnsi="Calibri Light" w:cs="Calibri Light"/>
          <w:lang w:val="es-ES"/>
        </w:rPr>
        <w:t xml:space="preserve"> e hoki </w:t>
      </w:r>
      <w:proofErr w:type="spellStart"/>
      <w:r w:rsidRPr="00830C61">
        <w:rPr>
          <w:rFonts w:ascii="Calibri Light" w:hAnsi="Calibri Light" w:cs="Calibri Light"/>
          <w:lang w:val="es-ES"/>
        </w:rPr>
        <w:t>mai</w:t>
      </w:r>
      <w:proofErr w:type="spellEnd"/>
      <w:r w:rsidRPr="00830C61">
        <w:rPr>
          <w:rFonts w:ascii="Calibri Light" w:hAnsi="Calibri Light" w:cs="Calibri Light"/>
          <w:lang w:val="es-ES"/>
        </w:rPr>
        <w:t xml:space="preserve">, e </w:t>
      </w:r>
      <w:proofErr w:type="spellStart"/>
      <w:r w:rsidRPr="00830C61">
        <w:rPr>
          <w:rFonts w:ascii="Calibri Light" w:hAnsi="Calibri Light" w:cs="Calibri Light"/>
          <w:lang w:val="es-ES"/>
        </w:rPr>
        <w:t>kokore</w:t>
      </w:r>
      <w:proofErr w:type="spellEnd"/>
      <w:r w:rsidRPr="00830C61">
        <w:rPr>
          <w:rFonts w:ascii="Calibri Light" w:hAnsi="Calibri Light" w:cs="Calibri Light"/>
          <w:lang w:val="es-ES"/>
        </w:rPr>
        <w:t xml:space="preserve"> e hoki </w:t>
      </w:r>
      <w:proofErr w:type="spellStart"/>
      <w:r w:rsidRPr="00830C61">
        <w:rPr>
          <w:rFonts w:ascii="Calibri Light" w:hAnsi="Calibri Light" w:cs="Calibri Light"/>
          <w:lang w:val="es-ES"/>
        </w:rPr>
        <w:t>tinana</w:t>
      </w:r>
      <w:proofErr w:type="spellEnd"/>
      <w:r w:rsidRPr="00830C61">
        <w:rPr>
          <w:rFonts w:ascii="Calibri Light" w:hAnsi="Calibri Light" w:cs="Calibri Light"/>
          <w:lang w:val="es-ES"/>
        </w:rPr>
        <w:t xml:space="preserve"> </w:t>
      </w:r>
      <w:proofErr w:type="spellStart"/>
      <w:r w:rsidRPr="00830C61">
        <w:rPr>
          <w:rFonts w:ascii="Calibri Light" w:hAnsi="Calibri Light" w:cs="Calibri Light"/>
          <w:lang w:val="es-ES"/>
        </w:rPr>
        <w:t>mai</w:t>
      </w:r>
      <w:proofErr w:type="spellEnd"/>
      <w:r w:rsidRPr="00830C61">
        <w:rPr>
          <w:rFonts w:ascii="Calibri Light" w:hAnsi="Calibri Light" w:cs="Calibri Light"/>
          <w:lang w:val="es-ES"/>
        </w:rPr>
        <w:t>. </w:t>
      </w:r>
    </w:p>
    <w:p w14:paraId="2C09A894" w14:textId="77777777" w:rsidR="00CA4526" w:rsidRPr="00786D10" w:rsidRDefault="00CA4526" w:rsidP="00CA4526">
      <w:pPr>
        <w:spacing w:before="180" w:after="0"/>
        <w:rPr>
          <w:rFonts w:ascii="Calibri Light" w:hAnsi="Calibri Light" w:cs="Calibri Light"/>
        </w:rPr>
      </w:pPr>
      <w:r w:rsidRPr="00786D10">
        <w:rPr>
          <w:rFonts w:ascii="Calibri Light" w:hAnsi="Calibri Light" w:cs="Calibri Light"/>
        </w:rPr>
        <w:t xml:space="preserve">This year saw the passing of </w:t>
      </w:r>
      <w:proofErr w:type="spellStart"/>
      <w:r w:rsidRPr="00786D10">
        <w:rPr>
          <w:rFonts w:ascii="Calibri Light" w:hAnsi="Calibri Light" w:cs="Calibri Light"/>
        </w:rPr>
        <w:t>Kiingi</w:t>
      </w:r>
      <w:proofErr w:type="spellEnd"/>
      <w:r w:rsidRPr="00786D10">
        <w:rPr>
          <w:rFonts w:ascii="Calibri Light" w:hAnsi="Calibri Light" w:cs="Calibri Light"/>
        </w:rPr>
        <w:t xml:space="preserve"> </w:t>
      </w:r>
      <w:proofErr w:type="spellStart"/>
      <w:r w:rsidRPr="00786D10">
        <w:rPr>
          <w:rFonts w:ascii="Calibri Light" w:hAnsi="Calibri Light" w:cs="Calibri Light"/>
        </w:rPr>
        <w:t>Tuheitia</w:t>
      </w:r>
      <w:proofErr w:type="spellEnd"/>
      <w:r w:rsidRPr="00786D10">
        <w:rPr>
          <w:rFonts w:ascii="Calibri Light" w:hAnsi="Calibri Light" w:cs="Calibri Light"/>
        </w:rPr>
        <w:t xml:space="preserve"> Pōtatau Te Wherowhero VII. Creative New</w:t>
      </w:r>
      <w:r>
        <w:rPr>
          <w:rFonts w:ascii="Calibri Light" w:hAnsi="Calibri Light" w:cs="Calibri Light"/>
        </w:rPr>
        <w:t> </w:t>
      </w:r>
      <w:r w:rsidRPr="00786D10">
        <w:rPr>
          <w:rFonts w:ascii="Calibri Light" w:hAnsi="Calibri Light" w:cs="Calibri Light"/>
        </w:rPr>
        <w:t xml:space="preserve">Zealand has had a longstanding relationship with the </w:t>
      </w:r>
      <w:proofErr w:type="spellStart"/>
      <w:r w:rsidRPr="00786D10">
        <w:rPr>
          <w:rFonts w:ascii="Calibri Light" w:hAnsi="Calibri Light" w:cs="Calibri Light"/>
        </w:rPr>
        <w:t>Kingitanga</w:t>
      </w:r>
      <w:proofErr w:type="spellEnd"/>
      <w:r w:rsidRPr="00786D10">
        <w:rPr>
          <w:rFonts w:ascii="Calibri Light" w:hAnsi="Calibri Light" w:cs="Calibri Light"/>
        </w:rPr>
        <w:t xml:space="preserve">. Generously, </w:t>
      </w:r>
      <w:proofErr w:type="spellStart"/>
      <w:r w:rsidRPr="00786D10">
        <w:rPr>
          <w:rFonts w:ascii="Calibri Light" w:hAnsi="Calibri Light" w:cs="Calibri Light"/>
        </w:rPr>
        <w:t>Kiingi</w:t>
      </w:r>
      <w:proofErr w:type="spellEnd"/>
      <w:r w:rsidRPr="00786D10">
        <w:rPr>
          <w:rFonts w:ascii="Calibri Light" w:hAnsi="Calibri Light" w:cs="Calibri Light"/>
        </w:rPr>
        <w:t xml:space="preserve"> </w:t>
      </w:r>
      <w:proofErr w:type="spellStart"/>
      <w:r w:rsidRPr="00786D10">
        <w:rPr>
          <w:rFonts w:ascii="Calibri Light" w:hAnsi="Calibri Light" w:cs="Calibri Light"/>
        </w:rPr>
        <w:t>Tuheitia</w:t>
      </w:r>
      <w:proofErr w:type="spellEnd"/>
      <w:r w:rsidRPr="00786D10">
        <w:rPr>
          <w:rFonts w:ascii="Calibri Light" w:hAnsi="Calibri Light" w:cs="Calibri Light"/>
        </w:rPr>
        <w:t>, in remembrance of his mother Te </w:t>
      </w:r>
      <w:proofErr w:type="spellStart"/>
      <w:r w:rsidRPr="00786D10">
        <w:rPr>
          <w:rFonts w:ascii="Calibri Light" w:hAnsi="Calibri Light" w:cs="Calibri Light"/>
        </w:rPr>
        <w:t>Arikinui</w:t>
      </w:r>
      <w:proofErr w:type="spellEnd"/>
      <w:r w:rsidRPr="00786D10">
        <w:rPr>
          <w:rFonts w:ascii="Calibri Light" w:hAnsi="Calibri Light" w:cs="Calibri Light"/>
        </w:rPr>
        <w:t xml:space="preserve"> Dame Te </w:t>
      </w:r>
      <w:proofErr w:type="spellStart"/>
      <w:r w:rsidRPr="00786D10">
        <w:rPr>
          <w:rFonts w:ascii="Calibri Light" w:hAnsi="Calibri Light" w:cs="Calibri Light"/>
        </w:rPr>
        <w:t>Atairangikaahu</w:t>
      </w:r>
      <w:proofErr w:type="spellEnd"/>
      <w:r w:rsidRPr="00786D10">
        <w:rPr>
          <w:rFonts w:ascii="Calibri Light" w:hAnsi="Calibri Light" w:cs="Calibri Light"/>
        </w:rPr>
        <w:t>, gifted Creative New Zealand her name for the Te</w:t>
      </w:r>
      <w:r>
        <w:rPr>
          <w:rFonts w:ascii="Calibri Light" w:hAnsi="Calibri Light" w:cs="Calibri Light"/>
        </w:rPr>
        <w:t> </w:t>
      </w:r>
      <w:r w:rsidRPr="00786D10">
        <w:rPr>
          <w:rFonts w:ascii="Calibri Light" w:hAnsi="Calibri Light" w:cs="Calibri Light"/>
        </w:rPr>
        <w:t>Waka Toi Supreme Award, now known as He</w:t>
      </w:r>
      <w:r>
        <w:rPr>
          <w:rFonts w:ascii="Calibri Light" w:hAnsi="Calibri Light" w:cs="Calibri Light"/>
        </w:rPr>
        <w:t> </w:t>
      </w:r>
      <w:r w:rsidRPr="00786D10">
        <w:rPr>
          <w:rFonts w:ascii="Calibri Light" w:hAnsi="Calibri Light" w:cs="Calibri Light"/>
        </w:rPr>
        <w:t xml:space="preserve">Tohu Aroha mō Te </w:t>
      </w:r>
      <w:proofErr w:type="spellStart"/>
      <w:r w:rsidRPr="00786D10">
        <w:rPr>
          <w:rFonts w:ascii="Calibri Light" w:hAnsi="Calibri Light" w:cs="Calibri Light"/>
        </w:rPr>
        <w:t>Arikinui</w:t>
      </w:r>
      <w:proofErr w:type="spellEnd"/>
      <w:r w:rsidRPr="00786D10">
        <w:rPr>
          <w:rFonts w:ascii="Calibri Light" w:hAnsi="Calibri Light" w:cs="Calibri Light"/>
        </w:rPr>
        <w:t xml:space="preserve"> Dame Te</w:t>
      </w:r>
      <w:r>
        <w:rPr>
          <w:rFonts w:ascii="Calibri Light" w:hAnsi="Calibri Light" w:cs="Calibri Light"/>
        </w:rPr>
        <w:t> </w:t>
      </w:r>
      <w:proofErr w:type="spellStart"/>
      <w:r w:rsidRPr="00786D10">
        <w:rPr>
          <w:rFonts w:ascii="Calibri Light" w:hAnsi="Calibri Light" w:cs="Calibri Light"/>
        </w:rPr>
        <w:t>Atairangikaahu</w:t>
      </w:r>
      <w:proofErr w:type="spellEnd"/>
      <w:r w:rsidRPr="00786D10">
        <w:rPr>
          <w:rFonts w:ascii="Calibri Light" w:hAnsi="Calibri Light" w:cs="Calibri Light"/>
        </w:rPr>
        <w:t xml:space="preserve">. His support over the years extended to the Festival of Pacific Arts and Culture, where he created connections between Ariki across Te Moana nui a Kiwa. Held in great esteem across this land, we honour </w:t>
      </w:r>
      <w:proofErr w:type="spellStart"/>
      <w:r w:rsidRPr="00786D10">
        <w:rPr>
          <w:rFonts w:ascii="Calibri Light" w:hAnsi="Calibri Light" w:cs="Calibri Light"/>
        </w:rPr>
        <w:t>Kiingi</w:t>
      </w:r>
      <w:proofErr w:type="spellEnd"/>
      <w:r w:rsidRPr="00786D10">
        <w:rPr>
          <w:rFonts w:ascii="Calibri Light" w:hAnsi="Calibri Light" w:cs="Calibri Light"/>
        </w:rPr>
        <w:t xml:space="preserve"> </w:t>
      </w:r>
      <w:proofErr w:type="spellStart"/>
      <w:r w:rsidRPr="00786D10">
        <w:rPr>
          <w:rFonts w:ascii="Calibri Light" w:hAnsi="Calibri Light" w:cs="Calibri Light"/>
        </w:rPr>
        <w:t>Tuheitia</w:t>
      </w:r>
      <w:proofErr w:type="spellEnd"/>
      <w:r w:rsidRPr="00786D10">
        <w:rPr>
          <w:rFonts w:ascii="Calibri Light" w:hAnsi="Calibri Light" w:cs="Calibri Light"/>
        </w:rPr>
        <w:t xml:space="preserve"> Pōtatau Te</w:t>
      </w:r>
      <w:r>
        <w:rPr>
          <w:rFonts w:ascii="Calibri Light" w:hAnsi="Calibri Light" w:cs="Calibri Light"/>
        </w:rPr>
        <w:t> </w:t>
      </w:r>
      <w:r w:rsidRPr="00786D10">
        <w:rPr>
          <w:rFonts w:ascii="Calibri Light" w:hAnsi="Calibri Light" w:cs="Calibri Light"/>
        </w:rPr>
        <w:t>Wherowhero VII's life of service.</w:t>
      </w:r>
    </w:p>
    <w:p w14:paraId="0B695076" w14:textId="219EE471" w:rsidR="00EA1D04" w:rsidRPr="009C25FE" w:rsidRDefault="00EC6B36" w:rsidP="00EC3FE0">
      <w:pPr>
        <w:spacing w:before="180" w:after="0"/>
        <w:rPr>
          <w:rFonts w:ascii="Calibri Light" w:hAnsi="Calibri Light" w:cs="Calibri Light"/>
        </w:rPr>
      </w:pPr>
      <w:r w:rsidRPr="009C25FE">
        <w:rPr>
          <w:rFonts w:ascii="Calibri Light" w:hAnsi="Calibri Light" w:cs="Calibri Light"/>
        </w:rPr>
        <w:t>T</w:t>
      </w:r>
      <w:r w:rsidR="00045098" w:rsidRPr="009C25FE">
        <w:rPr>
          <w:rFonts w:ascii="Calibri Light" w:hAnsi="Calibri Light" w:cs="Calibri Light"/>
        </w:rPr>
        <w:t>he arts continue to deliver value for New</w:t>
      </w:r>
      <w:r w:rsidR="00070BA4" w:rsidRPr="009C25FE">
        <w:rPr>
          <w:rFonts w:ascii="Calibri Light" w:hAnsi="Calibri Light" w:cs="Calibri Light"/>
        </w:rPr>
        <w:t> </w:t>
      </w:r>
      <w:r w:rsidR="00045098" w:rsidRPr="009C25FE">
        <w:rPr>
          <w:rFonts w:ascii="Calibri Light" w:hAnsi="Calibri Light" w:cs="Calibri Light"/>
        </w:rPr>
        <w:t>Zealanders across Aotearoa.</w:t>
      </w:r>
      <w:r w:rsidR="00DD2941" w:rsidRPr="009C25FE">
        <w:rPr>
          <w:rFonts w:ascii="Calibri Light" w:hAnsi="Calibri Light" w:cs="Calibri Light"/>
        </w:rPr>
        <w:t xml:space="preserve"> </w:t>
      </w:r>
      <w:r w:rsidR="004D6EED" w:rsidRPr="009C25FE">
        <w:rPr>
          <w:rFonts w:ascii="Calibri Light" w:hAnsi="Calibri Light" w:cs="Calibri Light"/>
        </w:rPr>
        <w:t>O</w:t>
      </w:r>
      <w:r w:rsidR="00DD2941" w:rsidRPr="009C25FE">
        <w:rPr>
          <w:rFonts w:ascii="Calibri Light" w:hAnsi="Calibri Light" w:cs="Calibri Light"/>
        </w:rPr>
        <w:t xml:space="preserve">ur </w:t>
      </w:r>
      <w:r w:rsidR="00EA1D04" w:rsidRPr="009C25FE">
        <w:rPr>
          <w:rFonts w:ascii="Calibri Light" w:hAnsi="Calibri Light" w:cs="Calibri Light"/>
          <w:i/>
          <w:iCs/>
        </w:rPr>
        <w:t>New</w:t>
      </w:r>
      <w:r w:rsidR="00881FC2" w:rsidRPr="009C25FE">
        <w:rPr>
          <w:rFonts w:ascii="Calibri Light" w:hAnsi="Calibri Light" w:cs="Calibri Light"/>
          <w:i/>
          <w:iCs/>
        </w:rPr>
        <w:t> </w:t>
      </w:r>
      <w:r w:rsidR="00EA1D04" w:rsidRPr="009C25FE">
        <w:rPr>
          <w:rFonts w:ascii="Calibri Light" w:hAnsi="Calibri Light" w:cs="Calibri Light"/>
          <w:i/>
          <w:iCs/>
        </w:rPr>
        <w:t xml:space="preserve">Zealanders and the Arts—Ko Aotearoa me </w:t>
      </w:r>
      <w:proofErr w:type="spellStart"/>
      <w:r w:rsidR="00EA1D04" w:rsidRPr="009C25FE">
        <w:rPr>
          <w:rFonts w:ascii="Calibri Light" w:hAnsi="Calibri Light" w:cs="Calibri Light"/>
          <w:i/>
          <w:iCs/>
        </w:rPr>
        <w:t>ōna</w:t>
      </w:r>
      <w:proofErr w:type="spellEnd"/>
      <w:r w:rsidR="00EA1D04" w:rsidRPr="009C25FE">
        <w:rPr>
          <w:rFonts w:ascii="Calibri Light" w:hAnsi="Calibri Light" w:cs="Calibri Light"/>
          <w:i/>
          <w:iCs/>
        </w:rPr>
        <w:t xml:space="preserve"> Toi 2023 </w:t>
      </w:r>
      <w:r w:rsidR="00EA1D04" w:rsidRPr="009C25FE">
        <w:rPr>
          <w:rFonts w:ascii="Calibri Light" w:hAnsi="Calibri Light" w:cs="Calibri Light"/>
        </w:rPr>
        <w:t xml:space="preserve">research </w:t>
      </w:r>
      <w:r w:rsidR="00BD58F2" w:rsidRPr="009C25FE">
        <w:rPr>
          <w:rFonts w:ascii="Calibri Light" w:hAnsi="Calibri Light" w:cs="Calibri Light"/>
        </w:rPr>
        <w:t xml:space="preserve">shows that arts </w:t>
      </w:r>
      <w:r w:rsidR="00DB04D1" w:rsidRPr="009C25FE">
        <w:rPr>
          <w:rFonts w:ascii="Calibri Light" w:hAnsi="Calibri Light" w:cs="Calibri Light"/>
        </w:rPr>
        <w:t xml:space="preserve">participation is at </w:t>
      </w:r>
      <w:r w:rsidR="00BD58F2" w:rsidRPr="009C25FE">
        <w:rPr>
          <w:rFonts w:ascii="Calibri Light" w:hAnsi="Calibri Light" w:cs="Calibri Light"/>
        </w:rPr>
        <w:t>the</w:t>
      </w:r>
      <w:r w:rsidR="00DB04D1" w:rsidRPr="009C25FE">
        <w:rPr>
          <w:rFonts w:ascii="Calibri Light" w:hAnsi="Calibri Light" w:cs="Calibri Light"/>
        </w:rPr>
        <w:t xml:space="preserve"> highest level since the research began in 2005</w:t>
      </w:r>
      <w:r w:rsidR="00793C76" w:rsidRPr="009C25FE">
        <w:rPr>
          <w:rFonts w:ascii="Calibri Light" w:hAnsi="Calibri Light" w:cs="Calibri Light"/>
        </w:rPr>
        <w:t>. It has increased from 37 percent to 54 percent over this period</w:t>
      </w:r>
      <w:r w:rsidR="00881FC2" w:rsidRPr="009C25FE">
        <w:rPr>
          <w:rFonts w:ascii="Calibri Light" w:hAnsi="Calibri Light" w:cs="Calibri Light"/>
        </w:rPr>
        <w:t>.</w:t>
      </w:r>
      <w:r w:rsidR="002A2FA8" w:rsidRPr="009C25FE">
        <w:rPr>
          <w:rFonts w:ascii="Calibri Light" w:hAnsi="Calibri Light" w:cs="Calibri Light"/>
        </w:rPr>
        <w:t xml:space="preserve"> </w:t>
      </w:r>
      <w:r w:rsidR="00881FC2" w:rsidRPr="009C25FE">
        <w:rPr>
          <w:rFonts w:ascii="Calibri Light" w:hAnsi="Calibri Light" w:cs="Calibri Light"/>
        </w:rPr>
        <w:t>A</w:t>
      </w:r>
      <w:r w:rsidR="00DB04D1" w:rsidRPr="009C25FE">
        <w:rPr>
          <w:rFonts w:ascii="Calibri Light" w:hAnsi="Calibri Light" w:cs="Calibri Light"/>
        </w:rPr>
        <w:t xml:space="preserve">ttendance </w:t>
      </w:r>
      <w:r w:rsidR="00881FC2" w:rsidRPr="009C25FE">
        <w:rPr>
          <w:rFonts w:ascii="Calibri Light" w:hAnsi="Calibri Light" w:cs="Calibri Light"/>
        </w:rPr>
        <w:t>has bounced back from a COVID</w:t>
      </w:r>
      <w:r w:rsidR="00937277" w:rsidRPr="009C25FE">
        <w:rPr>
          <w:rFonts w:ascii="Calibri Light" w:hAnsi="Calibri Light" w:cs="Calibri Light"/>
        </w:rPr>
        <w:noBreakHyphen/>
      </w:r>
      <w:r w:rsidR="00127366" w:rsidRPr="009C25FE">
        <w:rPr>
          <w:rFonts w:ascii="Calibri Light" w:hAnsi="Calibri Light" w:cs="Calibri Light"/>
        </w:rPr>
        <w:t>19</w:t>
      </w:r>
      <w:r w:rsidR="00881FC2" w:rsidRPr="009C25FE">
        <w:rPr>
          <w:rFonts w:ascii="Calibri Light" w:hAnsi="Calibri Light" w:cs="Calibri Light"/>
        </w:rPr>
        <w:t xml:space="preserve"> dip in 2020</w:t>
      </w:r>
      <w:r w:rsidR="00DB04D1" w:rsidRPr="009C25FE">
        <w:rPr>
          <w:rFonts w:ascii="Calibri Light" w:hAnsi="Calibri Light" w:cs="Calibri Light"/>
        </w:rPr>
        <w:t xml:space="preserve"> </w:t>
      </w:r>
      <w:r w:rsidR="002A2FA8" w:rsidRPr="009C25FE">
        <w:rPr>
          <w:rFonts w:ascii="Calibri Light" w:hAnsi="Calibri Light" w:cs="Calibri Light"/>
        </w:rPr>
        <w:t xml:space="preserve">and attitudes </w:t>
      </w:r>
      <w:r w:rsidR="00BE3AD9" w:rsidRPr="009C25FE">
        <w:rPr>
          <w:rFonts w:ascii="Calibri Light" w:hAnsi="Calibri Light" w:cs="Calibri Light"/>
        </w:rPr>
        <w:t xml:space="preserve">towards the arts </w:t>
      </w:r>
      <w:r w:rsidR="002A2FA8" w:rsidRPr="009C25FE">
        <w:rPr>
          <w:rFonts w:ascii="Calibri Light" w:hAnsi="Calibri Light" w:cs="Calibri Light"/>
        </w:rPr>
        <w:t xml:space="preserve">are strong. </w:t>
      </w:r>
      <w:r w:rsidR="00CB35EF" w:rsidRPr="009C25FE">
        <w:rPr>
          <w:rFonts w:ascii="Calibri Light" w:hAnsi="Calibri Light" w:cs="Calibri Light"/>
        </w:rPr>
        <w:t>Over 60 percent of New</w:t>
      </w:r>
      <w:r w:rsidR="009F05B9" w:rsidRPr="009C25FE">
        <w:rPr>
          <w:rFonts w:ascii="Calibri Light" w:hAnsi="Calibri Light" w:cs="Calibri Light"/>
        </w:rPr>
        <w:t> </w:t>
      </w:r>
      <w:r w:rsidR="00CB35EF" w:rsidRPr="009C25FE">
        <w:rPr>
          <w:rFonts w:ascii="Calibri Light" w:hAnsi="Calibri Light" w:cs="Calibri Light"/>
        </w:rPr>
        <w:t xml:space="preserve">Zealanders </w:t>
      </w:r>
      <w:r w:rsidR="00125825" w:rsidRPr="009C25FE">
        <w:rPr>
          <w:rFonts w:ascii="Calibri Light" w:hAnsi="Calibri Light" w:cs="Calibri Light"/>
        </w:rPr>
        <w:t xml:space="preserve">agree </w:t>
      </w:r>
      <w:r w:rsidR="00BD7153" w:rsidRPr="009C25FE">
        <w:rPr>
          <w:rFonts w:ascii="Calibri Light" w:hAnsi="Calibri Light" w:cs="Calibri Light"/>
        </w:rPr>
        <w:t xml:space="preserve">that the arts help improve </w:t>
      </w:r>
      <w:r w:rsidR="00483403" w:rsidRPr="009C25FE">
        <w:rPr>
          <w:rFonts w:ascii="Calibri Light" w:hAnsi="Calibri Light" w:cs="Calibri Light"/>
        </w:rPr>
        <w:t>Aotearoa</w:t>
      </w:r>
      <w:r w:rsidR="00095F39" w:rsidRPr="009C25FE">
        <w:rPr>
          <w:rFonts w:ascii="Calibri Light" w:hAnsi="Calibri Light" w:cs="Calibri Light"/>
        </w:rPr>
        <w:t xml:space="preserve"> society</w:t>
      </w:r>
      <w:r w:rsidR="00320C76" w:rsidRPr="009C25FE">
        <w:rPr>
          <w:rFonts w:ascii="Calibri Light" w:hAnsi="Calibri Light" w:cs="Calibri Light"/>
        </w:rPr>
        <w:t xml:space="preserve">, </w:t>
      </w:r>
      <w:r w:rsidR="00E030F8" w:rsidRPr="009C25FE">
        <w:rPr>
          <w:rFonts w:ascii="Calibri Light" w:hAnsi="Calibri Light" w:cs="Calibri Light"/>
        </w:rPr>
        <w:t xml:space="preserve">contribute </w:t>
      </w:r>
      <w:r w:rsidR="00E030F8" w:rsidRPr="009C25FE">
        <w:rPr>
          <w:rFonts w:ascii="Calibri Light" w:hAnsi="Calibri Light" w:cs="Calibri Light"/>
        </w:rPr>
        <w:t xml:space="preserve">positively to </w:t>
      </w:r>
      <w:r w:rsidR="007C5E68" w:rsidRPr="009C25FE">
        <w:rPr>
          <w:rFonts w:ascii="Calibri Light" w:hAnsi="Calibri Light" w:cs="Calibri Light"/>
        </w:rPr>
        <w:t xml:space="preserve">the </w:t>
      </w:r>
      <w:r w:rsidR="00E030F8" w:rsidRPr="009C25FE">
        <w:rPr>
          <w:rFonts w:ascii="Calibri Light" w:hAnsi="Calibri Light" w:cs="Calibri Light"/>
        </w:rPr>
        <w:t>economy</w:t>
      </w:r>
      <w:r w:rsidR="00095F39" w:rsidRPr="009C25FE">
        <w:rPr>
          <w:rFonts w:ascii="Calibri Light" w:hAnsi="Calibri Light" w:cs="Calibri Light"/>
        </w:rPr>
        <w:t xml:space="preserve"> and </w:t>
      </w:r>
      <w:r w:rsidR="00F22092" w:rsidRPr="009C25FE">
        <w:rPr>
          <w:rFonts w:ascii="Calibri Light" w:hAnsi="Calibri Light" w:cs="Calibri Light"/>
        </w:rPr>
        <w:t>help define who we are as New</w:t>
      </w:r>
      <w:r w:rsidR="00BE3AD9" w:rsidRPr="009C25FE">
        <w:rPr>
          <w:rFonts w:ascii="Calibri Light" w:hAnsi="Calibri Light" w:cs="Calibri Light"/>
        </w:rPr>
        <w:t> </w:t>
      </w:r>
      <w:r w:rsidR="00F22092" w:rsidRPr="009C25FE">
        <w:rPr>
          <w:rFonts w:ascii="Calibri Light" w:hAnsi="Calibri Light" w:cs="Calibri Light"/>
        </w:rPr>
        <w:t>Zealanders.</w:t>
      </w:r>
    </w:p>
    <w:p w14:paraId="4B99B9C5" w14:textId="04C2D253" w:rsidR="00231A88" w:rsidRPr="009C25FE" w:rsidRDefault="00231A88" w:rsidP="00EC3FE0">
      <w:pPr>
        <w:spacing w:before="180" w:after="0"/>
        <w:rPr>
          <w:rFonts w:ascii="Calibri Light" w:hAnsi="Calibri Light" w:cs="Arial"/>
        </w:rPr>
      </w:pPr>
      <w:r w:rsidRPr="009C25FE">
        <w:rPr>
          <w:rFonts w:ascii="Calibri Light" w:hAnsi="Calibri Light" w:cs="Calibri Light"/>
        </w:rPr>
        <w:t xml:space="preserve">In 2023/24, we invested </w:t>
      </w:r>
      <w:r w:rsidRPr="009C25FE">
        <w:rPr>
          <w:rFonts w:ascii="Calibri Light" w:hAnsi="Calibri Light" w:cs="Calibri Light"/>
          <w:b/>
          <w:bCs/>
        </w:rPr>
        <w:t>$79.</w:t>
      </w:r>
      <w:r w:rsidR="005E6E95" w:rsidRPr="009C25FE">
        <w:rPr>
          <w:rFonts w:ascii="Calibri Light" w:hAnsi="Calibri Light" w:cs="Calibri Light"/>
          <w:b/>
          <w:bCs/>
        </w:rPr>
        <w:t>4 </w:t>
      </w:r>
      <w:r w:rsidRPr="009C25FE">
        <w:rPr>
          <w:rFonts w:ascii="Calibri Light" w:hAnsi="Calibri Light" w:cs="Calibri Light"/>
          <w:b/>
          <w:bCs/>
        </w:rPr>
        <w:t>million</w:t>
      </w:r>
      <w:r w:rsidRPr="009C25FE">
        <w:rPr>
          <w:rFonts w:ascii="Calibri Light" w:hAnsi="Calibri Light" w:cs="Calibri Light"/>
        </w:rPr>
        <w:t xml:space="preserve"> in the arts through our funding, capability building, advocacy, </w:t>
      </w:r>
      <w:bookmarkStart w:id="1" w:name="_Int_uv1oOtdB"/>
      <w:r w:rsidRPr="009C25FE">
        <w:rPr>
          <w:rFonts w:ascii="Calibri Light" w:hAnsi="Calibri Light" w:cs="Calibri Light"/>
        </w:rPr>
        <w:t>leadership</w:t>
      </w:r>
      <w:bookmarkEnd w:id="1"/>
      <w:r w:rsidRPr="009C25FE">
        <w:rPr>
          <w:rFonts w:ascii="Calibri Light" w:hAnsi="Calibri Light" w:cs="Calibri Light"/>
        </w:rPr>
        <w:t xml:space="preserve"> and partnership initiatives. Of our total revenue, </w:t>
      </w:r>
      <w:r w:rsidRPr="009C25FE">
        <w:rPr>
          <w:rFonts w:ascii="Calibri Light" w:hAnsi="Calibri Light" w:cs="Calibri Light"/>
          <w:b/>
          <w:bCs/>
        </w:rPr>
        <w:t>$49.5</w:t>
      </w:r>
      <w:r w:rsidRPr="009C25FE">
        <w:rPr>
          <w:rFonts w:ascii="Calibri Light" w:hAnsi="Calibri Light" w:cs="Calibri Light"/>
          <w:b/>
          <w:bCs/>
          <w:sz w:val="20"/>
          <w:szCs w:val="20"/>
        </w:rPr>
        <w:t> </w:t>
      </w:r>
      <w:r w:rsidRPr="009C25FE">
        <w:rPr>
          <w:rFonts w:ascii="Calibri Light" w:hAnsi="Calibri Light" w:cs="Calibri Light"/>
          <w:b/>
          <w:bCs/>
        </w:rPr>
        <w:t>million</w:t>
      </w:r>
      <w:r w:rsidRPr="009C25FE">
        <w:rPr>
          <w:rFonts w:ascii="Calibri Light" w:hAnsi="Calibri Light" w:cs="Calibri Light"/>
        </w:rPr>
        <w:t xml:space="preserve"> came from the New Zealand Lottery Grants Board Te Puna </w:t>
      </w:r>
      <w:proofErr w:type="spellStart"/>
      <w:r w:rsidRPr="009C25FE">
        <w:rPr>
          <w:rFonts w:ascii="Calibri Light" w:hAnsi="Calibri Light" w:cs="Calibri Light"/>
        </w:rPr>
        <w:t>Tahua</w:t>
      </w:r>
      <w:proofErr w:type="spellEnd"/>
      <w:r w:rsidRPr="009C25FE">
        <w:rPr>
          <w:rFonts w:ascii="Calibri Light" w:hAnsi="Calibri Light" w:cs="Calibri Light"/>
        </w:rPr>
        <w:t xml:space="preserve">, </w:t>
      </w:r>
      <w:r w:rsidRPr="009C25FE">
        <w:rPr>
          <w:rFonts w:ascii="Calibri Light" w:hAnsi="Calibri Light" w:cs="Calibri Light"/>
          <w:b/>
          <w:bCs/>
        </w:rPr>
        <w:t>56</w:t>
      </w:r>
      <w:r w:rsidR="00924B3C" w:rsidRPr="009C25FE">
        <w:rPr>
          <w:rFonts w:ascii="Calibri Light" w:hAnsi="Calibri Light" w:cs="Calibri Light"/>
          <w:b/>
          <w:bCs/>
        </w:rPr>
        <w:t> </w:t>
      </w:r>
      <w:r w:rsidRPr="009C25FE">
        <w:rPr>
          <w:rFonts w:ascii="Calibri Light" w:hAnsi="Calibri Light" w:cs="Calibri Light"/>
          <w:b/>
          <w:bCs/>
        </w:rPr>
        <w:t>percent</w:t>
      </w:r>
      <w:r w:rsidRPr="009C25FE">
        <w:rPr>
          <w:rFonts w:ascii="Calibri Light" w:hAnsi="Calibri Light" w:cs="Calibri Light"/>
        </w:rPr>
        <w:t xml:space="preserve"> of total revenue for the year.</w:t>
      </w:r>
      <w:r w:rsidR="004D1F24" w:rsidRPr="009C25FE">
        <w:rPr>
          <w:rFonts w:ascii="Calibri Light" w:hAnsi="Calibri Light" w:cs="Calibri Light"/>
        </w:rPr>
        <w:t xml:space="preserve"> </w:t>
      </w:r>
      <w:r w:rsidR="00F431C3" w:rsidRPr="009C25FE">
        <w:rPr>
          <w:rFonts w:ascii="Calibri Light" w:hAnsi="Calibri Light" w:cs="Calibri Light"/>
        </w:rPr>
        <w:t xml:space="preserve">Revenue </w:t>
      </w:r>
      <w:r w:rsidR="002D390D" w:rsidRPr="009C25FE">
        <w:rPr>
          <w:rFonts w:ascii="Calibri Light" w:hAnsi="Calibri Light" w:cs="Calibri Light"/>
        </w:rPr>
        <w:t xml:space="preserve">of </w:t>
      </w:r>
      <w:r w:rsidR="002D390D" w:rsidRPr="009C25FE">
        <w:rPr>
          <w:rFonts w:ascii="Calibri Light" w:hAnsi="Calibri Light" w:cs="Calibri Light"/>
          <w:b/>
          <w:bCs/>
        </w:rPr>
        <w:t xml:space="preserve">$35.5 million </w:t>
      </w:r>
      <w:r w:rsidR="00F431C3" w:rsidRPr="009C25FE">
        <w:rPr>
          <w:rFonts w:ascii="Calibri Light" w:hAnsi="Calibri Light" w:cs="Calibri Light"/>
        </w:rPr>
        <w:t>from the Crown throug</w:t>
      </w:r>
      <w:r w:rsidR="000A7A3B" w:rsidRPr="009C25FE">
        <w:rPr>
          <w:rFonts w:ascii="Calibri Light" w:hAnsi="Calibri Light" w:cs="Calibri Light"/>
        </w:rPr>
        <w:t>h Vote Arts, Culture and Heritage</w:t>
      </w:r>
      <w:r w:rsidR="008F24B8" w:rsidRPr="009C25FE">
        <w:rPr>
          <w:rFonts w:ascii="Calibri Light" w:hAnsi="Calibri Light" w:cs="Calibri Light"/>
        </w:rPr>
        <w:t xml:space="preserve"> </w:t>
      </w:r>
      <w:r w:rsidR="000A7A3B" w:rsidRPr="009C25FE">
        <w:rPr>
          <w:rFonts w:ascii="Calibri Light" w:hAnsi="Calibri Light" w:cs="Calibri Light"/>
        </w:rPr>
        <w:t xml:space="preserve">contributed </w:t>
      </w:r>
      <w:r w:rsidR="00987EBF" w:rsidRPr="009C25FE">
        <w:rPr>
          <w:rFonts w:ascii="Calibri Light" w:hAnsi="Calibri Light" w:cs="Calibri Light"/>
          <w:b/>
          <w:bCs/>
        </w:rPr>
        <w:t xml:space="preserve">40 </w:t>
      </w:r>
      <w:r w:rsidR="00987EBF" w:rsidRPr="009C25FE">
        <w:rPr>
          <w:rFonts w:ascii="Calibri Light" w:hAnsi="Calibri Light" w:cs="Arial"/>
          <w:b/>
          <w:bCs/>
        </w:rPr>
        <w:t>percent</w:t>
      </w:r>
      <w:r w:rsidR="00987EBF" w:rsidRPr="009C25FE">
        <w:rPr>
          <w:rFonts w:ascii="Calibri Light" w:hAnsi="Calibri Light" w:cs="Arial"/>
        </w:rPr>
        <w:t xml:space="preserve"> and</w:t>
      </w:r>
      <w:r w:rsidR="000A7A3B" w:rsidRPr="009C25FE">
        <w:rPr>
          <w:rFonts w:ascii="Calibri Light" w:hAnsi="Calibri Light" w:cs="Arial"/>
        </w:rPr>
        <w:t xml:space="preserve"> included time-bound funding of $</w:t>
      </w:r>
      <w:r w:rsidR="4D1AAD23" w:rsidRPr="009C25FE">
        <w:rPr>
          <w:rFonts w:ascii="Calibri Light" w:hAnsi="Calibri Light" w:cs="Arial"/>
        </w:rPr>
        <w:t>18.8</w:t>
      </w:r>
      <w:r w:rsidR="005E79FA" w:rsidRPr="009C25FE">
        <w:rPr>
          <w:rFonts w:ascii="Calibri Light" w:hAnsi="Calibri Light" w:cs="Arial"/>
        </w:rPr>
        <w:t> </w:t>
      </w:r>
      <w:r w:rsidR="4D1AAD23" w:rsidRPr="009C25FE">
        <w:rPr>
          <w:rFonts w:ascii="Calibri Light" w:hAnsi="Calibri Light" w:cs="Arial"/>
        </w:rPr>
        <w:t>million</w:t>
      </w:r>
      <w:r w:rsidR="000C6631" w:rsidRPr="009C25FE">
        <w:rPr>
          <w:rFonts w:ascii="Calibri Light" w:hAnsi="Calibri Light" w:cs="Arial"/>
        </w:rPr>
        <w:t>.</w:t>
      </w:r>
    </w:p>
    <w:p w14:paraId="00082815" w14:textId="410B6BD4" w:rsidR="00DB04D1" w:rsidRPr="009C25FE" w:rsidRDefault="00DB04D1" w:rsidP="00EC3FE0">
      <w:pPr>
        <w:spacing w:before="180" w:after="0"/>
        <w:rPr>
          <w:rFonts w:ascii="Calibri Light" w:hAnsi="Calibri Light" w:cs="Calibri Light"/>
        </w:rPr>
      </w:pPr>
      <w:r w:rsidRPr="009C25FE">
        <w:rPr>
          <w:rFonts w:ascii="Calibri Light" w:hAnsi="Calibri Light" w:cs="Calibri Light"/>
        </w:rPr>
        <w:t xml:space="preserve">Achieving our three outcomes, </w:t>
      </w:r>
      <w:r w:rsidRPr="009C25FE">
        <w:rPr>
          <w:rFonts w:ascii="Calibri Light" w:hAnsi="Calibri Light" w:cs="Calibri Light"/>
          <w:i/>
          <w:iCs/>
        </w:rPr>
        <w:t>Greater public engagement with the arts, Stronger arts sector</w:t>
      </w:r>
      <w:r w:rsidRPr="009C25FE">
        <w:rPr>
          <w:rFonts w:ascii="Calibri Light" w:hAnsi="Calibri Light" w:cs="Calibri Light"/>
        </w:rPr>
        <w:t xml:space="preserve"> and </w:t>
      </w:r>
      <w:r w:rsidRPr="009C25FE">
        <w:rPr>
          <w:rFonts w:ascii="Calibri Light" w:hAnsi="Calibri Light" w:cs="Calibri Light"/>
          <w:i/>
          <w:iCs/>
        </w:rPr>
        <w:t xml:space="preserve">Stronger arts, </w:t>
      </w:r>
      <w:r w:rsidRPr="009C25FE">
        <w:rPr>
          <w:rFonts w:ascii="Calibri Light" w:hAnsi="Calibri Light" w:cs="Calibri Light"/>
        </w:rPr>
        <w:t>is central to the value we create.</w:t>
      </w:r>
    </w:p>
    <w:p w14:paraId="63789694" w14:textId="58ED51A5" w:rsidR="00231A88" w:rsidRPr="009C25FE" w:rsidRDefault="00D13D1D" w:rsidP="00EC3FE0">
      <w:pPr>
        <w:keepNext/>
        <w:spacing w:before="180" w:after="0"/>
        <w:rPr>
          <w:rFonts w:ascii="Calibri Light" w:hAnsi="Calibri Light" w:cs="Calibri Light"/>
        </w:rPr>
      </w:pPr>
      <w:r w:rsidRPr="009C25FE">
        <w:rPr>
          <w:rFonts w:ascii="Calibri Light" w:hAnsi="Calibri Light" w:cs="Calibri Light"/>
        </w:rPr>
        <w:t>A</w:t>
      </w:r>
      <w:r w:rsidR="00231A88" w:rsidRPr="009C25FE">
        <w:rPr>
          <w:rFonts w:ascii="Calibri Light" w:hAnsi="Calibri Light" w:cs="Calibri Light"/>
        </w:rPr>
        <w:t>chievements for 2023/24 include</w:t>
      </w:r>
      <w:r w:rsidR="00231A88" w:rsidRPr="002629FF">
        <w:rPr>
          <w:rFonts w:ascii="Calibri Light" w:hAnsi="Calibri Light" w:cs="Calibri Light"/>
        </w:rPr>
        <w:t>:</w:t>
      </w:r>
    </w:p>
    <w:p w14:paraId="24359EB5" w14:textId="20E48F00" w:rsidR="00231A88" w:rsidRPr="009C25FE" w:rsidRDefault="00231A88" w:rsidP="00BD4C17">
      <w:pPr>
        <w:pStyle w:val="ListParagraph"/>
        <w:numPr>
          <w:ilvl w:val="0"/>
          <w:numId w:val="35"/>
        </w:numPr>
        <w:spacing w:before="60" w:after="0"/>
        <w:ind w:left="369" w:hanging="369"/>
        <w:contextualSpacing w:val="0"/>
        <w:rPr>
          <w:rFonts w:ascii="Calibri Light" w:hAnsi="Calibri Light" w:cs="Calibri Light"/>
        </w:rPr>
      </w:pPr>
      <w:r w:rsidRPr="009C25FE">
        <w:rPr>
          <w:rFonts w:ascii="Calibri Light" w:hAnsi="Calibri Light" w:cs="Calibri Light"/>
        </w:rPr>
        <w:t xml:space="preserve">over </w:t>
      </w:r>
      <w:r w:rsidR="00BF4A2B" w:rsidRPr="009C25FE">
        <w:rPr>
          <w:rFonts w:ascii="Calibri Light" w:hAnsi="Calibri Light" w:cs="Calibri Light"/>
          <w:b/>
          <w:bCs/>
        </w:rPr>
        <w:t>337</w:t>
      </w:r>
      <w:r w:rsidRPr="009C25FE">
        <w:rPr>
          <w:rFonts w:ascii="Calibri Light" w:hAnsi="Calibri Light" w:cs="Calibri Light"/>
          <w:b/>
          <w:bCs/>
        </w:rPr>
        <w:t xml:space="preserve">,000 </w:t>
      </w:r>
      <w:r w:rsidRPr="009C25FE">
        <w:rPr>
          <w:rFonts w:ascii="Calibri Light" w:hAnsi="Calibri Light" w:cs="Calibri Light"/>
        </w:rPr>
        <w:t>participants in funded projects or events</w:t>
      </w:r>
    </w:p>
    <w:p w14:paraId="381651A8" w14:textId="614C10AD" w:rsidR="00231A88" w:rsidRPr="009C25FE" w:rsidRDefault="00231A88" w:rsidP="00BD4C17">
      <w:pPr>
        <w:pStyle w:val="ListParagraph"/>
        <w:numPr>
          <w:ilvl w:val="0"/>
          <w:numId w:val="35"/>
        </w:numPr>
        <w:spacing w:before="60" w:after="0"/>
        <w:ind w:left="369" w:hanging="369"/>
        <w:contextualSpacing w:val="0"/>
        <w:rPr>
          <w:rFonts w:ascii="Calibri Light" w:hAnsi="Calibri Light" w:cs="Calibri Light"/>
        </w:rPr>
      </w:pPr>
      <w:r w:rsidRPr="009C25FE">
        <w:rPr>
          <w:rFonts w:ascii="Calibri Light" w:hAnsi="Calibri Light" w:cs="Calibri Light"/>
        </w:rPr>
        <w:t xml:space="preserve">more than </w:t>
      </w:r>
      <w:r w:rsidR="00E1130C" w:rsidRPr="009C25FE">
        <w:rPr>
          <w:rFonts w:ascii="Calibri Light" w:hAnsi="Calibri Light" w:cs="Calibri Light"/>
          <w:b/>
          <w:bCs/>
        </w:rPr>
        <w:t>3.9</w:t>
      </w:r>
      <w:r w:rsidR="004402A1" w:rsidRPr="009C25FE">
        <w:rPr>
          <w:rFonts w:ascii="Calibri Light" w:hAnsi="Calibri Light" w:cs="Calibri Light"/>
          <w:b/>
          <w:bCs/>
        </w:rPr>
        <w:t> </w:t>
      </w:r>
      <w:r w:rsidRPr="009C25FE">
        <w:rPr>
          <w:rFonts w:ascii="Calibri Light" w:hAnsi="Calibri Light" w:cs="Calibri Light"/>
          <w:b/>
          <w:bCs/>
        </w:rPr>
        <w:t xml:space="preserve">million </w:t>
      </w:r>
      <w:r w:rsidRPr="009C25FE">
        <w:rPr>
          <w:rFonts w:ascii="Calibri Light" w:hAnsi="Calibri Light" w:cs="Calibri Light"/>
        </w:rPr>
        <w:t>attendances reported at funded arts experiences</w:t>
      </w:r>
    </w:p>
    <w:p w14:paraId="4B4773F2" w14:textId="6E348E43" w:rsidR="00231A88" w:rsidRPr="009C25FE" w:rsidRDefault="00231A88" w:rsidP="00BD4C17">
      <w:pPr>
        <w:pStyle w:val="ListParagraph"/>
        <w:numPr>
          <w:ilvl w:val="0"/>
          <w:numId w:val="35"/>
        </w:numPr>
        <w:spacing w:before="60" w:after="0"/>
        <w:ind w:left="369" w:hanging="369"/>
        <w:contextualSpacing w:val="0"/>
        <w:rPr>
          <w:rFonts w:ascii="Calibri Light" w:hAnsi="Calibri Light" w:cs="Calibri Light"/>
        </w:rPr>
      </w:pPr>
      <w:r w:rsidRPr="009C25FE">
        <w:rPr>
          <w:rFonts w:ascii="Calibri Light" w:hAnsi="Calibri Light" w:cs="Calibri Light"/>
        </w:rPr>
        <w:t xml:space="preserve">over </w:t>
      </w:r>
      <w:r w:rsidRPr="009C25FE">
        <w:rPr>
          <w:rFonts w:ascii="Calibri Light" w:hAnsi="Calibri Light" w:cs="Calibri Light"/>
          <w:b/>
          <w:bCs/>
        </w:rPr>
        <w:t>$34 million</w:t>
      </w:r>
      <w:r w:rsidRPr="009C25FE">
        <w:rPr>
          <w:rFonts w:ascii="Calibri Light" w:hAnsi="Calibri Light" w:cs="Calibri Light"/>
        </w:rPr>
        <w:t xml:space="preserve"> to </w:t>
      </w:r>
      <w:r w:rsidR="001F2EA3" w:rsidRPr="009C25FE">
        <w:rPr>
          <w:rFonts w:ascii="Calibri Light" w:hAnsi="Calibri Light" w:cs="Calibri Light"/>
        </w:rPr>
        <w:t xml:space="preserve">support </w:t>
      </w:r>
      <w:r w:rsidR="00676679" w:rsidRPr="009C25FE">
        <w:rPr>
          <w:rFonts w:ascii="Calibri Light" w:hAnsi="Calibri Light" w:cs="Calibri Light"/>
        </w:rPr>
        <w:t xml:space="preserve">80 </w:t>
      </w:r>
      <w:r w:rsidRPr="009C25FE">
        <w:rPr>
          <w:rFonts w:ascii="Calibri Light" w:hAnsi="Calibri Light" w:cs="Calibri Light"/>
        </w:rPr>
        <w:t xml:space="preserve">organisations funded through our multi-year Investment programmes, </w:t>
      </w:r>
      <w:r w:rsidRPr="009C25FE">
        <w:rPr>
          <w:rFonts w:ascii="Calibri Light" w:hAnsi="Calibri Light" w:cs="Calibri Light"/>
          <w:b/>
          <w:bCs/>
        </w:rPr>
        <w:t>T</w:t>
      </w:r>
      <w:r w:rsidR="00B71EAA" w:rsidRPr="009C25FE">
        <w:rPr>
          <w:rFonts w:ascii="Calibri Light" w:hAnsi="Calibri Light" w:cs="Calibri Light"/>
          <w:b/>
          <w:bCs/>
        </w:rPr>
        <w:t>o</w:t>
      </w:r>
      <w:r w:rsidRPr="009C25FE">
        <w:rPr>
          <w:rFonts w:ascii="Calibri Light" w:hAnsi="Calibri Light" w:cs="Calibri Light"/>
          <w:b/>
          <w:bCs/>
        </w:rPr>
        <w:t>i Tōtara Haemata</w:t>
      </w:r>
      <w:r w:rsidRPr="009C25FE">
        <w:rPr>
          <w:rFonts w:ascii="Calibri Light" w:hAnsi="Calibri Light" w:cs="Calibri Light"/>
        </w:rPr>
        <w:t xml:space="preserve"> and </w:t>
      </w:r>
      <w:r w:rsidRPr="009C25FE">
        <w:rPr>
          <w:rFonts w:ascii="Calibri Light" w:hAnsi="Calibri Light" w:cs="Calibri Light"/>
          <w:b/>
          <w:bCs/>
        </w:rPr>
        <w:t>Toi</w:t>
      </w:r>
      <w:r w:rsidR="001F2EA3" w:rsidRPr="009C25FE">
        <w:rPr>
          <w:rFonts w:ascii="Calibri Light" w:hAnsi="Calibri Light" w:cs="Calibri Light"/>
          <w:b/>
          <w:bCs/>
        </w:rPr>
        <w:t> </w:t>
      </w:r>
      <w:r w:rsidRPr="009C25FE">
        <w:rPr>
          <w:rFonts w:ascii="Calibri Light" w:hAnsi="Calibri Light" w:cs="Calibri Light"/>
          <w:b/>
          <w:bCs/>
        </w:rPr>
        <w:t>Uru Kahikatea</w:t>
      </w:r>
    </w:p>
    <w:p w14:paraId="0F37E38F" w14:textId="71428FE8" w:rsidR="00231A88" w:rsidRPr="009C25FE" w:rsidRDefault="002B6532" w:rsidP="00BD4C17">
      <w:pPr>
        <w:pStyle w:val="ListParagraph"/>
        <w:numPr>
          <w:ilvl w:val="0"/>
          <w:numId w:val="35"/>
        </w:numPr>
        <w:spacing w:before="60" w:after="0"/>
        <w:ind w:left="369" w:hanging="369"/>
        <w:contextualSpacing w:val="0"/>
        <w:rPr>
          <w:rFonts w:ascii="Calibri Light" w:eastAsiaTheme="minorEastAsia" w:hAnsi="Calibri Light" w:cs="Calibri Light"/>
        </w:rPr>
      </w:pPr>
      <w:r w:rsidRPr="009C25FE">
        <w:rPr>
          <w:rFonts w:ascii="Calibri Light" w:hAnsi="Calibri Light" w:cs="Calibri Light"/>
          <w:b/>
          <w:bCs/>
        </w:rPr>
        <w:t>$26.57 million</w:t>
      </w:r>
      <w:r w:rsidRPr="009C25FE">
        <w:rPr>
          <w:rFonts w:ascii="Calibri Light" w:hAnsi="Calibri Light" w:cs="Calibri Light"/>
        </w:rPr>
        <w:t xml:space="preserve"> awarded through Grants and </w:t>
      </w:r>
      <w:r w:rsidR="007676B9">
        <w:rPr>
          <w:rFonts w:ascii="Calibri Light" w:hAnsi="Calibri Light" w:cs="Calibri Light"/>
        </w:rPr>
        <w:t>S</w:t>
      </w:r>
      <w:r w:rsidRPr="009C25FE">
        <w:rPr>
          <w:rFonts w:ascii="Calibri Light" w:hAnsi="Calibri Light" w:cs="Calibri Light"/>
        </w:rPr>
        <w:t>pecial Opportunities. During the year, artists submitted 2,235 applications, with 494 projects successfully approved</w:t>
      </w:r>
    </w:p>
    <w:p w14:paraId="6E2193DA" w14:textId="50A9CC08" w:rsidR="00231A88" w:rsidRPr="009C25FE" w:rsidRDefault="00231A88" w:rsidP="00BD4C17">
      <w:pPr>
        <w:pStyle w:val="ListParagraph"/>
        <w:numPr>
          <w:ilvl w:val="0"/>
          <w:numId w:val="35"/>
        </w:numPr>
        <w:spacing w:before="60" w:after="0"/>
        <w:ind w:left="369" w:hanging="369"/>
        <w:contextualSpacing w:val="0"/>
        <w:rPr>
          <w:rFonts w:ascii="Calibri Light" w:hAnsi="Calibri Light" w:cs="Calibri Light"/>
        </w:rPr>
      </w:pPr>
      <w:r w:rsidRPr="009C25FE">
        <w:rPr>
          <w:rFonts w:ascii="Calibri Light" w:hAnsi="Calibri Light" w:cs="Calibri Light"/>
        </w:rPr>
        <w:t xml:space="preserve">supporting the </w:t>
      </w:r>
      <w:r w:rsidRPr="009C25FE">
        <w:rPr>
          <w:rFonts w:ascii="Calibri Light" w:hAnsi="Calibri Light" w:cs="Calibri Light"/>
          <w:b/>
          <w:bCs/>
        </w:rPr>
        <w:t>Creative Communities</w:t>
      </w:r>
      <w:r w:rsidRPr="009C25FE">
        <w:rPr>
          <w:rFonts w:ascii="Calibri Light" w:hAnsi="Calibri Light" w:cs="Calibri Light"/>
        </w:rPr>
        <w:t xml:space="preserve"> </w:t>
      </w:r>
      <w:r w:rsidRPr="009C25FE">
        <w:rPr>
          <w:rFonts w:ascii="Calibri Light" w:hAnsi="Calibri Light" w:cs="Calibri Light"/>
          <w:b/>
          <w:bCs/>
        </w:rPr>
        <w:t>Scheme</w:t>
      </w:r>
      <w:r w:rsidRPr="009C25FE">
        <w:rPr>
          <w:rFonts w:ascii="Calibri Light" w:hAnsi="Calibri Light" w:cs="Calibri Light"/>
        </w:rPr>
        <w:t xml:space="preserve">, run in partnership with territorial authorities, which awarded more than </w:t>
      </w:r>
      <w:r w:rsidRPr="009C25FE">
        <w:rPr>
          <w:rFonts w:ascii="Calibri Light" w:hAnsi="Calibri Light" w:cs="Calibri Light"/>
          <w:b/>
          <w:bCs/>
        </w:rPr>
        <w:t>$5.1</w:t>
      </w:r>
      <w:r w:rsidR="00317138" w:rsidRPr="009C25FE">
        <w:rPr>
          <w:rFonts w:ascii="Calibri Light" w:hAnsi="Calibri Light" w:cs="Calibri Light"/>
          <w:b/>
          <w:bCs/>
        </w:rPr>
        <w:t> </w:t>
      </w:r>
      <w:r w:rsidRPr="009C25FE">
        <w:rPr>
          <w:rFonts w:ascii="Calibri Light" w:hAnsi="Calibri Light" w:cs="Calibri Light"/>
          <w:b/>
          <w:bCs/>
        </w:rPr>
        <w:t>million</w:t>
      </w:r>
      <w:r w:rsidRPr="009C25FE">
        <w:rPr>
          <w:rFonts w:ascii="Calibri Light" w:hAnsi="Calibri Light" w:cs="Calibri Light"/>
        </w:rPr>
        <w:t xml:space="preserve"> t</w:t>
      </w:r>
      <w:r w:rsidR="00D63138" w:rsidRPr="009C25FE">
        <w:rPr>
          <w:rFonts w:ascii="Calibri Light" w:hAnsi="Calibri Light" w:cs="Calibri Light"/>
        </w:rPr>
        <w:t>hrough</w:t>
      </w:r>
      <w:r w:rsidRPr="009C25FE">
        <w:rPr>
          <w:rFonts w:ascii="Calibri Light" w:hAnsi="Calibri Light" w:cs="Calibri Light"/>
        </w:rPr>
        <w:t xml:space="preserve"> </w:t>
      </w:r>
      <w:r w:rsidR="00E32A6E" w:rsidRPr="009C25FE">
        <w:rPr>
          <w:rFonts w:ascii="Calibri Light" w:hAnsi="Calibri Light" w:cs="Arial"/>
        </w:rPr>
        <w:t xml:space="preserve">1,832 </w:t>
      </w:r>
      <w:r w:rsidR="00D63138" w:rsidRPr="009C25FE">
        <w:rPr>
          <w:rFonts w:ascii="Calibri Light" w:hAnsi="Calibri Light" w:cs="Arial"/>
        </w:rPr>
        <w:t>grants to</w:t>
      </w:r>
      <w:r w:rsidRPr="009C25FE">
        <w:rPr>
          <w:rFonts w:ascii="Calibri Light" w:hAnsi="Calibri Light" w:cs="Calibri Light"/>
        </w:rPr>
        <w:t xml:space="preserve"> local communities throughout </w:t>
      </w:r>
      <w:r w:rsidR="008D2FA7" w:rsidRPr="009C25FE">
        <w:rPr>
          <w:rFonts w:ascii="Calibri Light" w:hAnsi="Calibri Light" w:cs="Calibri Light"/>
        </w:rPr>
        <w:t>Aotearoa</w:t>
      </w:r>
      <w:r w:rsidR="00D63138" w:rsidRPr="009C25FE">
        <w:rPr>
          <w:rFonts w:ascii="Calibri Light" w:hAnsi="Calibri Light" w:cs="Calibri Light"/>
        </w:rPr>
        <w:t>.</w:t>
      </w:r>
      <w:r w:rsidR="004848B0" w:rsidRPr="009C25FE">
        <w:rPr>
          <w:rFonts w:ascii="Calibri Light" w:hAnsi="Calibri Light" w:cs="Calibri Light"/>
        </w:rPr>
        <w:t xml:space="preserve"> </w:t>
      </w:r>
      <w:r w:rsidR="00E32A6E" w:rsidRPr="009C25FE">
        <w:rPr>
          <w:rFonts w:ascii="Calibri Light" w:hAnsi="Calibri Light" w:cs="Calibri Light"/>
        </w:rPr>
        <w:t>The 1,230 projects completed in the period resulted in 144,756 reported participants among other achievements</w:t>
      </w:r>
    </w:p>
    <w:p w14:paraId="19320729" w14:textId="50048C30" w:rsidR="00231A88" w:rsidRPr="009C25FE" w:rsidRDefault="00231A88" w:rsidP="00BD4C17">
      <w:pPr>
        <w:pStyle w:val="ListParagraph"/>
        <w:numPr>
          <w:ilvl w:val="0"/>
          <w:numId w:val="35"/>
        </w:numPr>
        <w:spacing w:before="60" w:after="0"/>
        <w:ind w:left="369" w:hanging="369"/>
        <w:contextualSpacing w:val="0"/>
        <w:rPr>
          <w:rFonts w:ascii="Calibri Light" w:eastAsiaTheme="minorEastAsia" w:hAnsi="Calibri Light" w:cs="Calibri Light"/>
        </w:rPr>
      </w:pPr>
      <w:r w:rsidRPr="009C25FE">
        <w:rPr>
          <w:rFonts w:ascii="Calibri Light" w:hAnsi="Calibri Light" w:cs="Calibri Light"/>
        </w:rPr>
        <w:t xml:space="preserve">over </w:t>
      </w:r>
      <w:r w:rsidRPr="009C25FE">
        <w:rPr>
          <w:rFonts w:ascii="Calibri Light" w:hAnsi="Calibri Light" w:cs="Calibri Light"/>
          <w:b/>
          <w:bCs/>
        </w:rPr>
        <w:t>$1.1</w:t>
      </w:r>
      <w:r w:rsidR="001F2EA3" w:rsidRPr="009C25FE">
        <w:rPr>
          <w:rFonts w:ascii="Calibri Light" w:hAnsi="Calibri Light" w:cs="Calibri Light"/>
          <w:b/>
          <w:bCs/>
        </w:rPr>
        <w:t> </w:t>
      </w:r>
      <w:r w:rsidRPr="009C25FE">
        <w:rPr>
          <w:rFonts w:ascii="Calibri Light" w:hAnsi="Calibri Light" w:cs="Calibri Light"/>
          <w:b/>
          <w:bCs/>
        </w:rPr>
        <w:t>million</w:t>
      </w:r>
      <w:r w:rsidRPr="009C25FE">
        <w:rPr>
          <w:rFonts w:ascii="Calibri Light" w:hAnsi="Calibri Light" w:cs="Calibri Light"/>
        </w:rPr>
        <w:t xml:space="preserve"> provided to support </w:t>
      </w:r>
      <w:r w:rsidR="00A61132" w:rsidRPr="009C25FE">
        <w:rPr>
          <w:rFonts w:ascii="Calibri Light" w:hAnsi="Calibri Light" w:cs="Calibri Light"/>
        </w:rPr>
        <w:t xml:space="preserve">activities under </w:t>
      </w:r>
      <w:r w:rsidRPr="009C25FE">
        <w:rPr>
          <w:rFonts w:ascii="Calibri Light" w:hAnsi="Calibri Light" w:cs="Calibri Light"/>
          <w:i/>
          <w:iCs/>
        </w:rPr>
        <w:t>Te</w:t>
      </w:r>
      <w:r w:rsidR="001F2EA3" w:rsidRPr="009C25FE">
        <w:rPr>
          <w:rFonts w:ascii="Calibri Light" w:hAnsi="Calibri Light" w:cs="Calibri Light"/>
          <w:i/>
          <w:iCs/>
        </w:rPr>
        <w:t> </w:t>
      </w:r>
      <w:proofErr w:type="spellStart"/>
      <w:r w:rsidRPr="009C25FE">
        <w:rPr>
          <w:rFonts w:ascii="Calibri Light" w:hAnsi="Calibri Light" w:cs="Calibri Light"/>
          <w:i/>
          <w:iCs/>
        </w:rPr>
        <w:t>Hā</w:t>
      </w:r>
      <w:proofErr w:type="spellEnd"/>
      <w:r w:rsidRPr="009C25FE">
        <w:rPr>
          <w:rFonts w:ascii="Calibri Light" w:hAnsi="Calibri Light" w:cs="Calibri Light"/>
          <w:i/>
          <w:iCs/>
        </w:rPr>
        <w:t xml:space="preserve"> o </w:t>
      </w:r>
      <w:proofErr w:type="spellStart"/>
      <w:r w:rsidRPr="009C25FE">
        <w:rPr>
          <w:rFonts w:ascii="Calibri Light" w:hAnsi="Calibri Light" w:cs="Calibri Light"/>
          <w:i/>
          <w:iCs/>
        </w:rPr>
        <w:t>ngā</w:t>
      </w:r>
      <w:proofErr w:type="spellEnd"/>
      <w:r w:rsidRPr="009C25FE">
        <w:rPr>
          <w:rFonts w:ascii="Calibri Light" w:hAnsi="Calibri Light" w:cs="Calibri Light"/>
          <w:i/>
          <w:iCs/>
        </w:rPr>
        <w:t xml:space="preserve"> Toi—Māori Arts Strategy</w:t>
      </w:r>
      <w:r w:rsidRPr="009C25FE">
        <w:rPr>
          <w:rFonts w:ascii="Calibri Light" w:hAnsi="Calibri Light" w:cs="Calibri Light"/>
        </w:rPr>
        <w:t xml:space="preserve"> </w:t>
      </w:r>
      <w:r w:rsidRPr="009C25FE">
        <w:rPr>
          <w:rFonts w:ascii="Calibri Light" w:eastAsiaTheme="minorEastAsia" w:hAnsi="Calibri Light" w:cs="Calibri Light"/>
        </w:rPr>
        <w:t>implementation</w:t>
      </w:r>
    </w:p>
    <w:p w14:paraId="2F497834" w14:textId="1EB0706C" w:rsidR="00231A88" w:rsidRPr="009C25FE" w:rsidRDefault="00231A88" w:rsidP="00BD4C17">
      <w:pPr>
        <w:pStyle w:val="ListParagraph"/>
        <w:numPr>
          <w:ilvl w:val="0"/>
          <w:numId w:val="35"/>
        </w:numPr>
        <w:spacing w:before="60" w:after="0"/>
        <w:ind w:left="369" w:hanging="369"/>
        <w:contextualSpacing w:val="0"/>
        <w:rPr>
          <w:rFonts w:ascii="Calibri Light" w:hAnsi="Calibri Light" w:cs="Calibri Light"/>
        </w:rPr>
      </w:pPr>
      <w:r w:rsidRPr="009C25FE">
        <w:rPr>
          <w:rFonts w:ascii="Calibri Light" w:hAnsi="Calibri Light" w:cs="Calibri Light"/>
        </w:rPr>
        <w:t xml:space="preserve">over </w:t>
      </w:r>
      <w:r w:rsidRPr="009C25FE">
        <w:rPr>
          <w:rFonts w:ascii="Calibri Light" w:hAnsi="Calibri Light" w:cs="Calibri Light"/>
          <w:b/>
          <w:bCs/>
        </w:rPr>
        <w:t>$2.3</w:t>
      </w:r>
      <w:r w:rsidR="00A61132" w:rsidRPr="009C25FE">
        <w:rPr>
          <w:rFonts w:ascii="Calibri Light" w:hAnsi="Calibri Light" w:cs="Calibri Light"/>
          <w:b/>
          <w:bCs/>
        </w:rPr>
        <w:t> </w:t>
      </w:r>
      <w:r w:rsidRPr="009C25FE">
        <w:rPr>
          <w:rFonts w:ascii="Calibri Light" w:hAnsi="Calibri Light" w:cs="Calibri Light"/>
          <w:b/>
          <w:bCs/>
        </w:rPr>
        <w:t>million</w:t>
      </w:r>
      <w:r w:rsidRPr="009C25FE">
        <w:rPr>
          <w:rFonts w:ascii="Calibri Light" w:hAnsi="Calibri Light" w:cs="Calibri Light"/>
        </w:rPr>
        <w:t xml:space="preserve"> provided to support </w:t>
      </w:r>
      <w:r w:rsidR="00A61132" w:rsidRPr="009C25FE">
        <w:rPr>
          <w:rFonts w:ascii="Calibri Light" w:hAnsi="Calibri Light" w:cs="Calibri Light"/>
        </w:rPr>
        <w:t xml:space="preserve">activities under the </w:t>
      </w:r>
      <w:r w:rsidRPr="009C25FE">
        <w:rPr>
          <w:rFonts w:ascii="Calibri Light" w:hAnsi="Calibri Light" w:cs="Calibri Light"/>
          <w:i/>
          <w:iCs/>
        </w:rPr>
        <w:t>Pacific Arts Strategy</w:t>
      </w:r>
    </w:p>
    <w:p w14:paraId="3095213B" w14:textId="381D1394" w:rsidR="00231A88" w:rsidRPr="009C25FE" w:rsidRDefault="00231A88" w:rsidP="00BD4C17">
      <w:pPr>
        <w:pStyle w:val="ListParagraph"/>
        <w:numPr>
          <w:ilvl w:val="0"/>
          <w:numId w:val="35"/>
        </w:numPr>
        <w:spacing w:before="60" w:after="0"/>
        <w:ind w:left="369" w:hanging="369"/>
        <w:contextualSpacing w:val="0"/>
        <w:rPr>
          <w:rFonts w:ascii="Calibri Light" w:hAnsi="Calibri Light" w:cs="Calibri Light"/>
        </w:rPr>
      </w:pPr>
      <w:r w:rsidRPr="009C25FE">
        <w:rPr>
          <w:rFonts w:ascii="Calibri Light" w:hAnsi="Calibri Light" w:cs="Calibri Light"/>
        </w:rPr>
        <w:t>over</w:t>
      </w:r>
      <w:r w:rsidRPr="009C25FE">
        <w:rPr>
          <w:rFonts w:ascii="Calibri Light" w:hAnsi="Calibri Light" w:cs="Calibri Light"/>
          <w:b/>
          <w:bCs/>
        </w:rPr>
        <w:t xml:space="preserve"> $2.7</w:t>
      </w:r>
      <w:r w:rsidR="00A61132" w:rsidRPr="009C25FE">
        <w:rPr>
          <w:rFonts w:ascii="Calibri Light" w:hAnsi="Calibri Light" w:cs="Calibri Light"/>
          <w:b/>
          <w:bCs/>
        </w:rPr>
        <w:t> </w:t>
      </w:r>
      <w:r w:rsidRPr="009C25FE">
        <w:rPr>
          <w:rFonts w:ascii="Calibri Light" w:hAnsi="Calibri Light" w:cs="Calibri Light"/>
          <w:b/>
          <w:bCs/>
        </w:rPr>
        <w:t xml:space="preserve">million </w:t>
      </w:r>
      <w:r w:rsidR="00EC3FE0" w:rsidRPr="009C25FE">
        <w:rPr>
          <w:rFonts w:ascii="Calibri Light" w:hAnsi="Calibri Light" w:cs="Calibri Light"/>
        </w:rPr>
        <w:t>thr</w:t>
      </w:r>
      <w:r w:rsidR="00ED09E4" w:rsidRPr="009C25FE">
        <w:rPr>
          <w:rFonts w:ascii="Calibri Light" w:hAnsi="Calibri Light" w:cs="Calibri Light"/>
        </w:rPr>
        <w:t>ough capability building activities to</w:t>
      </w:r>
      <w:r w:rsidR="004848B0" w:rsidRPr="009C25FE">
        <w:rPr>
          <w:rFonts w:ascii="Calibri Light" w:hAnsi="Calibri Light" w:cs="Calibri Light"/>
        </w:rPr>
        <w:t xml:space="preserve"> </w:t>
      </w:r>
      <w:r w:rsidRPr="009C25FE">
        <w:rPr>
          <w:rFonts w:ascii="Calibri Light" w:hAnsi="Calibri Light" w:cs="Calibri Light"/>
        </w:rPr>
        <w:t xml:space="preserve">provide opportunities for arts organisations and individual artists and arts practitioners to build their skills, with the goal of developing the arts </w:t>
      </w:r>
      <w:r w:rsidRPr="009C25FE">
        <w:rPr>
          <w:rFonts w:ascii="Calibri Light" w:hAnsi="Calibri Light" w:cs="Calibri Light"/>
        </w:rPr>
        <w:lastRenderedPageBreak/>
        <w:t>community’s capacity and capability to succeed</w:t>
      </w:r>
    </w:p>
    <w:p w14:paraId="6428B311" w14:textId="2D0C8F38" w:rsidR="00231A88" w:rsidRPr="009C25FE" w:rsidRDefault="00231A88" w:rsidP="00BD4C17">
      <w:pPr>
        <w:pStyle w:val="ListParagraph"/>
        <w:numPr>
          <w:ilvl w:val="0"/>
          <w:numId w:val="35"/>
        </w:numPr>
        <w:spacing w:before="60" w:after="0"/>
        <w:ind w:left="369" w:hanging="369"/>
        <w:contextualSpacing w:val="0"/>
        <w:rPr>
          <w:rFonts w:ascii="Calibri Light" w:hAnsi="Calibri Light" w:cs="Calibri Light"/>
        </w:rPr>
      </w:pPr>
      <w:r w:rsidRPr="009C25FE">
        <w:rPr>
          <w:rFonts w:ascii="Calibri Light" w:hAnsi="Calibri Light" w:cs="Calibri Light"/>
        </w:rPr>
        <w:t xml:space="preserve">more than </w:t>
      </w:r>
      <w:r w:rsidRPr="009C25FE">
        <w:rPr>
          <w:rFonts w:ascii="Calibri Light" w:hAnsi="Calibri Light" w:cs="Calibri Light"/>
          <w:b/>
          <w:bCs/>
        </w:rPr>
        <w:t xml:space="preserve">4,200 </w:t>
      </w:r>
      <w:r w:rsidRPr="009C25FE">
        <w:rPr>
          <w:rFonts w:ascii="Calibri Light" w:hAnsi="Calibri Light" w:cs="Calibri Light"/>
        </w:rPr>
        <w:t xml:space="preserve">new </w:t>
      </w:r>
      <w:proofErr w:type="spellStart"/>
      <w:r w:rsidRPr="009C25FE">
        <w:rPr>
          <w:rFonts w:ascii="Calibri Light" w:hAnsi="Calibri Light" w:cs="Calibri Light"/>
        </w:rPr>
        <w:t>New</w:t>
      </w:r>
      <w:proofErr w:type="spellEnd"/>
      <w:r w:rsidRPr="009C25FE">
        <w:rPr>
          <w:rFonts w:ascii="Calibri Light" w:hAnsi="Calibri Light" w:cs="Calibri Light"/>
        </w:rPr>
        <w:t xml:space="preserve"> Zealand artworks </w:t>
      </w:r>
      <w:r w:rsidR="00AA5180" w:rsidRPr="009C25FE">
        <w:rPr>
          <w:rFonts w:ascii="Calibri Light" w:hAnsi="Calibri Light" w:cs="Calibri Light"/>
        </w:rPr>
        <w:t>developed</w:t>
      </w:r>
      <w:r w:rsidRPr="009C25FE">
        <w:rPr>
          <w:rFonts w:ascii="Calibri Light" w:hAnsi="Calibri Light" w:cs="Calibri Light"/>
        </w:rPr>
        <w:t>.</w:t>
      </w:r>
    </w:p>
    <w:p w14:paraId="086A7CD4" w14:textId="7AC4A75E" w:rsidR="00231A88" w:rsidRPr="009C25FE" w:rsidRDefault="00231A88" w:rsidP="00ED09E4">
      <w:pPr>
        <w:keepNext/>
        <w:spacing w:before="180" w:after="0"/>
        <w:rPr>
          <w:rFonts w:ascii="Calibri Light" w:hAnsi="Calibri Light" w:cs="Calibri Light"/>
        </w:rPr>
      </w:pPr>
      <w:r w:rsidRPr="009C25FE">
        <w:rPr>
          <w:rFonts w:ascii="Calibri Light" w:hAnsi="Calibri Light" w:cs="Calibri Light"/>
        </w:rPr>
        <w:t>Over the 2023/24 performance year, we have also:</w:t>
      </w:r>
    </w:p>
    <w:p w14:paraId="4D02EB49" w14:textId="18F01A36" w:rsidR="00AA5180" w:rsidRPr="009C25FE" w:rsidRDefault="00E41417" w:rsidP="00BD4C17">
      <w:pPr>
        <w:pStyle w:val="ListParagraph"/>
        <w:numPr>
          <w:ilvl w:val="0"/>
          <w:numId w:val="35"/>
        </w:numPr>
        <w:spacing w:before="60" w:after="0"/>
        <w:ind w:left="357" w:hanging="357"/>
        <w:contextualSpacing w:val="0"/>
        <w:rPr>
          <w:rFonts w:ascii="Calibri Light" w:hAnsi="Calibri Light" w:cs="Calibri Light"/>
        </w:rPr>
      </w:pPr>
      <w:r w:rsidRPr="009C25FE">
        <w:rPr>
          <w:rFonts w:ascii="Calibri Light" w:hAnsi="Calibri Light" w:cs="Calibri Light"/>
          <w:color w:val="211D1E"/>
        </w:rPr>
        <w:t xml:space="preserve">after extensive sector engagement, </w:t>
      </w:r>
      <w:r w:rsidR="00AA5180" w:rsidRPr="009C25FE">
        <w:rPr>
          <w:rFonts w:ascii="Calibri Light" w:hAnsi="Calibri Light" w:cs="Calibri Light"/>
          <w:color w:val="211D1E"/>
        </w:rPr>
        <w:t>launched</w:t>
      </w:r>
      <w:r w:rsidR="00AD6021" w:rsidRPr="009C25FE">
        <w:rPr>
          <w:rFonts w:ascii="Calibri Light" w:hAnsi="Calibri Light" w:cs="Calibri Light"/>
          <w:color w:val="211D1E"/>
        </w:rPr>
        <w:t xml:space="preserve"> eight</w:t>
      </w:r>
      <w:r w:rsidR="00AA5180" w:rsidRPr="009C25FE">
        <w:rPr>
          <w:rFonts w:ascii="Calibri Light" w:hAnsi="Calibri Light" w:cs="Calibri Light"/>
          <w:color w:val="211D1E"/>
        </w:rPr>
        <w:t xml:space="preserve"> new </w:t>
      </w:r>
      <w:proofErr w:type="gramStart"/>
      <w:r w:rsidR="00AA5180" w:rsidRPr="009C25FE">
        <w:rPr>
          <w:rFonts w:ascii="Calibri Light" w:hAnsi="Calibri Light" w:cs="Calibri Light"/>
          <w:i/>
          <w:color w:val="211D1E"/>
        </w:rPr>
        <w:t>For</w:t>
      </w:r>
      <w:proofErr w:type="gramEnd"/>
      <w:r w:rsidR="00AA5180" w:rsidRPr="009C25FE">
        <w:rPr>
          <w:rFonts w:ascii="Calibri Light" w:hAnsi="Calibri Light" w:cs="Calibri Light"/>
          <w:i/>
          <w:color w:val="211D1E"/>
        </w:rPr>
        <w:t xml:space="preserve"> the </w:t>
      </w:r>
      <w:r w:rsidR="00011CE8" w:rsidRPr="009C25FE">
        <w:rPr>
          <w:rFonts w:ascii="Calibri Light" w:hAnsi="Calibri Light" w:cs="Calibri Light"/>
          <w:i/>
          <w:color w:val="211D1E"/>
        </w:rPr>
        <w:t>a</w:t>
      </w:r>
      <w:r w:rsidR="00AA5180" w:rsidRPr="009C25FE">
        <w:rPr>
          <w:rFonts w:ascii="Calibri Light" w:hAnsi="Calibri Light" w:cs="Calibri Light"/>
          <w:i/>
          <w:color w:val="211D1E"/>
        </w:rPr>
        <w:t xml:space="preserve">rts </w:t>
      </w:r>
      <w:r w:rsidR="00157BA2" w:rsidRPr="009C25FE">
        <w:rPr>
          <w:rFonts w:ascii="Calibri Light" w:hAnsi="Calibri Light" w:cs="Calibri Light"/>
          <w:color w:val="211D1E"/>
        </w:rPr>
        <w:t xml:space="preserve">contestable </w:t>
      </w:r>
      <w:r w:rsidR="00011CE8" w:rsidRPr="009C25FE">
        <w:rPr>
          <w:rFonts w:ascii="Calibri Light" w:hAnsi="Calibri Light" w:cs="Calibri Light"/>
          <w:color w:val="211D1E"/>
        </w:rPr>
        <w:t xml:space="preserve">grant </w:t>
      </w:r>
      <w:r w:rsidR="00AA5180" w:rsidRPr="009C25FE">
        <w:rPr>
          <w:rFonts w:ascii="Calibri Light" w:hAnsi="Calibri Light" w:cs="Calibri Light"/>
          <w:color w:val="211D1E"/>
        </w:rPr>
        <w:t xml:space="preserve">programmes that seek to make funding more accessible, easier to navigate and better meet the needs of </w:t>
      </w:r>
      <w:r w:rsidR="00B821C0" w:rsidRPr="009C25FE">
        <w:rPr>
          <w:rFonts w:ascii="Calibri Light" w:hAnsi="Calibri Light" w:cs="Calibri Light"/>
          <w:color w:val="211D1E"/>
        </w:rPr>
        <w:t>the arts sector</w:t>
      </w:r>
    </w:p>
    <w:p w14:paraId="784388D6" w14:textId="1FE443D2" w:rsidR="00231A88" w:rsidRPr="009C25FE" w:rsidRDefault="00E41417" w:rsidP="00BD4C17">
      <w:pPr>
        <w:pStyle w:val="ListParagraph"/>
        <w:numPr>
          <w:ilvl w:val="0"/>
          <w:numId w:val="35"/>
        </w:numPr>
        <w:spacing w:before="60" w:after="0"/>
        <w:ind w:left="357" w:hanging="357"/>
        <w:contextualSpacing w:val="0"/>
        <w:rPr>
          <w:rFonts w:ascii="Calibri Light" w:hAnsi="Calibri Light" w:cs="Calibri Light"/>
        </w:rPr>
      </w:pPr>
      <w:r w:rsidRPr="009C25FE">
        <w:rPr>
          <w:rFonts w:ascii="Calibri Light" w:hAnsi="Calibri Light" w:cs="Calibri Light"/>
        </w:rPr>
        <w:t>launched</w:t>
      </w:r>
      <w:r w:rsidR="00B507EB" w:rsidRPr="009C25FE">
        <w:rPr>
          <w:rFonts w:ascii="Calibri Light" w:hAnsi="Calibri Light" w:cs="Calibri Light"/>
        </w:rPr>
        <w:t xml:space="preserve"> the</w:t>
      </w:r>
      <w:r w:rsidR="00231A88" w:rsidRPr="009C25FE">
        <w:rPr>
          <w:rFonts w:ascii="Calibri Light" w:hAnsi="Calibri Light" w:cs="Calibri Light"/>
        </w:rPr>
        <w:t xml:space="preserve"> </w:t>
      </w:r>
      <w:hyperlink r:id="rId20" w:history="1">
        <w:proofErr w:type="spellStart"/>
        <w:r w:rsidR="00231A88" w:rsidRPr="00F8493C">
          <w:rPr>
            <w:rStyle w:val="Hyperlink"/>
            <w:rFonts w:ascii="Calibri Light" w:hAnsi="Calibri Light" w:cs="Calibri Light"/>
            <w:i/>
            <w:iCs/>
            <w:color w:val="auto"/>
          </w:rPr>
          <w:t>Tapatahi</w:t>
        </w:r>
        <w:proofErr w:type="spellEnd"/>
        <w:r w:rsidR="00231A88" w:rsidRPr="00F8493C">
          <w:rPr>
            <w:rStyle w:val="Hyperlink"/>
            <w:rFonts w:ascii="Calibri Light" w:hAnsi="Calibri Light" w:cs="Calibri Light"/>
            <w:i/>
            <w:iCs/>
            <w:color w:val="auto"/>
          </w:rPr>
          <w:t xml:space="preserve"> Accessibility Policy and Action Plan 2023–2028</w:t>
        </w:r>
        <w:r w:rsidR="00212D01" w:rsidRPr="00F8493C">
          <w:rPr>
            <w:rStyle w:val="Hyperlink"/>
            <w:rFonts w:ascii="Calibri Light" w:hAnsi="Calibri Light" w:cs="Calibri Light"/>
            <w:color w:val="auto"/>
            <w:u w:val="none"/>
          </w:rPr>
          <w:t>,</w:t>
        </w:r>
        <w:r w:rsidR="00231A88" w:rsidRPr="00F8493C">
          <w:rPr>
            <w:rStyle w:val="Hyperlink"/>
            <w:rFonts w:ascii="Calibri Light" w:hAnsi="Calibri Light" w:cs="Calibri Light"/>
            <w:color w:val="auto"/>
            <w:u w:val="none"/>
          </w:rPr>
          <w:t xml:space="preserve"> </w:t>
        </w:r>
      </w:hyperlink>
      <w:r w:rsidR="00231A88" w:rsidRPr="009C25FE">
        <w:rPr>
          <w:rFonts w:ascii="Calibri Light" w:hAnsi="Calibri Light" w:cs="Calibri Light"/>
        </w:rPr>
        <w:t xml:space="preserve">which guides our work with and for Deaf and disabled artists and arts practitioners, </w:t>
      </w:r>
      <w:proofErr w:type="spellStart"/>
      <w:r w:rsidR="00231A88" w:rsidRPr="009C25FE">
        <w:rPr>
          <w:rFonts w:ascii="Calibri Light" w:hAnsi="Calibri Light" w:cs="Calibri Light"/>
        </w:rPr>
        <w:t>turi</w:t>
      </w:r>
      <w:proofErr w:type="spellEnd"/>
      <w:r w:rsidR="004B1D3C" w:rsidRPr="009C25FE">
        <w:rPr>
          <w:rFonts w:ascii="Calibri Light" w:hAnsi="Calibri Light" w:cs="Calibri Light"/>
        </w:rPr>
        <w:t xml:space="preserve"> Māori</w:t>
      </w:r>
      <w:r w:rsidR="00231A88" w:rsidRPr="009C25FE">
        <w:rPr>
          <w:rFonts w:ascii="Calibri Light" w:hAnsi="Calibri Light" w:cs="Calibri Light"/>
        </w:rPr>
        <w:t xml:space="preserve">, tāngata </w:t>
      </w:r>
      <w:proofErr w:type="spellStart"/>
      <w:r w:rsidR="00231A88" w:rsidRPr="009C25FE">
        <w:rPr>
          <w:rFonts w:ascii="Calibri Light" w:hAnsi="Calibri Light" w:cs="Calibri Light"/>
        </w:rPr>
        <w:t>whaikaha</w:t>
      </w:r>
      <w:proofErr w:type="spellEnd"/>
      <w:r w:rsidR="00231A88" w:rsidRPr="009C25FE">
        <w:rPr>
          <w:rFonts w:ascii="Calibri Light" w:hAnsi="Calibri Light" w:cs="Calibri Light"/>
        </w:rPr>
        <w:t xml:space="preserve"> Māori and disability communities, and ensures we are accessible to all New</w:t>
      </w:r>
      <w:r w:rsidR="00AA5180" w:rsidRPr="009C25FE">
        <w:rPr>
          <w:rFonts w:ascii="Calibri Light" w:hAnsi="Calibri Light" w:cs="Calibri Light"/>
        </w:rPr>
        <w:t> </w:t>
      </w:r>
      <w:r w:rsidR="00231A88" w:rsidRPr="009C25FE">
        <w:rPr>
          <w:rFonts w:ascii="Calibri Light" w:hAnsi="Calibri Light" w:cs="Calibri Light"/>
        </w:rPr>
        <w:t>Zealanders</w:t>
      </w:r>
    </w:p>
    <w:p w14:paraId="51E55FF2" w14:textId="32B93810" w:rsidR="00231A88" w:rsidRPr="009C25FE" w:rsidRDefault="00231A88" w:rsidP="00BD4C17">
      <w:pPr>
        <w:pStyle w:val="ListParagraph"/>
        <w:numPr>
          <w:ilvl w:val="0"/>
          <w:numId w:val="35"/>
        </w:numPr>
        <w:spacing w:before="60" w:after="0"/>
        <w:ind w:left="369" w:hanging="369"/>
        <w:contextualSpacing w:val="0"/>
        <w:rPr>
          <w:rFonts w:ascii="Calibri Light" w:hAnsi="Calibri Light" w:cs="Calibri Light"/>
        </w:rPr>
      </w:pPr>
      <w:r w:rsidRPr="009C25FE">
        <w:rPr>
          <w:rFonts w:ascii="Calibri Light" w:eastAsiaTheme="minorEastAsia" w:hAnsi="Calibri Light" w:cs="Calibri Light"/>
          <w:color w:val="211D1E"/>
        </w:rPr>
        <w:t xml:space="preserve">delivered </w:t>
      </w:r>
      <w:hyperlink r:id="rId21">
        <w:r w:rsidRPr="00FA298A">
          <w:rPr>
            <w:rStyle w:val="Hyperlink"/>
            <w:rFonts w:ascii="Calibri Light" w:hAnsi="Calibri Light" w:cs="Calibri Light"/>
            <w:color w:val="auto"/>
          </w:rPr>
          <w:t>capability resources</w:t>
        </w:r>
      </w:hyperlink>
      <w:r w:rsidRPr="009C25FE">
        <w:rPr>
          <w:rFonts w:ascii="Calibri Light" w:hAnsi="Calibri Light" w:cs="Calibri Light"/>
        </w:rPr>
        <w:t xml:space="preserve"> </w:t>
      </w:r>
      <w:r w:rsidRPr="009C25FE">
        <w:rPr>
          <w:rFonts w:ascii="Calibri Light" w:eastAsiaTheme="minorEastAsia" w:hAnsi="Calibri Light" w:cs="Calibri Light"/>
          <w:color w:val="211D1E"/>
        </w:rPr>
        <w:t xml:space="preserve">that support the arts sector to implement the principles and practice guidelines </w:t>
      </w:r>
      <w:r w:rsidR="00C808C6" w:rsidRPr="009C25FE">
        <w:rPr>
          <w:rFonts w:ascii="Calibri Light" w:eastAsiaTheme="minorEastAsia" w:hAnsi="Calibri Light" w:cs="Calibri Light"/>
          <w:color w:val="211D1E"/>
        </w:rPr>
        <w:t xml:space="preserve">in </w:t>
      </w:r>
      <w:r w:rsidRPr="009C25FE">
        <w:rPr>
          <w:rFonts w:ascii="Calibri Light" w:eastAsiaTheme="minorEastAsia" w:hAnsi="Calibri Light" w:cs="Calibri Light"/>
          <w:color w:val="211D1E"/>
        </w:rPr>
        <w:t xml:space="preserve">our </w:t>
      </w:r>
      <w:hyperlink r:id="rId22" w:history="1">
        <w:r w:rsidRPr="00FA298A">
          <w:rPr>
            <w:rStyle w:val="Hyperlink"/>
            <w:rFonts w:ascii="Calibri Light" w:hAnsi="Calibri Light" w:cs="Calibri Light"/>
            <w:i/>
            <w:iCs/>
            <w:color w:val="auto"/>
          </w:rPr>
          <w:t>Remuneration Policy for Artists and Arts Practitioners</w:t>
        </w:r>
      </w:hyperlink>
    </w:p>
    <w:p w14:paraId="4A256DD2" w14:textId="6BCAA41B" w:rsidR="00231A88" w:rsidRPr="009C25FE" w:rsidRDefault="00231A88" w:rsidP="00BD4C17">
      <w:pPr>
        <w:pStyle w:val="ListParagraph"/>
        <w:numPr>
          <w:ilvl w:val="0"/>
          <w:numId w:val="35"/>
        </w:numPr>
        <w:spacing w:before="60" w:after="0"/>
        <w:ind w:left="369" w:hanging="369"/>
        <w:contextualSpacing w:val="0"/>
        <w:rPr>
          <w:rFonts w:ascii="Calibri Light" w:hAnsi="Calibri Light" w:cs="Calibri Light"/>
          <w:b/>
          <w:color w:val="211D1E"/>
        </w:rPr>
      </w:pPr>
      <w:r w:rsidRPr="009C25FE">
        <w:rPr>
          <w:rFonts w:ascii="Calibri Light" w:hAnsi="Calibri Light" w:cs="Calibri Light"/>
          <w:color w:val="211D1E"/>
        </w:rPr>
        <w:t xml:space="preserve">supported the sector </w:t>
      </w:r>
      <w:r w:rsidR="00D35048" w:rsidRPr="009C25FE">
        <w:rPr>
          <w:rFonts w:ascii="Calibri Light" w:hAnsi="Calibri Light" w:cs="Calibri Light"/>
          <w:color w:val="211D1E"/>
        </w:rPr>
        <w:t>in</w:t>
      </w:r>
      <w:r w:rsidR="00B44F05" w:rsidRPr="009C25FE">
        <w:rPr>
          <w:rFonts w:ascii="Calibri Light" w:hAnsi="Calibri Light" w:cs="Calibri Light"/>
          <w:color w:val="211D1E"/>
        </w:rPr>
        <w:t xml:space="preserve"> </w:t>
      </w:r>
      <w:r w:rsidRPr="009C25FE">
        <w:rPr>
          <w:rFonts w:ascii="Calibri Light" w:hAnsi="Calibri Light" w:cs="Calibri Light"/>
          <w:color w:val="211D1E"/>
        </w:rPr>
        <w:t>mak</w:t>
      </w:r>
      <w:r w:rsidR="00B44F05" w:rsidRPr="009C25FE">
        <w:rPr>
          <w:rFonts w:ascii="Calibri Light" w:hAnsi="Calibri Light" w:cs="Calibri Light"/>
          <w:color w:val="211D1E"/>
        </w:rPr>
        <w:t>ing</w:t>
      </w:r>
      <w:r w:rsidRPr="009C25FE">
        <w:rPr>
          <w:rFonts w:ascii="Calibri Light" w:hAnsi="Calibri Light" w:cs="Calibri Light"/>
          <w:color w:val="211D1E"/>
        </w:rPr>
        <w:t xml:space="preserve"> the case for the arts, through developing shared tools, </w:t>
      </w:r>
      <w:bookmarkStart w:id="2" w:name="_Int_mpa1YgoQ"/>
      <w:r w:rsidRPr="009C25FE">
        <w:rPr>
          <w:rFonts w:ascii="Calibri Light" w:hAnsi="Calibri Light" w:cs="Calibri Light"/>
          <w:color w:val="211D1E"/>
        </w:rPr>
        <w:t>evidence</w:t>
      </w:r>
      <w:bookmarkEnd w:id="2"/>
      <w:r w:rsidRPr="009C25FE">
        <w:rPr>
          <w:rFonts w:ascii="Calibri Light" w:hAnsi="Calibri Light" w:cs="Calibri Light"/>
          <w:color w:val="211D1E"/>
        </w:rPr>
        <w:t xml:space="preserve"> and research, including the launch of </w:t>
      </w:r>
      <w:hyperlink r:id="rId23">
        <w:r w:rsidRPr="00FA298A">
          <w:rPr>
            <w:rStyle w:val="Hyperlink"/>
            <w:rFonts w:ascii="Calibri Light" w:hAnsi="Calibri Light" w:cs="Calibri Light"/>
            <w:i/>
            <w:iCs/>
            <w:color w:val="auto"/>
          </w:rPr>
          <w:t>Fact Finder: Evidence for stronger advocacy and decision-making</w:t>
        </w:r>
      </w:hyperlink>
      <w:r w:rsidRPr="00FA298A">
        <w:rPr>
          <w:rFonts w:ascii="Calibri Light" w:hAnsi="Calibri Light" w:cs="Calibri Light"/>
        </w:rPr>
        <w:t>.</w:t>
      </w:r>
      <w:r w:rsidR="00C436A5" w:rsidRPr="009C25FE">
        <w:rPr>
          <w:rFonts w:ascii="Calibri Light" w:hAnsi="Calibri Light" w:cs="Calibri Light"/>
          <w:color w:val="211D1E"/>
        </w:rPr>
        <w:t xml:space="preserve"> </w:t>
      </w:r>
    </w:p>
    <w:p w14:paraId="4D22E0D3" w14:textId="718DED35" w:rsidR="00020113" w:rsidRPr="009C25FE" w:rsidRDefault="00CD5944" w:rsidP="00BD4C17">
      <w:pPr>
        <w:spacing w:before="180" w:after="0"/>
        <w:rPr>
          <w:rFonts w:ascii="Calibri Light" w:hAnsi="Calibri Light" w:cs="Calibri Light"/>
        </w:rPr>
      </w:pPr>
      <w:r w:rsidRPr="009C25FE">
        <w:rPr>
          <w:rFonts w:ascii="Calibri Light" w:hAnsi="Calibri Light" w:cs="Calibri Light"/>
        </w:rPr>
        <w:t xml:space="preserve">The 2023/24 year has not been without its challenges. </w:t>
      </w:r>
      <w:r w:rsidR="000A03CE" w:rsidRPr="009C25FE">
        <w:rPr>
          <w:rFonts w:ascii="Calibri Light" w:hAnsi="Calibri Light" w:cs="Calibri Light"/>
        </w:rPr>
        <w:t>Since 2018/19</w:t>
      </w:r>
      <w:r w:rsidR="0022385B" w:rsidRPr="009C25FE">
        <w:rPr>
          <w:rFonts w:ascii="Calibri Light" w:hAnsi="Calibri Light" w:cs="Calibri Light"/>
        </w:rPr>
        <w:t xml:space="preserve">, the landscape has changed. Significant COVID-19 recovery investment increased </w:t>
      </w:r>
      <w:r w:rsidR="00521AA8" w:rsidRPr="009C25FE">
        <w:rPr>
          <w:rFonts w:ascii="Calibri Light" w:hAnsi="Calibri Light" w:cs="Calibri Light"/>
        </w:rPr>
        <w:t xml:space="preserve">demand for our funding </w:t>
      </w:r>
      <w:r w:rsidR="00E02157" w:rsidRPr="009C25FE">
        <w:rPr>
          <w:rFonts w:ascii="Calibri Light" w:hAnsi="Calibri Light" w:cs="Calibri Light"/>
        </w:rPr>
        <w:t>and created new expectations</w:t>
      </w:r>
      <w:r w:rsidR="001E63AB" w:rsidRPr="009C25FE">
        <w:rPr>
          <w:rFonts w:ascii="Calibri Light" w:hAnsi="Calibri Light" w:cs="Calibri Light"/>
        </w:rPr>
        <w:t>. H</w:t>
      </w:r>
      <w:r w:rsidR="00E02157" w:rsidRPr="009C25FE">
        <w:rPr>
          <w:rFonts w:ascii="Calibri Light" w:hAnsi="Calibri Light" w:cs="Calibri Light"/>
        </w:rPr>
        <w:t xml:space="preserve">igh inflation has reduced the purchasing power of </w:t>
      </w:r>
      <w:r w:rsidR="004C3842" w:rsidRPr="009C25FE">
        <w:rPr>
          <w:rFonts w:ascii="Calibri Light" w:hAnsi="Calibri Light" w:cs="Calibri Light"/>
        </w:rPr>
        <w:t>grants</w:t>
      </w:r>
      <w:r w:rsidR="00EA3B08" w:rsidRPr="009C25FE">
        <w:rPr>
          <w:rFonts w:ascii="Calibri Light" w:hAnsi="Calibri Light" w:cs="Calibri Light"/>
        </w:rPr>
        <w:t>.</w:t>
      </w:r>
    </w:p>
    <w:p w14:paraId="6BE2D882" w14:textId="0E6F12E1" w:rsidR="00020113" w:rsidRPr="009C25FE" w:rsidRDefault="002B7ECA" w:rsidP="00BD4C17">
      <w:pPr>
        <w:spacing w:before="180" w:after="0"/>
        <w:rPr>
          <w:rFonts w:ascii="Calibri Light" w:hAnsi="Calibri Light" w:cs="Calibri Light"/>
        </w:rPr>
      </w:pPr>
      <w:r w:rsidRPr="009C25FE">
        <w:rPr>
          <w:rFonts w:ascii="Calibri Light" w:hAnsi="Calibri Light" w:cs="Calibri Light"/>
        </w:rPr>
        <w:t xml:space="preserve">In response, </w:t>
      </w:r>
      <w:r w:rsidR="0099307E" w:rsidRPr="009C25FE">
        <w:rPr>
          <w:rFonts w:ascii="Calibri Light" w:hAnsi="Calibri Light" w:cs="Calibri Light"/>
        </w:rPr>
        <w:t xml:space="preserve">as </w:t>
      </w:r>
      <w:r w:rsidR="00535656" w:rsidRPr="009C25FE">
        <w:rPr>
          <w:rFonts w:ascii="Calibri Light" w:hAnsi="Calibri Light" w:cs="Calibri Light"/>
        </w:rPr>
        <w:t xml:space="preserve">signalled in our </w:t>
      </w:r>
      <w:r w:rsidR="00535656" w:rsidRPr="007676B9">
        <w:rPr>
          <w:rFonts w:ascii="Calibri Light" w:hAnsi="Calibri Light" w:cs="Calibri Light"/>
          <w:i/>
          <w:iCs/>
        </w:rPr>
        <w:t>Statement of Performance Expectations 2024/25</w:t>
      </w:r>
      <w:r w:rsidR="00535656" w:rsidRPr="009C25FE">
        <w:rPr>
          <w:rFonts w:ascii="Calibri Light" w:hAnsi="Calibri Light" w:cs="Calibri Light"/>
        </w:rPr>
        <w:t>,</w:t>
      </w:r>
      <w:r w:rsidR="00BB5C91" w:rsidRPr="009C25FE">
        <w:rPr>
          <w:rFonts w:ascii="Calibri Light" w:hAnsi="Calibri Light" w:cs="Calibri Light"/>
        </w:rPr>
        <w:t xml:space="preserve"> </w:t>
      </w:r>
      <w:r w:rsidRPr="009C25FE">
        <w:rPr>
          <w:rFonts w:ascii="Calibri Light" w:hAnsi="Calibri Light" w:cs="Calibri Light"/>
        </w:rPr>
        <w:t>we</w:t>
      </w:r>
      <w:r w:rsidR="0056564D" w:rsidRPr="009C25FE">
        <w:rPr>
          <w:rFonts w:ascii="Calibri Light" w:hAnsi="Calibri Light" w:cs="Calibri Light"/>
        </w:rPr>
        <w:t>’</w:t>
      </w:r>
      <w:r w:rsidR="00535656" w:rsidRPr="009C25FE">
        <w:rPr>
          <w:rFonts w:ascii="Calibri Light" w:hAnsi="Calibri Light" w:cs="Calibri Light"/>
        </w:rPr>
        <w:t>re</w:t>
      </w:r>
      <w:r w:rsidRPr="009C25FE">
        <w:rPr>
          <w:rFonts w:ascii="Calibri Light" w:hAnsi="Calibri Light" w:cs="Calibri Light"/>
        </w:rPr>
        <w:t xml:space="preserve"> </w:t>
      </w:r>
      <w:r w:rsidR="00535656" w:rsidRPr="009C25FE">
        <w:rPr>
          <w:rFonts w:ascii="Calibri Light" w:hAnsi="Calibri Light" w:cs="Calibri Light"/>
        </w:rPr>
        <w:t xml:space="preserve">looking </w:t>
      </w:r>
      <w:r w:rsidR="004C3842" w:rsidRPr="009C25FE">
        <w:rPr>
          <w:rFonts w:ascii="Calibri Light" w:hAnsi="Calibri Light" w:cs="Calibri Light"/>
        </w:rPr>
        <w:t xml:space="preserve">hard </w:t>
      </w:r>
      <w:r w:rsidRPr="009C25FE">
        <w:rPr>
          <w:rFonts w:ascii="Calibri Light" w:hAnsi="Calibri Light" w:cs="Calibri Light"/>
        </w:rPr>
        <w:t xml:space="preserve">at where </w:t>
      </w:r>
      <w:r w:rsidR="00BB5C91" w:rsidRPr="009C25FE">
        <w:rPr>
          <w:rFonts w:ascii="Calibri Light" w:hAnsi="Calibri Light" w:cs="Calibri Light"/>
        </w:rPr>
        <w:t>we invest</w:t>
      </w:r>
      <w:r w:rsidR="00C436AB" w:rsidRPr="009C25FE">
        <w:rPr>
          <w:rFonts w:ascii="Calibri Light" w:hAnsi="Calibri Light" w:cs="Calibri Light"/>
        </w:rPr>
        <w:t xml:space="preserve"> our resources, to achieve the greatest value for the arts community </w:t>
      </w:r>
      <w:r w:rsidR="0099307E" w:rsidRPr="009C25FE">
        <w:rPr>
          <w:rFonts w:ascii="Calibri Light" w:hAnsi="Calibri Light" w:cs="Calibri Light"/>
        </w:rPr>
        <w:t xml:space="preserve">and the public. </w:t>
      </w:r>
    </w:p>
    <w:p w14:paraId="1A21948A" w14:textId="0E198788" w:rsidR="001E63AB" w:rsidRPr="009C25FE" w:rsidRDefault="00582C93" w:rsidP="00BD4C17">
      <w:pPr>
        <w:spacing w:before="180" w:after="0"/>
        <w:rPr>
          <w:rFonts w:ascii="Calibri Light" w:hAnsi="Calibri Light" w:cs="Calibri Light"/>
        </w:rPr>
      </w:pPr>
      <w:r w:rsidRPr="009C25FE">
        <w:rPr>
          <w:rFonts w:ascii="Calibri Light" w:hAnsi="Calibri Light" w:cs="Calibri Light"/>
        </w:rPr>
        <w:t xml:space="preserve">We’ve </w:t>
      </w:r>
      <w:r w:rsidR="002E2979" w:rsidRPr="009C25FE">
        <w:rPr>
          <w:rFonts w:ascii="Calibri Light" w:hAnsi="Calibri Light" w:cs="Calibri Light"/>
        </w:rPr>
        <w:t xml:space="preserve">started </w:t>
      </w:r>
      <w:r w:rsidRPr="009C25FE">
        <w:rPr>
          <w:rFonts w:ascii="Calibri Light" w:hAnsi="Calibri Light" w:cs="Calibri Light"/>
        </w:rPr>
        <w:t xml:space="preserve">this journey </w:t>
      </w:r>
      <w:r w:rsidR="002E2979" w:rsidRPr="009C25FE">
        <w:rPr>
          <w:rFonts w:ascii="Calibri Light" w:hAnsi="Calibri Light" w:cs="Calibri Light"/>
        </w:rPr>
        <w:t xml:space="preserve">with a </w:t>
      </w:r>
      <w:r w:rsidR="00B0548C" w:rsidRPr="009C25FE">
        <w:rPr>
          <w:rFonts w:ascii="Calibri Light" w:hAnsi="Calibri Light" w:cs="Calibri Light"/>
        </w:rPr>
        <w:t xml:space="preserve">review of </w:t>
      </w:r>
      <w:r w:rsidR="002E2979" w:rsidRPr="009C25FE">
        <w:rPr>
          <w:rFonts w:ascii="Calibri Light" w:hAnsi="Calibri Light" w:cs="Calibri Light"/>
        </w:rPr>
        <w:t xml:space="preserve">our </w:t>
      </w:r>
      <w:r w:rsidR="00B0548C" w:rsidRPr="009C25FE">
        <w:rPr>
          <w:rFonts w:ascii="Calibri Light" w:hAnsi="Calibri Light" w:cs="Calibri Light"/>
        </w:rPr>
        <w:t xml:space="preserve">contestable </w:t>
      </w:r>
      <w:r w:rsidR="00904DBA" w:rsidRPr="009C25FE">
        <w:rPr>
          <w:rFonts w:ascii="Calibri Light" w:hAnsi="Calibri Light" w:cs="Calibri Light"/>
        </w:rPr>
        <w:t xml:space="preserve">grant programmes. </w:t>
      </w:r>
      <w:r w:rsidR="00386DF2" w:rsidRPr="009C25FE">
        <w:rPr>
          <w:rFonts w:ascii="Calibri Light" w:hAnsi="Calibri Light" w:cs="Calibri Light"/>
        </w:rPr>
        <w:t>We introduced t</w:t>
      </w:r>
      <w:r w:rsidR="00904DBA" w:rsidRPr="009C25FE">
        <w:rPr>
          <w:rFonts w:ascii="Calibri Light" w:hAnsi="Calibri Light" w:cs="Calibri Light"/>
        </w:rPr>
        <w:t xml:space="preserve">he new </w:t>
      </w:r>
      <w:proofErr w:type="gramStart"/>
      <w:r w:rsidR="00904DBA" w:rsidRPr="009C25FE">
        <w:rPr>
          <w:rFonts w:ascii="Calibri Light" w:hAnsi="Calibri Light" w:cs="Calibri Light"/>
          <w:i/>
          <w:iCs/>
        </w:rPr>
        <w:t>For</w:t>
      </w:r>
      <w:proofErr w:type="gramEnd"/>
      <w:r w:rsidR="00904DBA" w:rsidRPr="009C25FE">
        <w:rPr>
          <w:rFonts w:ascii="Calibri Light" w:hAnsi="Calibri Light" w:cs="Calibri Light"/>
          <w:i/>
          <w:iCs/>
        </w:rPr>
        <w:t xml:space="preserve"> the arts</w:t>
      </w:r>
      <w:r w:rsidR="00904DBA" w:rsidRPr="009C25FE">
        <w:rPr>
          <w:rFonts w:ascii="Calibri Light" w:hAnsi="Calibri Light" w:cs="Calibri Light"/>
        </w:rPr>
        <w:t xml:space="preserve"> </w:t>
      </w:r>
      <w:r w:rsidR="00E40DDA" w:rsidRPr="009C25FE">
        <w:rPr>
          <w:rFonts w:ascii="Calibri Light" w:hAnsi="Calibri Light" w:cs="Calibri Light"/>
        </w:rPr>
        <w:t xml:space="preserve">programmes </w:t>
      </w:r>
      <w:r w:rsidR="00A72767" w:rsidRPr="009C25FE">
        <w:rPr>
          <w:rFonts w:ascii="Calibri Light" w:hAnsi="Calibri Light" w:cs="Calibri Light"/>
        </w:rPr>
        <w:t>this year</w:t>
      </w:r>
      <w:r w:rsidR="00BF195C" w:rsidRPr="009C25FE">
        <w:rPr>
          <w:rFonts w:ascii="Calibri Light" w:hAnsi="Calibri Light" w:cs="Calibri Light"/>
        </w:rPr>
        <w:t>,</w:t>
      </w:r>
      <w:r w:rsidR="00A72767" w:rsidRPr="009C25FE">
        <w:rPr>
          <w:rFonts w:ascii="Calibri Light" w:hAnsi="Calibri Light" w:cs="Calibri Light"/>
        </w:rPr>
        <w:t xml:space="preserve"> to support arts communities in ways that better reflect their needs.</w:t>
      </w:r>
      <w:r w:rsidR="001E63AB" w:rsidRPr="009C25FE">
        <w:rPr>
          <w:rFonts w:ascii="Calibri Light" w:hAnsi="Calibri Light" w:cs="Calibri Light"/>
        </w:rPr>
        <w:t xml:space="preserve"> </w:t>
      </w:r>
      <w:r w:rsidR="007C18D3" w:rsidRPr="009C25FE">
        <w:rPr>
          <w:rFonts w:ascii="Calibri Light" w:hAnsi="Calibri Light" w:cs="Calibri Light"/>
        </w:rPr>
        <w:t xml:space="preserve">We’re pleased to see a significant increase in customer </w:t>
      </w:r>
      <w:r w:rsidR="007C18D3" w:rsidRPr="009C25FE">
        <w:rPr>
          <w:rFonts w:ascii="Calibri Light" w:hAnsi="Calibri Light" w:cs="Calibri Light"/>
        </w:rPr>
        <w:t xml:space="preserve">satisfaction following the introduction of these </w:t>
      </w:r>
      <w:r w:rsidR="00003EBF" w:rsidRPr="009C25FE">
        <w:rPr>
          <w:rFonts w:ascii="Calibri Light" w:hAnsi="Calibri Light" w:cs="Calibri Light"/>
        </w:rPr>
        <w:t>programmes</w:t>
      </w:r>
      <w:r w:rsidR="007C18D3" w:rsidRPr="009C25FE">
        <w:rPr>
          <w:rFonts w:ascii="Calibri Light" w:hAnsi="Calibri Light" w:cs="Calibri Light"/>
        </w:rPr>
        <w:t xml:space="preserve">. </w:t>
      </w:r>
      <w:r w:rsidR="00F61845" w:rsidRPr="009C25FE">
        <w:rPr>
          <w:rFonts w:ascii="Calibri Light" w:hAnsi="Calibri Light" w:cs="Calibri Light"/>
        </w:rPr>
        <w:t>This indicates the changes we’ve made are working for the sector.</w:t>
      </w:r>
    </w:p>
    <w:p w14:paraId="75D69D36" w14:textId="7597DF8E" w:rsidR="00582C93" w:rsidRPr="009C25FE" w:rsidRDefault="00A72767" w:rsidP="00BD4C17">
      <w:pPr>
        <w:spacing w:before="180" w:after="0"/>
        <w:rPr>
          <w:rFonts w:ascii="Calibri Light" w:hAnsi="Calibri Light" w:cs="Calibri Light"/>
        </w:rPr>
      </w:pPr>
      <w:r w:rsidRPr="009C25FE">
        <w:rPr>
          <w:rFonts w:ascii="Calibri Light" w:hAnsi="Calibri Light" w:cs="Calibri Light"/>
        </w:rPr>
        <w:t>In 2024/25</w:t>
      </w:r>
      <w:r w:rsidR="0098524D" w:rsidRPr="009C25FE">
        <w:rPr>
          <w:rFonts w:ascii="Calibri Light" w:hAnsi="Calibri Light" w:cs="Calibri Light"/>
        </w:rPr>
        <w:t>,</w:t>
      </w:r>
      <w:r w:rsidRPr="009C25FE">
        <w:rPr>
          <w:rFonts w:ascii="Calibri Light" w:hAnsi="Calibri Light" w:cs="Calibri Light"/>
        </w:rPr>
        <w:t xml:space="preserve"> we’</w:t>
      </w:r>
      <w:r w:rsidR="008E1824" w:rsidRPr="009C25FE">
        <w:rPr>
          <w:rFonts w:ascii="Calibri Light" w:hAnsi="Calibri Light" w:cs="Calibri Light"/>
        </w:rPr>
        <w:t>re</w:t>
      </w:r>
      <w:r w:rsidRPr="009C25FE">
        <w:rPr>
          <w:rFonts w:ascii="Calibri Light" w:hAnsi="Calibri Light" w:cs="Calibri Light"/>
        </w:rPr>
        <w:t xml:space="preserve"> looking at how we can best supp</w:t>
      </w:r>
      <w:r w:rsidR="0098524D" w:rsidRPr="009C25FE">
        <w:rPr>
          <w:rFonts w:ascii="Calibri Light" w:hAnsi="Calibri Light" w:cs="Calibri Light"/>
        </w:rPr>
        <w:t xml:space="preserve">ort </w:t>
      </w:r>
      <w:r w:rsidR="00AB1A3E" w:rsidRPr="009C25FE">
        <w:rPr>
          <w:rFonts w:ascii="Calibri Light" w:hAnsi="Calibri Light" w:cs="Calibri Light"/>
        </w:rPr>
        <w:t>arts organisations</w:t>
      </w:r>
      <w:r w:rsidR="009C7D72" w:rsidRPr="009C25FE">
        <w:rPr>
          <w:rFonts w:ascii="Calibri Light" w:hAnsi="Calibri Light" w:cs="Calibri Light"/>
        </w:rPr>
        <w:t xml:space="preserve">. This </w:t>
      </w:r>
      <w:r w:rsidR="0070173A" w:rsidRPr="009C25FE">
        <w:rPr>
          <w:rFonts w:ascii="Calibri Light" w:hAnsi="Calibri Light" w:cs="Calibri Light"/>
        </w:rPr>
        <w:t>includ</w:t>
      </w:r>
      <w:r w:rsidR="009C7D72" w:rsidRPr="009C25FE">
        <w:rPr>
          <w:rFonts w:ascii="Calibri Light" w:hAnsi="Calibri Light" w:cs="Calibri Light"/>
        </w:rPr>
        <w:t>es</w:t>
      </w:r>
      <w:r w:rsidR="0070173A" w:rsidRPr="009C25FE">
        <w:rPr>
          <w:rFonts w:ascii="Calibri Light" w:hAnsi="Calibri Light" w:cs="Calibri Light"/>
        </w:rPr>
        <w:t xml:space="preserve"> the 80 we support through our two </w:t>
      </w:r>
      <w:r w:rsidR="00D1139B">
        <w:rPr>
          <w:rFonts w:ascii="Calibri Light" w:hAnsi="Calibri Light" w:cs="Calibri Light"/>
        </w:rPr>
        <w:t>i</w:t>
      </w:r>
      <w:r w:rsidR="0070173A" w:rsidRPr="009C25FE">
        <w:rPr>
          <w:rFonts w:ascii="Calibri Light" w:hAnsi="Calibri Light" w:cs="Calibri Light"/>
        </w:rPr>
        <w:t>nvestment programmes (Toi Tōtara Haemata and Toi Uru Kahikatea)</w:t>
      </w:r>
      <w:r w:rsidR="008845C1" w:rsidRPr="009C25FE">
        <w:rPr>
          <w:rFonts w:ascii="Calibri Light" w:hAnsi="Calibri Light" w:cs="Calibri Light"/>
        </w:rPr>
        <w:t>,</w:t>
      </w:r>
      <w:r w:rsidR="0070173A" w:rsidRPr="009C25FE">
        <w:rPr>
          <w:rFonts w:ascii="Calibri Light" w:hAnsi="Calibri Light" w:cs="Calibri Light"/>
        </w:rPr>
        <w:t xml:space="preserve"> which comprise around 60 percent of what we invest in the arts sector</w:t>
      </w:r>
      <w:r w:rsidR="00AB1A3E" w:rsidRPr="009C25FE">
        <w:rPr>
          <w:rFonts w:ascii="Calibri Light" w:hAnsi="Calibri Light" w:cs="Calibri Light"/>
        </w:rPr>
        <w:t>.</w:t>
      </w:r>
    </w:p>
    <w:p w14:paraId="267A13AC" w14:textId="700EC6A5" w:rsidR="008E1824" w:rsidRPr="009C25FE" w:rsidRDefault="008E1824" w:rsidP="00BD4C17">
      <w:pPr>
        <w:spacing w:before="180" w:after="0"/>
        <w:rPr>
          <w:rFonts w:ascii="Calibri Light" w:hAnsi="Calibri Light" w:cs="Calibri Light"/>
        </w:rPr>
      </w:pPr>
      <w:r w:rsidRPr="009C25FE">
        <w:rPr>
          <w:rFonts w:ascii="Calibri Light" w:hAnsi="Calibri Light" w:cs="Calibri Light"/>
        </w:rPr>
        <w:t>We’re also looking at how we organise ourselves</w:t>
      </w:r>
      <w:r w:rsidR="00ED0EA0">
        <w:rPr>
          <w:rFonts w:ascii="Calibri Light" w:hAnsi="Calibri Light" w:cs="Calibri Light"/>
        </w:rPr>
        <w:t>,</w:t>
      </w:r>
      <w:r w:rsidRPr="009C25FE">
        <w:rPr>
          <w:rFonts w:ascii="Calibri Light" w:hAnsi="Calibri Light" w:cs="Calibri Light"/>
        </w:rPr>
        <w:t xml:space="preserve"> </w:t>
      </w:r>
      <w:r w:rsidR="00ED0EA0">
        <w:rPr>
          <w:rFonts w:ascii="Calibri Light" w:hAnsi="Calibri Light" w:cs="Calibri Light"/>
        </w:rPr>
        <w:t xml:space="preserve">how we </w:t>
      </w:r>
      <w:r w:rsidRPr="009C25FE">
        <w:rPr>
          <w:rFonts w:ascii="Calibri Light" w:hAnsi="Calibri Light" w:cs="Calibri Light"/>
        </w:rPr>
        <w:t>can work as efficiently and effectively as possible and maximise investment in the sector.</w:t>
      </w:r>
    </w:p>
    <w:p w14:paraId="386F9F29" w14:textId="36FE386E" w:rsidR="00CD5944" w:rsidRPr="009C25FE" w:rsidRDefault="003D16FE" w:rsidP="00BD4C17">
      <w:pPr>
        <w:spacing w:before="180" w:after="0"/>
        <w:rPr>
          <w:rFonts w:ascii="Calibri Light" w:hAnsi="Calibri Light" w:cs="Calibri Light"/>
        </w:rPr>
      </w:pPr>
      <w:r w:rsidRPr="009C25FE">
        <w:rPr>
          <w:rFonts w:ascii="Calibri Light" w:hAnsi="Calibri Light" w:cs="Calibri Light"/>
        </w:rPr>
        <w:t xml:space="preserve">As well as pressure on funding sources, the arts sector </w:t>
      </w:r>
      <w:r w:rsidR="00642A80" w:rsidRPr="009C25FE">
        <w:rPr>
          <w:rFonts w:ascii="Calibri Light" w:hAnsi="Calibri Light" w:cs="Calibri Light"/>
        </w:rPr>
        <w:t xml:space="preserve">continues to be affected by wider economic conditions. These include increases </w:t>
      </w:r>
      <w:r w:rsidR="0008109E" w:rsidRPr="009C25FE">
        <w:rPr>
          <w:rFonts w:ascii="Calibri Light" w:hAnsi="Calibri Light" w:cs="Calibri Light"/>
        </w:rPr>
        <w:t xml:space="preserve">in the cost of delivering arts experiences because of high inflation, general cost of living </w:t>
      </w:r>
      <w:r w:rsidR="00020113" w:rsidRPr="009C25FE">
        <w:rPr>
          <w:rFonts w:ascii="Calibri Light" w:hAnsi="Calibri Light" w:cs="Calibri Light"/>
        </w:rPr>
        <w:t xml:space="preserve">pressures </w:t>
      </w:r>
      <w:r w:rsidR="00B02FED" w:rsidRPr="009C25FE">
        <w:rPr>
          <w:rFonts w:ascii="Calibri Light" w:hAnsi="Calibri Light" w:cs="Calibri Light"/>
        </w:rPr>
        <w:t>and</w:t>
      </w:r>
      <w:r w:rsidR="00020113" w:rsidRPr="009C25FE">
        <w:rPr>
          <w:rFonts w:ascii="Calibri Light" w:hAnsi="Calibri Light" w:cs="Calibri Light"/>
        </w:rPr>
        <w:t xml:space="preserve"> high interest rates.</w:t>
      </w:r>
    </w:p>
    <w:p w14:paraId="59AC6632" w14:textId="0550945F" w:rsidR="00511F87" w:rsidRPr="009C25FE" w:rsidRDefault="00511F87" w:rsidP="00BD4C17">
      <w:pPr>
        <w:spacing w:before="180" w:after="0"/>
        <w:rPr>
          <w:rFonts w:ascii="Calibri Light" w:hAnsi="Calibri Light" w:cs="Calibri Light"/>
        </w:rPr>
      </w:pPr>
      <w:r w:rsidRPr="009C25FE">
        <w:rPr>
          <w:rFonts w:ascii="Calibri Light" w:hAnsi="Calibri Light" w:cs="Calibri Light"/>
        </w:rPr>
        <w:t xml:space="preserve">In response, over </w:t>
      </w:r>
      <w:r w:rsidR="00D676A8" w:rsidRPr="009C25FE">
        <w:rPr>
          <w:rFonts w:ascii="Calibri Light" w:hAnsi="Calibri Light" w:cs="Calibri Light"/>
        </w:rPr>
        <w:t xml:space="preserve">2024/25 we’ve committed to looking at how we can </w:t>
      </w:r>
      <w:r w:rsidR="00B955BD">
        <w:rPr>
          <w:rFonts w:ascii="Calibri Light" w:hAnsi="Calibri Light" w:cs="Calibri Light"/>
        </w:rPr>
        <w:t>help</w:t>
      </w:r>
      <w:r w:rsidR="00D676A8" w:rsidRPr="009C25FE">
        <w:rPr>
          <w:rFonts w:ascii="Calibri Light" w:hAnsi="Calibri Light" w:cs="Calibri Light"/>
        </w:rPr>
        <w:t xml:space="preserve"> the sector to increase revenue through private sector support.</w:t>
      </w:r>
    </w:p>
    <w:p w14:paraId="3D2404CD" w14:textId="407ACFF8" w:rsidR="00E4152D" w:rsidRPr="009C25FE" w:rsidRDefault="00E4152D" w:rsidP="00ED09E4">
      <w:pPr>
        <w:spacing w:before="180" w:after="0"/>
        <w:rPr>
          <w:rFonts w:ascii="Calibri Light" w:hAnsi="Calibri Light" w:cs="Calibri Light"/>
        </w:rPr>
      </w:pPr>
      <w:r w:rsidRPr="009C25FE">
        <w:rPr>
          <w:rFonts w:ascii="Calibri Light" w:hAnsi="Calibri Light" w:cs="Calibri Light"/>
        </w:rPr>
        <w:t xml:space="preserve">We’re also continuing to highlight the disparity between the high levels of public engagement with and support for the arts and the benefits that flow to the creative practitioners who make the work. Our </w:t>
      </w:r>
      <w:hyperlink r:id="rId24" w:history="1">
        <w:r w:rsidR="00DD63CB" w:rsidRPr="001A0A29">
          <w:rPr>
            <w:rStyle w:val="Hyperlink"/>
            <w:rFonts w:ascii="Calibri Light" w:hAnsi="Calibri Light" w:cs="Calibri Light"/>
            <w:i/>
            <w:iCs/>
            <w:color w:val="auto"/>
          </w:rPr>
          <w:t xml:space="preserve">Profile of Creative Professionals 2023 </w:t>
        </w:r>
      </w:hyperlink>
      <w:r w:rsidRPr="009C25FE">
        <w:rPr>
          <w:rFonts w:ascii="Calibri Light" w:hAnsi="Calibri Light" w:cs="Calibri Light"/>
        </w:rPr>
        <w:t>research shows the median income for creative professionals at less than two</w:t>
      </w:r>
      <w:r w:rsidR="00FF4219" w:rsidRPr="009C25FE">
        <w:rPr>
          <w:rFonts w:ascii="Calibri Light" w:hAnsi="Calibri Light" w:cs="Calibri Light"/>
        </w:rPr>
        <w:t>-</w:t>
      </w:r>
      <w:r w:rsidRPr="009C25FE">
        <w:rPr>
          <w:rFonts w:ascii="Calibri Light" w:hAnsi="Calibri Light" w:cs="Calibri Light"/>
        </w:rPr>
        <w:t xml:space="preserve">thirds of wage and salary earners, </w:t>
      </w:r>
      <w:r w:rsidR="008A79AD" w:rsidRPr="009C25FE">
        <w:rPr>
          <w:rFonts w:ascii="Calibri Light" w:hAnsi="Calibri Light" w:cs="Calibri Light"/>
        </w:rPr>
        <w:t xml:space="preserve">at </w:t>
      </w:r>
      <w:r w:rsidRPr="009C25FE">
        <w:rPr>
          <w:rFonts w:ascii="Calibri Light" w:hAnsi="Calibri Light" w:cs="Calibri Light"/>
        </w:rPr>
        <w:t xml:space="preserve">$37,000. </w:t>
      </w:r>
      <w:r w:rsidR="008A79AD" w:rsidRPr="009C25FE">
        <w:rPr>
          <w:rFonts w:ascii="Calibri Light" w:hAnsi="Calibri Light" w:cs="Calibri Light"/>
        </w:rPr>
        <w:t>T</w:t>
      </w:r>
      <w:r w:rsidRPr="009C25FE">
        <w:rPr>
          <w:rFonts w:ascii="Calibri Light" w:hAnsi="Calibri Light" w:cs="Calibri Light"/>
        </w:rPr>
        <w:t>hat figure includes all sources of income (most creative professionals are gig economy workers); the median creative income is $19,500.</w:t>
      </w:r>
    </w:p>
    <w:p w14:paraId="29D8FA06" w14:textId="24BCC41F" w:rsidR="00E4152D" w:rsidRDefault="00E4152D" w:rsidP="00ED09E4">
      <w:pPr>
        <w:spacing w:before="180" w:after="0"/>
        <w:rPr>
          <w:rFonts w:ascii="Calibri Light" w:hAnsi="Calibri Light" w:cs="Calibri Light"/>
        </w:rPr>
      </w:pPr>
      <w:r w:rsidRPr="009C25FE">
        <w:rPr>
          <w:rFonts w:ascii="Calibri Light" w:hAnsi="Calibri Light" w:cs="Calibri Light"/>
        </w:rPr>
        <w:t xml:space="preserve">If we want to continue enjoying the </w:t>
      </w:r>
      <w:r w:rsidR="008A79AD" w:rsidRPr="009C25FE">
        <w:rPr>
          <w:rFonts w:ascii="Calibri Light" w:hAnsi="Calibri Light" w:cs="Calibri Light"/>
        </w:rPr>
        <w:t xml:space="preserve">many </w:t>
      </w:r>
      <w:r w:rsidRPr="009C25FE">
        <w:rPr>
          <w:rFonts w:ascii="Calibri Light" w:hAnsi="Calibri Light" w:cs="Calibri Light"/>
        </w:rPr>
        <w:t xml:space="preserve">benefits the arts offer, it is </w:t>
      </w:r>
      <w:r w:rsidR="00D51784" w:rsidRPr="009C25FE">
        <w:rPr>
          <w:rFonts w:ascii="Calibri Light" w:hAnsi="Calibri Light" w:cs="Calibri Light"/>
        </w:rPr>
        <w:t>vital we</w:t>
      </w:r>
      <w:r w:rsidRPr="009C25FE">
        <w:rPr>
          <w:rFonts w:ascii="Calibri Light" w:hAnsi="Calibri Light" w:cs="Calibri Light"/>
        </w:rPr>
        <w:t xml:space="preserve"> think about the strategic and structural changes that will ensure the makers of our creative culture benefit, fairly, too.</w:t>
      </w:r>
    </w:p>
    <w:p w14:paraId="7460E5C8" w14:textId="77777777" w:rsidR="0017529F" w:rsidRPr="00AC4E8D" w:rsidRDefault="0017529F" w:rsidP="0017529F">
      <w:pPr>
        <w:spacing w:before="180" w:after="0"/>
        <w:rPr>
          <w:rFonts w:ascii="Calibri Light" w:hAnsi="Calibri Light" w:cs="Calibri Light"/>
        </w:rPr>
      </w:pPr>
      <w:r w:rsidRPr="00AC4E8D">
        <w:rPr>
          <w:rFonts w:ascii="Calibri Light" w:hAnsi="Calibri Light" w:cs="Calibri Light"/>
          <w:lang w:val="en-US"/>
        </w:rPr>
        <w:t>This year has seen the passing of several senior arts leaders, and we acknowledge their significant contributions to the artistic and cultural life of Aotearoa.</w:t>
      </w:r>
      <w:r w:rsidRPr="00AC4E8D">
        <w:rPr>
          <w:rFonts w:ascii="Calibri Light" w:hAnsi="Calibri Light" w:cs="Calibri Light"/>
        </w:rPr>
        <w:t> </w:t>
      </w:r>
    </w:p>
    <w:p w14:paraId="445C20CB" w14:textId="77777777" w:rsidR="0017529F" w:rsidRPr="00AC4E8D" w:rsidRDefault="0017529F" w:rsidP="0017529F">
      <w:pPr>
        <w:spacing w:before="180" w:after="0"/>
        <w:rPr>
          <w:rFonts w:ascii="Calibri Light" w:hAnsi="Calibri Light" w:cs="Calibri Light"/>
        </w:rPr>
      </w:pPr>
      <w:r w:rsidRPr="0A829789">
        <w:rPr>
          <w:rFonts w:ascii="Calibri Light" w:hAnsi="Calibri Light" w:cs="Calibri Light"/>
          <w:lang w:val="en-US"/>
        </w:rPr>
        <w:lastRenderedPageBreak/>
        <w:t xml:space="preserve">Within our own house, we celebrate the life of Cathryn Laban who worked for Creative New Zealand; her mana and advocacy uplifted her community and all those around her. Ia </w:t>
      </w:r>
      <w:proofErr w:type="spellStart"/>
      <w:r w:rsidRPr="0A829789">
        <w:rPr>
          <w:rFonts w:ascii="Calibri Light" w:hAnsi="Calibri Light" w:cs="Calibri Light"/>
          <w:lang w:val="en-US"/>
        </w:rPr>
        <w:t>manuia</w:t>
      </w:r>
      <w:proofErr w:type="spellEnd"/>
      <w:r w:rsidRPr="0A829789">
        <w:rPr>
          <w:rFonts w:ascii="Calibri Light" w:hAnsi="Calibri Light" w:cs="Calibri Light"/>
          <w:lang w:val="en-US"/>
        </w:rPr>
        <w:t xml:space="preserve"> </w:t>
      </w:r>
      <w:proofErr w:type="spellStart"/>
      <w:r w:rsidRPr="0A829789">
        <w:rPr>
          <w:rFonts w:ascii="Calibri Light" w:hAnsi="Calibri Light" w:cs="Calibri Light"/>
          <w:lang w:val="en-US"/>
        </w:rPr>
        <w:t>lau</w:t>
      </w:r>
      <w:proofErr w:type="spellEnd"/>
      <w:r w:rsidRPr="0A829789">
        <w:rPr>
          <w:rFonts w:ascii="Calibri Light" w:hAnsi="Calibri Light" w:cs="Calibri Light"/>
          <w:lang w:val="en-US"/>
        </w:rPr>
        <w:t xml:space="preserve"> </w:t>
      </w:r>
      <w:proofErr w:type="spellStart"/>
      <w:r w:rsidRPr="0A829789">
        <w:rPr>
          <w:rFonts w:ascii="Calibri Light" w:hAnsi="Calibri Light" w:cs="Calibri Light"/>
          <w:lang w:val="en-US"/>
        </w:rPr>
        <w:t>malaga</w:t>
      </w:r>
      <w:proofErr w:type="spellEnd"/>
      <w:r w:rsidRPr="0A829789">
        <w:rPr>
          <w:rFonts w:ascii="Calibri Light" w:hAnsi="Calibri Light" w:cs="Calibri Light"/>
          <w:lang w:val="en-US"/>
        </w:rPr>
        <w:t xml:space="preserve">. </w:t>
      </w:r>
    </w:p>
    <w:p w14:paraId="1D62DE65" w14:textId="640D01F9" w:rsidR="0017529F" w:rsidRPr="00AC4E8D" w:rsidRDefault="0017529F" w:rsidP="0017529F">
      <w:pPr>
        <w:spacing w:before="180" w:after="0"/>
        <w:rPr>
          <w:rFonts w:ascii="Calibri Light" w:hAnsi="Calibri Light" w:cs="Calibri Light"/>
        </w:rPr>
      </w:pPr>
      <w:r w:rsidRPr="00AC4E8D">
        <w:rPr>
          <w:rFonts w:ascii="Calibri Light" w:hAnsi="Calibri Light" w:cs="Calibri Light"/>
        </w:rPr>
        <w:t xml:space="preserve">On behalf of the Arts Council, we thank outgoing Arts Council Chair, Caren Rangi, and Deputy Chair, Michael Prentice for the important contribution they have made to Creative New Zealand. Caren and Michael’s longstanding and considered </w:t>
      </w:r>
      <w:r>
        <w:rPr>
          <w:rFonts w:ascii="Calibri Light" w:hAnsi="Calibri Light" w:cs="Calibri Light"/>
        </w:rPr>
        <w:t>advice</w:t>
      </w:r>
      <w:r w:rsidRPr="00AC4E8D">
        <w:rPr>
          <w:rFonts w:ascii="Calibri Light" w:hAnsi="Calibri Light" w:cs="Calibri Light"/>
        </w:rPr>
        <w:t xml:space="preserve"> to the governance of Creative New</w:t>
      </w:r>
      <w:r w:rsidR="004134A5">
        <w:rPr>
          <w:rFonts w:ascii="Calibri Light" w:hAnsi="Calibri Light" w:cs="Calibri Light"/>
        </w:rPr>
        <w:t> </w:t>
      </w:r>
      <w:r w:rsidRPr="00AC4E8D">
        <w:rPr>
          <w:rFonts w:ascii="Calibri Light" w:hAnsi="Calibri Light" w:cs="Calibri Light"/>
        </w:rPr>
        <w:t>Zealand has been a support to the organisation.</w:t>
      </w:r>
    </w:p>
    <w:p w14:paraId="18F2F6F8" w14:textId="2B3CC27D" w:rsidR="00231A88" w:rsidRPr="009C25FE" w:rsidRDefault="00231A88" w:rsidP="00BD4C17">
      <w:pPr>
        <w:spacing w:before="180" w:after="0"/>
        <w:rPr>
          <w:rFonts w:ascii="Calibri Light" w:hAnsi="Calibri Light" w:cs="Calibri Light"/>
        </w:rPr>
      </w:pPr>
      <w:r w:rsidRPr="009C25FE">
        <w:rPr>
          <w:rFonts w:ascii="Calibri Light" w:hAnsi="Calibri Light" w:cs="Calibri Light"/>
        </w:rPr>
        <w:t xml:space="preserve">Inspired by our arts communities, we are committed to working together with dedication, heart and </w:t>
      </w:r>
      <w:proofErr w:type="spellStart"/>
      <w:r w:rsidRPr="009C25FE">
        <w:rPr>
          <w:rFonts w:ascii="Calibri Light" w:hAnsi="Calibri Light" w:cs="Calibri Light"/>
        </w:rPr>
        <w:t>manaaki</w:t>
      </w:r>
      <w:proofErr w:type="spellEnd"/>
      <w:r w:rsidRPr="009C25FE">
        <w:rPr>
          <w:rFonts w:ascii="Calibri Light" w:hAnsi="Calibri Light" w:cs="Calibri Light"/>
        </w:rPr>
        <w:t xml:space="preserve"> to meet challenges and realise opportunities. We thank New</w:t>
      </w:r>
      <w:r w:rsidR="00011CE8" w:rsidRPr="009C25FE">
        <w:rPr>
          <w:rFonts w:ascii="Calibri Light" w:hAnsi="Calibri Light" w:cs="Calibri Light"/>
        </w:rPr>
        <w:t> </w:t>
      </w:r>
      <w:r w:rsidRPr="009C25FE">
        <w:rPr>
          <w:rFonts w:ascii="Calibri Light" w:hAnsi="Calibri Light" w:cs="Calibri Light"/>
        </w:rPr>
        <w:t>Zealanders for their continued participation, engagement and support for the arts.</w:t>
      </w:r>
    </w:p>
    <w:p w14:paraId="663AE182" w14:textId="17471AFF" w:rsidR="00231A88" w:rsidRPr="009C25FE" w:rsidRDefault="00231A88" w:rsidP="00ED09E4">
      <w:pPr>
        <w:spacing w:before="180" w:after="0"/>
        <w:rPr>
          <w:rFonts w:ascii="Calibri Light" w:hAnsi="Calibri Light" w:cs="Calibri Light"/>
        </w:rPr>
      </w:pPr>
      <w:proofErr w:type="spellStart"/>
      <w:r w:rsidRPr="00830C61">
        <w:rPr>
          <w:rFonts w:ascii="Calibri Light" w:hAnsi="Calibri Light" w:cs="Calibri Light"/>
          <w:b/>
          <w:lang w:val="es-ES"/>
        </w:rPr>
        <w:t>Mā</w:t>
      </w:r>
      <w:proofErr w:type="spellEnd"/>
      <w:r w:rsidRPr="00830C61">
        <w:rPr>
          <w:rFonts w:ascii="Calibri Light" w:hAnsi="Calibri Light" w:cs="Calibri Light"/>
          <w:b/>
          <w:lang w:val="es-ES"/>
        </w:rPr>
        <w:t xml:space="preserve"> </w:t>
      </w:r>
      <w:proofErr w:type="spellStart"/>
      <w:r w:rsidRPr="00830C61">
        <w:rPr>
          <w:rFonts w:ascii="Calibri Light" w:hAnsi="Calibri Light" w:cs="Calibri Light"/>
          <w:b/>
          <w:lang w:val="es-ES"/>
        </w:rPr>
        <w:t>whero</w:t>
      </w:r>
      <w:proofErr w:type="spellEnd"/>
      <w:r w:rsidRPr="00830C61">
        <w:rPr>
          <w:rFonts w:ascii="Calibri Light" w:hAnsi="Calibri Light" w:cs="Calibri Light"/>
          <w:b/>
          <w:lang w:val="es-ES"/>
        </w:rPr>
        <w:t xml:space="preserve">, </w:t>
      </w:r>
      <w:proofErr w:type="spellStart"/>
      <w:r w:rsidRPr="00830C61">
        <w:rPr>
          <w:rFonts w:ascii="Calibri Light" w:hAnsi="Calibri Light" w:cs="Calibri Light"/>
          <w:b/>
          <w:lang w:val="es-ES"/>
        </w:rPr>
        <w:t>mā</w:t>
      </w:r>
      <w:proofErr w:type="spellEnd"/>
      <w:r w:rsidRPr="00830C61">
        <w:rPr>
          <w:rFonts w:ascii="Calibri Light" w:hAnsi="Calibri Light" w:cs="Calibri Light"/>
          <w:b/>
          <w:lang w:val="es-ES"/>
        </w:rPr>
        <w:t xml:space="preserve"> pango </w:t>
      </w:r>
      <w:proofErr w:type="spellStart"/>
      <w:r w:rsidRPr="00830C61">
        <w:rPr>
          <w:rFonts w:ascii="Calibri Light" w:hAnsi="Calibri Light" w:cs="Calibri Light"/>
          <w:b/>
          <w:lang w:val="es-ES"/>
        </w:rPr>
        <w:t>ka</w:t>
      </w:r>
      <w:proofErr w:type="spellEnd"/>
      <w:r w:rsidRPr="00830C61">
        <w:rPr>
          <w:rFonts w:ascii="Calibri Light" w:hAnsi="Calibri Light" w:cs="Calibri Light"/>
          <w:b/>
          <w:lang w:val="es-ES"/>
        </w:rPr>
        <w:t xml:space="preserve"> </w:t>
      </w:r>
      <w:proofErr w:type="spellStart"/>
      <w:r w:rsidRPr="00830C61">
        <w:rPr>
          <w:rFonts w:ascii="Calibri Light" w:hAnsi="Calibri Light" w:cs="Calibri Light"/>
          <w:b/>
          <w:lang w:val="es-ES"/>
        </w:rPr>
        <w:t>oti</w:t>
      </w:r>
      <w:proofErr w:type="spellEnd"/>
      <w:r w:rsidRPr="00830C61">
        <w:rPr>
          <w:rFonts w:ascii="Calibri Light" w:hAnsi="Calibri Light" w:cs="Calibri Light"/>
          <w:b/>
          <w:lang w:val="es-ES"/>
        </w:rPr>
        <w:t xml:space="preserve"> </w:t>
      </w:r>
      <w:proofErr w:type="spellStart"/>
      <w:r w:rsidRPr="00830C61">
        <w:rPr>
          <w:rFonts w:ascii="Calibri Light" w:hAnsi="Calibri Light" w:cs="Calibri Light"/>
          <w:b/>
          <w:lang w:val="es-ES"/>
        </w:rPr>
        <w:t>ai</w:t>
      </w:r>
      <w:proofErr w:type="spellEnd"/>
      <w:r w:rsidRPr="00830C61">
        <w:rPr>
          <w:rFonts w:ascii="Calibri Light" w:hAnsi="Calibri Light" w:cs="Calibri Light"/>
          <w:b/>
          <w:lang w:val="es-ES"/>
        </w:rPr>
        <w:t xml:space="preserve"> te </w:t>
      </w:r>
      <w:proofErr w:type="spellStart"/>
      <w:r w:rsidRPr="00830C61">
        <w:rPr>
          <w:rFonts w:ascii="Calibri Light" w:hAnsi="Calibri Light" w:cs="Calibri Light"/>
          <w:b/>
          <w:lang w:val="es-ES"/>
        </w:rPr>
        <w:t>mahi</w:t>
      </w:r>
      <w:proofErr w:type="spellEnd"/>
      <w:r w:rsidR="00544058" w:rsidRPr="00830C61">
        <w:rPr>
          <w:rFonts w:ascii="Calibri Light" w:hAnsi="Calibri Light" w:cs="Calibri Light"/>
          <w:b/>
          <w:lang w:val="es-ES"/>
        </w:rPr>
        <w:t>.</w:t>
      </w:r>
      <w:r w:rsidR="00B36C1E" w:rsidRPr="00830C61">
        <w:rPr>
          <w:rFonts w:ascii="Calibri Light" w:hAnsi="Calibri Light" w:cs="Calibri Light"/>
          <w:b/>
          <w:lang w:val="es-ES"/>
        </w:rPr>
        <w:br/>
      </w:r>
      <w:r w:rsidRPr="009C25FE">
        <w:rPr>
          <w:rFonts w:ascii="Calibri Light" w:hAnsi="Calibri Light" w:cs="Calibri Light"/>
        </w:rPr>
        <w:t>With red and black the work will be complete</w:t>
      </w:r>
      <w:r w:rsidR="00544058">
        <w:rPr>
          <w:rFonts w:ascii="Calibri Light" w:hAnsi="Calibri Light" w:cs="Calibri Light"/>
        </w:rPr>
        <w:t>.</w:t>
      </w:r>
    </w:p>
    <w:p w14:paraId="6C89C212" w14:textId="0660F062" w:rsidR="000F61FE" w:rsidRDefault="000F61FE" w:rsidP="00BD4C17">
      <w:pPr>
        <w:spacing w:before="600" w:after="0"/>
        <w:rPr>
          <w:rFonts w:ascii="Calibri Light" w:hAnsi="Calibri Light" w:cs="Calibri Light"/>
          <w:b/>
        </w:rPr>
      </w:pPr>
      <w:r w:rsidRPr="0098483D">
        <w:rPr>
          <w:rFonts w:ascii="Calibri Light" w:hAnsi="Calibri Light" w:cs="Calibri Light"/>
          <w:b/>
          <w:noProof/>
        </w:rPr>
        <w:drawing>
          <wp:inline distT="0" distB="0" distL="0" distR="0" wp14:anchorId="4FF289EF" wp14:editId="4673ABE5">
            <wp:extent cx="1371600" cy="586370"/>
            <wp:effectExtent l="0" t="0" r="0" b="4445"/>
            <wp:docPr id="1712227330" name="Picture 10" descr="Kent Gardner, Arts Council Chai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27330" name="Picture 10" descr="Kent Gardner, Arts Council Chair,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5194" cy="592182"/>
                    </a:xfrm>
                    <a:prstGeom prst="rect">
                      <a:avLst/>
                    </a:prstGeom>
                    <a:noFill/>
                    <a:ln>
                      <a:noFill/>
                    </a:ln>
                  </pic:spPr>
                </pic:pic>
              </a:graphicData>
            </a:graphic>
          </wp:inline>
        </w:drawing>
      </w:r>
    </w:p>
    <w:p w14:paraId="0781FD85" w14:textId="1CC92B2B" w:rsidR="000C6006" w:rsidRPr="009C25FE" w:rsidRDefault="006851B8" w:rsidP="00252F30">
      <w:pPr>
        <w:spacing w:before="240" w:after="0"/>
        <w:rPr>
          <w:rFonts w:ascii="Calibri Light" w:hAnsi="Calibri Light" w:cs="Calibri Light"/>
          <w:b/>
        </w:rPr>
      </w:pPr>
      <w:r w:rsidRPr="009C25FE">
        <w:rPr>
          <w:rFonts w:ascii="Calibri Light" w:hAnsi="Calibri Light" w:cs="Calibri Light"/>
          <w:b/>
        </w:rPr>
        <w:t>Kent Gardner</w:t>
      </w:r>
    </w:p>
    <w:p w14:paraId="20E78A32" w14:textId="5724C1B1" w:rsidR="000C6006" w:rsidRPr="009C25FE" w:rsidRDefault="00D65EEA" w:rsidP="00B36C1E">
      <w:pPr>
        <w:spacing w:before="0" w:after="0"/>
        <w:rPr>
          <w:rFonts w:ascii="Calibri Light" w:hAnsi="Calibri Light" w:cs="Calibri Light"/>
        </w:rPr>
      </w:pPr>
      <w:proofErr w:type="spellStart"/>
      <w:r w:rsidRPr="009C25FE">
        <w:rPr>
          <w:rFonts w:ascii="Calibri Light" w:hAnsi="Calibri Light" w:cs="Calibri Light"/>
        </w:rPr>
        <w:t>Manukura</w:t>
      </w:r>
      <w:proofErr w:type="spellEnd"/>
      <w:r w:rsidRPr="009C25FE">
        <w:rPr>
          <w:rFonts w:ascii="Calibri Light" w:hAnsi="Calibri Light" w:cs="Calibri Light"/>
        </w:rPr>
        <w:t>—</w:t>
      </w:r>
      <w:r w:rsidR="000C6006" w:rsidRPr="009C25FE">
        <w:rPr>
          <w:rFonts w:ascii="Calibri Light" w:hAnsi="Calibri Light" w:cs="Calibri Light"/>
        </w:rPr>
        <w:t>Chair, Arts Council</w:t>
      </w:r>
      <w:r w:rsidR="0025074B" w:rsidRPr="009C25FE">
        <w:rPr>
          <w:rFonts w:ascii="Calibri Light" w:hAnsi="Calibri Light" w:cs="Calibri Light"/>
        </w:rPr>
        <w:t xml:space="preserve"> of New Zealand Toi Aotearoa</w:t>
      </w:r>
    </w:p>
    <w:p w14:paraId="6DAD6073" w14:textId="72C43283" w:rsidR="006E44ED" w:rsidRPr="009C25FE" w:rsidRDefault="006A4D01" w:rsidP="00B36C1E">
      <w:pPr>
        <w:spacing w:before="0" w:after="0"/>
        <w:rPr>
          <w:rFonts w:ascii="Calibri Light" w:hAnsi="Calibri Light" w:cs="Calibri Light"/>
        </w:rPr>
      </w:pPr>
      <w:r w:rsidRPr="006A4D01">
        <w:rPr>
          <w:rFonts w:ascii="Calibri Light" w:hAnsi="Calibri Light" w:cs="Calibri Light"/>
        </w:rPr>
        <w:t>25 October 2024</w:t>
      </w:r>
    </w:p>
    <w:p w14:paraId="19B192E7" w14:textId="51421A81" w:rsidR="000F61FE" w:rsidRDefault="004D190A" w:rsidP="00BD4C17">
      <w:pPr>
        <w:spacing w:before="600" w:after="0"/>
        <w:rPr>
          <w:rFonts w:ascii="Calibri Light" w:hAnsi="Calibri Light" w:cs="Calibri Light"/>
          <w:b/>
        </w:rPr>
      </w:pPr>
      <w:r w:rsidRPr="00AC7767">
        <w:rPr>
          <w:rFonts w:cs="Calibri Light"/>
          <w:noProof/>
          <w:szCs w:val="20"/>
        </w:rPr>
        <w:drawing>
          <wp:inline distT="0" distB="0" distL="0" distR="0" wp14:anchorId="6FFFA126" wp14:editId="54B61521">
            <wp:extent cx="1930400" cy="595237"/>
            <wp:effectExtent l="0" t="0" r="0" b="0"/>
            <wp:docPr id="34" name="Picture 34" descr="Chief Executive Stephen Wainwrigh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ief Executive Stephen Wainwright signa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369" cy="595227"/>
                    </a:xfrm>
                    <a:prstGeom prst="rect">
                      <a:avLst/>
                    </a:prstGeom>
                    <a:noFill/>
                    <a:ln>
                      <a:noFill/>
                    </a:ln>
                  </pic:spPr>
                </pic:pic>
              </a:graphicData>
            </a:graphic>
          </wp:inline>
        </w:drawing>
      </w:r>
    </w:p>
    <w:p w14:paraId="1766A50C" w14:textId="22C230BC" w:rsidR="000C6006" w:rsidRPr="009C25FE" w:rsidRDefault="000C6006" w:rsidP="00252F30">
      <w:pPr>
        <w:spacing w:before="240" w:after="0"/>
        <w:rPr>
          <w:rFonts w:ascii="Calibri Light" w:hAnsi="Calibri Light" w:cs="Calibri Light"/>
          <w:b/>
        </w:rPr>
      </w:pPr>
      <w:r w:rsidRPr="009C25FE">
        <w:rPr>
          <w:rFonts w:ascii="Calibri Light" w:hAnsi="Calibri Light" w:cs="Calibri Light"/>
          <w:b/>
        </w:rPr>
        <w:t>Stephen Wainwright</w:t>
      </w:r>
    </w:p>
    <w:p w14:paraId="57D66A9D" w14:textId="5726B690" w:rsidR="000C6006" w:rsidRPr="009C25FE" w:rsidRDefault="00D65EEA" w:rsidP="00B36C1E">
      <w:pPr>
        <w:spacing w:before="0" w:after="0"/>
        <w:rPr>
          <w:rFonts w:ascii="Calibri Light" w:hAnsi="Calibri Light" w:cs="Calibri Light"/>
        </w:rPr>
      </w:pPr>
      <w:r w:rsidRPr="009C25FE">
        <w:rPr>
          <w:rFonts w:ascii="Calibri Light" w:hAnsi="Calibri Light" w:cs="Calibri Light"/>
        </w:rPr>
        <w:t xml:space="preserve">Tumu </w:t>
      </w:r>
      <w:proofErr w:type="spellStart"/>
      <w:r w:rsidRPr="009C25FE">
        <w:rPr>
          <w:rFonts w:ascii="Calibri Light" w:hAnsi="Calibri Light" w:cs="Calibri Light"/>
        </w:rPr>
        <w:t>Whakarae</w:t>
      </w:r>
      <w:proofErr w:type="spellEnd"/>
      <w:r w:rsidRPr="009C25FE">
        <w:rPr>
          <w:rFonts w:ascii="Calibri Light" w:hAnsi="Calibri Light" w:cs="Calibri Light"/>
        </w:rPr>
        <w:t>—</w:t>
      </w:r>
      <w:r w:rsidR="000C6006" w:rsidRPr="009C25FE">
        <w:rPr>
          <w:rFonts w:ascii="Calibri Light" w:hAnsi="Calibri Light" w:cs="Calibri Light"/>
        </w:rPr>
        <w:t>Chief Executive</w:t>
      </w:r>
      <w:r w:rsidR="00571718" w:rsidRPr="009C25FE">
        <w:rPr>
          <w:rFonts w:ascii="Calibri Light" w:hAnsi="Calibri Light" w:cs="Calibri Light"/>
        </w:rPr>
        <w:t>, Creative New</w:t>
      </w:r>
      <w:r w:rsidR="00E64D99" w:rsidRPr="009C25FE">
        <w:rPr>
          <w:rFonts w:ascii="Calibri Light" w:hAnsi="Calibri Light" w:cs="Calibri Light"/>
        </w:rPr>
        <w:t> </w:t>
      </w:r>
      <w:r w:rsidR="00571718" w:rsidRPr="009C25FE">
        <w:rPr>
          <w:rFonts w:ascii="Calibri Light" w:hAnsi="Calibri Light" w:cs="Calibri Light"/>
        </w:rPr>
        <w:t>Zealand</w:t>
      </w:r>
      <w:r w:rsidR="000C6006" w:rsidRPr="009C25FE">
        <w:rPr>
          <w:rFonts w:ascii="Calibri Light" w:hAnsi="Calibri Light" w:cs="Calibri Light"/>
        </w:rPr>
        <w:t xml:space="preserve"> </w:t>
      </w:r>
    </w:p>
    <w:p w14:paraId="5956D9C9" w14:textId="0EDA74EC" w:rsidR="00543CA6" w:rsidRPr="009C25FE" w:rsidRDefault="006A4D01" w:rsidP="00B36C1E">
      <w:pPr>
        <w:spacing w:before="0" w:after="0"/>
        <w:rPr>
          <w:rFonts w:ascii="Calibri Light" w:hAnsi="Calibri Light" w:cs="Calibri Light"/>
        </w:rPr>
        <w:sectPr w:rsidR="00543CA6" w:rsidRPr="009C25FE" w:rsidSect="007E3304">
          <w:pgSz w:w="11907" w:h="16839" w:code="9"/>
          <w:pgMar w:top="1440" w:right="1440" w:bottom="1440" w:left="1440" w:header="720" w:footer="726" w:gutter="0"/>
          <w:cols w:num="2" w:space="720"/>
          <w:titlePg/>
          <w:docGrid w:linePitch="299"/>
        </w:sectPr>
      </w:pPr>
      <w:r>
        <w:rPr>
          <w:rFonts w:ascii="Calibri Light" w:hAnsi="Calibri Light" w:cs="Calibri Light"/>
        </w:rPr>
        <w:t>25 October 2024</w:t>
      </w:r>
    </w:p>
    <w:p w14:paraId="5F338304" w14:textId="439021CF" w:rsidR="00FA5560" w:rsidRPr="009C25FE" w:rsidRDefault="009F1E42" w:rsidP="005A6ADE">
      <w:pPr>
        <w:spacing w:before="120" w:after="0"/>
        <w:rPr>
          <w:rFonts w:ascii="Calibri Light" w:hAnsi="Calibri Light" w:cs="Calibri Light"/>
          <w:b/>
          <w:bCs/>
          <w:color w:val="7F7F7F" w:themeColor="text1" w:themeTint="80"/>
          <w:sz w:val="40"/>
          <w:szCs w:val="40"/>
        </w:rPr>
      </w:pPr>
      <w:bookmarkStart w:id="3" w:name="_Toc112230300"/>
      <w:r w:rsidRPr="009C25FE">
        <w:rPr>
          <w:rFonts w:ascii="Calibri Light" w:hAnsi="Calibri Light" w:cs="Calibri Light"/>
          <w:b/>
          <w:bCs/>
          <w:color w:val="808080" w:themeColor="background1" w:themeShade="80"/>
          <w:sz w:val="40"/>
          <w:szCs w:val="40"/>
        </w:rPr>
        <w:lastRenderedPageBreak/>
        <w:t>PART ONE: INTRODUCTION</w:t>
      </w:r>
    </w:p>
    <w:p w14:paraId="2458E85B" w14:textId="1150AE18" w:rsidR="001E05CB" w:rsidRPr="009C25FE" w:rsidRDefault="00C3326E" w:rsidP="00575B91">
      <w:pPr>
        <w:spacing w:before="120" w:after="0"/>
        <w:rPr>
          <w:rFonts w:ascii="Calibri Light" w:hAnsi="Calibri Light" w:cs="Calibri Light"/>
          <w:b/>
          <w:bCs/>
          <w:color w:val="7F7F7F" w:themeColor="text1" w:themeTint="80"/>
          <w:sz w:val="40"/>
          <w:szCs w:val="40"/>
        </w:rPr>
      </w:pPr>
      <w:r w:rsidRPr="009C25FE">
        <w:rPr>
          <w:rFonts w:ascii="Calibri Light" w:hAnsi="Calibri Light" w:cs="Calibri Light"/>
          <w:b/>
          <w:bCs/>
          <w:color w:val="7F7F7F" w:themeColor="text1" w:themeTint="80"/>
          <w:sz w:val="40"/>
          <w:szCs w:val="40"/>
        </w:rPr>
        <w:t>WĀHANGA TUATAHI: KUPU ARATAKI</w:t>
      </w:r>
    </w:p>
    <w:p w14:paraId="029DCCF4" w14:textId="77777777" w:rsidR="00EE267D" w:rsidRPr="009C25FE" w:rsidRDefault="00EE267D" w:rsidP="00EC4AA8">
      <w:pPr>
        <w:spacing w:after="120"/>
        <w:rPr>
          <w:rFonts w:ascii="Calibri Light" w:hAnsi="Calibri Light" w:cs="Calibri Light"/>
          <w:b/>
          <w:bCs/>
          <w:color w:val="7F7F7F" w:themeColor="text1" w:themeTint="80"/>
          <w:sz w:val="40"/>
          <w:szCs w:val="40"/>
        </w:rPr>
        <w:sectPr w:rsidR="00EE267D" w:rsidRPr="009C25FE" w:rsidSect="007E3304">
          <w:headerReference w:type="first" r:id="rId26"/>
          <w:type w:val="continuous"/>
          <w:pgSz w:w="11906" w:h="16838" w:code="9"/>
          <w:pgMar w:top="1440" w:right="1440" w:bottom="1440" w:left="1440" w:header="709" w:footer="709" w:gutter="0"/>
          <w:cols w:space="708"/>
          <w:docGrid w:linePitch="360"/>
        </w:sectPr>
      </w:pPr>
    </w:p>
    <w:p w14:paraId="6DF4EC62" w14:textId="0541C3CD" w:rsidR="003B5894" w:rsidRPr="009C25FE" w:rsidRDefault="003B5894" w:rsidP="00575B91">
      <w:pPr>
        <w:spacing w:before="0" w:after="0"/>
        <w:rPr>
          <w:rStyle w:val="Heading1Char"/>
          <w:b w:val="0"/>
          <w:bCs w:val="0"/>
          <w:sz w:val="36"/>
          <w:szCs w:val="36"/>
        </w:rPr>
      </w:pPr>
      <w:r w:rsidRPr="009C25FE">
        <w:rPr>
          <w:rFonts w:ascii="Calibri Light" w:hAnsi="Calibri Light" w:cs="Calibri Light"/>
          <w:b/>
          <w:bCs/>
          <w:color w:val="7F7F7F" w:themeColor="text1" w:themeTint="80"/>
          <w:sz w:val="40"/>
          <w:szCs w:val="40"/>
        </w:rPr>
        <w:br w:type="page"/>
      </w:r>
      <w:bookmarkStart w:id="4" w:name="_Toc112230302"/>
      <w:bookmarkEnd w:id="3"/>
      <w:r w:rsidRPr="009C25FE">
        <w:rPr>
          <w:rStyle w:val="Heading1Char"/>
          <w:sz w:val="36"/>
          <w:szCs w:val="36"/>
        </w:rPr>
        <w:lastRenderedPageBreak/>
        <w:t>About the Arts Council and Creative New Zealand</w:t>
      </w:r>
    </w:p>
    <w:p w14:paraId="681D6EF3" w14:textId="37A9E529" w:rsidR="003B5894" w:rsidRPr="00830C61" w:rsidRDefault="003B5894" w:rsidP="00ED2929">
      <w:pPr>
        <w:spacing w:before="120" w:after="0"/>
        <w:rPr>
          <w:rFonts w:ascii="Calibri Light" w:hAnsi="Calibri Light" w:cs="Calibri Light"/>
          <w:b/>
          <w:sz w:val="36"/>
          <w:szCs w:val="36"/>
          <w:lang w:val="es-ES"/>
        </w:rPr>
      </w:pPr>
      <w:r w:rsidRPr="00830C61">
        <w:rPr>
          <w:rFonts w:ascii="Calibri Light" w:hAnsi="Calibri Light" w:cs="Calibri Light"/>
          <w:b/>
          <w:sz w:val="36"/>
          <w:szCs w:val="36"/>
          <w:lang w:val="es-ES"/>
        </w:rPr>
        <w:t xml:space="preserve">Mō te </w:t>
      </w:r>
      <w:proofErr w:type="spellStart"/>
      <w:r w:rsidRPr="00830C61">
        <w:rPr>
          <w:rFonts w:ascii="Calibri Light" w:hAnsi="Calibri Light" w:cs="Calibri Light"/>
          <w:b/>
          <w:sz w:val="36"/>
          <w:szCs w:val="36"/>
          <w:lang w:val="es-ES"/>
        </w:rPr>
        <w:t>Kaunihera</w:t>
      </w:r>
      <w:proofErr w:type="spellEnd"/>
      <w:r w:rsidRPr="00830C61">
        <w:rPr>
          <w:rFonts w:ascii="Calibri Light" w:hAnsi="Calibri Light" w:cs="Calibri Light"/>
          <w:b/>
          <w:sz w:val="36"/>
          <w:szCs w:val="36"/>
          <w:lang w:val="es-ES"/>
        </w:rPr>
        <w:t xml:space="preserve"> Toi me Toi </w:t>
      </w:r>
      <w:proofErr w:type="spellStart"/>
      <w:r w:rsidRPr="00830C61">
        <w:rPr>
          <w:rFonts w:ascii="Calibri Light" w:hAnsi="Calibri Light" w:cs="Calibri Light"/>
          <w:b/>
          <w:sz w:val="36"/>
          <w:szCs w:val="36"/>
          <w:lang w:val="es-ES"/>
        </w:rPr>
        <w:t>Aotearoa</w:t>
      </w:r>
      <w:proofErr w:type="spellEnd"/>
    </w:p>
    <w:p w14:paraId="4C364A27" w14:textId="77777777" w:rsidR="003B5894" w:rsidRPr="009C25FE" w:rsidRDefault="003B5894" w:rsidP="007E3304">
      <w:pPr>
        <w:spacing w:before="240" w:after="0"/>
        <w:rPr>
          <w:rFonts w:ascii="Calibri Light" w:hAnsi="Calibri Light" w:cs="Calibri Light"/>
          <w:sz w:val="26"/>
          <w:szCs w:val="26"/>
        </w:rPr>
      </w:pPr>
      <w:r w:rsidRPr="009C25FE">
        <w:rPr>
          <w:rFonts w:ascii="Calibri Light" w:hAnsi="Calibri Light" w:cs="Calibri Light"/>
          <w:sz w:val="26"/>
          <w:szCs w:val="26"/>
        </w:rPr>
        <w:t>Governed by the Arts Council, Creative New Zealand is an autonomous Crown entity operating under the Arts Council of New Zealand Toi Aotearoa Act 2014.</w:t>
      </w:r>
    </w:p>
    <w:p w14:paraId="59C786E5" w14:textId="77777777" w:rsidR="003B5894" w:rsidRPr="009C25FE" w:rsidRDefault="003B5894" w:rsidP="00221703">
      <w:pPr>
        <w:pStyle w:val="Heading2"/>
      </w:pPr>
      <w:bookmarkStart w:id="5" w:name="_Toc3380583"/>
      <w:bookmarkStart w:id="6" w:name="_Toc3381413"/>
      <w:bookmarkStart w:id="7" w:name="_Toc3381677"/>
      <w:r w:rsidRPr="009C25FE">
        <w:t>Our vision</w:t>
      </w:r>
      <w:bookmarkEnd w:id="5"/>
      <w:bookmarkEnd w:id="6"/>
      <w:bookmarkEnd w:id="7"/>
    </w:p>
    <w:p w14:paraId="568ED908" w14:textId="77777777" w:rsidR="003B5894" w:rsidRPr="009C25FE" w:rsidRDefault="003B5894" w:rsidP="007E3304">
      <w:pPr>
        <w:keepNext/>
        <w:spacing w:before="240" w:after="0"/>
        <w:rPr>
          <w:rFonts w:ascii="Calibri Light" w:hAnsi="Calibri Light" w:cs="Calibri Light"/>
        </w:rPr>
      </w:pPr>
      <w:r w:rsidRPr="009C25FE">
        <w:rPr>
          <w:rFonts w:ascii="Calibri Light" w:hAnsi="Calibri Light" w:cs="Calibri Light"/>
        </w:rPr>
        <w:t>Our vision describes our ambition for the arts and what we want to achieve.</w:t>
      </w:r>
    </w:p>
    <w:p w14:paraId="4128D994" w14:textId="77777777"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rPr>
          <w:rFonts w:ascii="Calibri Light" w:hAnsi="Calibri Light" w:cs="Calibri Light"/>
          <w:b/>
          <w:sz w:val="24"/>
          <w:szCs w:val="24"/>
        </w:rPr>
      </w:pPr>
      <w:r w:rsidRPr="009C25FE">
        <w:rPr>
          <w:rFonts w:ascii="Calibri Light" w:hAnsi="Calibri Light" w:cs="Calibri Light"/>
          <w:b/>
          <w:sz w:val="24"/>
          <w:szCs w:val="24"/>
        </w:rPr>
        <w:t>Dynamic and resilient New Zealand arts, valued in Aotearoa and internationally.</w:t>
      </w:r>
    </w:p>
    <w:p w14:paraId="572FDC27" w14:textId="77777777" w:rsidR="003B5894" w:rsidRPr="009C25FE" w:rsidRDefault="003B5894" w:rsidP="00221703">
      <w:pPr>
        <w:pStyle w:val="Heading2"/>
      </w:pPr>
      <w:r w:rsidRPr="009C25FE">
        <w:t>Our purpose</w:t>
      </w:r>
    </w:p>
    <w:p w14:paraId="621DB8C1" w14:textId="77777777" w:rsidR="003B5894" w:rsidRPr="009C25FE" w:rsidRDefault="003B5894" w:rsidP="007E3304">
      <w:pPr>
        <w:spacing w:before="240" w:after="0"/>
        <w:rPr>
          <w:rFonts w:ascii="Calibri Light" w:hAnsi="Calibri Light" w:cs="Calibri Light"/>
        </w:rPr>
      </w:pPr>
      <w:r w:rsidRPr="009C25FE">
        <w:rPr>
          <w:rFonts w:ascii="Calibri Light" w:hAnsi="Calibri Light" w:cs="Calibri Light"/>
        </w:rPr>
        <w:t>Our purpose is set out in the Arts Council of New Zealand Toi Aotearoa Act 2014.</w:t>
      </w:r>
    </w:p>
    <w:p w14:paraId="2945B63B" w14:textId="77777777"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240" w:after="0"/>
        <w:rPr>
          <w:rFonts w:ascii="Calibri Light" w:hAnsi="Calibri Light" w:cs="Calibri Light"/>
          <w:b/>
          <w:sz w:val="24"/>
          <w:szCs w:val="24"/>
        </w:rPr>
      </w:pPr>
      <w:r w:rsidRPr="009C25FE">
        <w:rPr>
          <w:rFonts w:ascii="Calibri Light" w:hAnsi="Calibri Light" w:cs="Calibri Light"/>
          <w:b/>
          <w:sz w:val="24"/>
          <w:szCs w:val="24"/>
        </w:rPr>
        <w:t>To encourage, promote and support the arts in New Zealand for the benefit of all New Zealanders.</w:t>
      </w:r>
    </w:p>
    <w:p w14:paraId="726CC168" w14:textId="77777777" w:rsidR="003B5894" w:rsidRPr="009C25FE" w:rsidRDefault="003B5894" w:rsidP="007E3304">
      <w:pPr>
        <w:spacing w:before="240" w:after="0"/>
        <w:rPr>
          <w:rFonts w:ascii="Calibri Light" w:hAnsi="Calibri Light" w:cs="Calibri Light"/>
        </w:rPr>
      </w:pPr>
      <w:r w:rsidRPr="009C25FE">
        <w:rPr>
          <w:rFonts w:ascii="Calibri Light" w:hAnsi="Calibri Light" w:cs="Calibri Light"/>
        </w:rPr>
        <w:t>Encouraging, promoting and supporting the arts align with our five deliverables:</w:t>
      </w:r>
    </w:p>
    <w:p w14:paraId="5144BA07" w14:textId="77777777" w:rsidR="003B5894" w:rsidRPr="009C25FE" w:rsidRDefault="003B5894" w:rsidP="007E3304">
      <w:pPr>
        <w:pStyle w:val="Bullet"/>
        <w:tabs>
          <w:tab w:val="clear" w:pos="511"/>
          <w:tab w:val="num" w:pos="426"/>
        </w:tabs>
        <w:ind w:left="426" w:hanging="426"/>
        <w:rPr>
          <w:rFonts w:ascii="Calibri Light" w:hAnsi="Calibri Light" w:cs="Calibri Light"/>
          <w:szCs w:val="22"/>
        </w:rPr>
      </w:pPr>
      <w:r w:rsidRPr="009C25FE">
        <w:rPr>
          <w:rFonts w:ascii="Calibri Light" w:hAnsi="Calibri Light" w:cs="Calibri Light"/>
          <w:szCs w:val="22"/>
        </w:rPr>
        <w:t>investing in the arts</w:t>
      </w:r>
    </w:p>
    <w:p w14:paraId="54A17323" w14:textId="77777777" w:rsidR="003B5894" w:rsidRPr="009C25FE" w:rsidRDefault="003B5894" w:rsidP="007E3304">
      <w:pPr>
        <w:pStyle w:val="Bullet"/>
        <w:tabs>
          <w:tab w:val="clear" w:pos="511"/>
          <w:tab w:val="num" w:pos="426"/>
        </w:tabs>
        <w:ind w:left="426" w:hanging="426"/>
        <w:rPr>
          <w:rFonts w:ascii="Calibri Light" w:hAnsi="Calibri Light" w:cs="Calibri Light"/>
          <w:szCs w:val="22"/>
        </w:rPr>
      </w:pPr>
      <w:r w:rsidRPr="009C25FE">
        <w:rPr>
          <w:rFonts w:ascii="Calibri Light" w:hAnsi="Calibri Light" w:cs="Calibri Light"/>
          <w:szCs w:val="22"/>
        </w:rPr>
        <w:t>developing the arts</w:t>
      </w:r>
    </w:p>
    <w:p w14:paraId="50CAE253" w14:textId="77777777" w:rsidR="003B5894" w:rsidRPr="009C25FE" w:rsidRDefault="003B5894" w:rsidP="007E3304">
      <w:pPr>
        <w:pStyle w:val="Bullet"/>
        <w:tabs>
          <w:tab w:val="clear" w:pos="511"/>
          <w:tab w:val="num" w:pos="426"/>
        </w:tabs>
        <w:ind w:left="426" w:hanging="426"/>
        <w:rPr>
          <w:rFonts w:ascii="Calibri Light" w:hAnsi="Calibri Light" w:cs="Calibri Light"/>
          <w:szCs w:val="22"/>
        </w:rPr>
      </w:pPr>
      <w:r w:rsidRPr="009C25FE">
        <w:rPr>
          <w:rFonts w:ascii="Calibri Light" w:hAnsi="Calibri Light" w:cs="Calibri Light"/>
          <w:szCs w:val="22"/>
        </w:rPr>
        <w:t>advocating for the arts</w:t>
      </w:r>
    </w:p>
    <w:p w14:paraId="1259777A" w14:textId="77777777" w:rsidR="003B5894" w:rsidRPr="009C25FE" w:rsidRDefault="003B5894" w:rsidP="007E3304">
      <w:pPr>
        <w:pStyle w:val="Bullet"/>
        <w:tabs>
          <w:tab w:val="clear" w:pos="511"/>
          <w:tab w:val="num" w:pos="426"/>
        </w:tabs>
        <w:ind w:left="426" w:hanging="426"/>
        <w:rPr>
          <w:rFonts w:ascii="Calibri Light" w:hAnsi="Calibri Light" w:cs="Calibri Light"/>
          <w:szCs w:val="22"/>
        </w:rPr>
      </w:pPr>
      <w:r w:rsidRPr="009C25FE">
        <w:rPr>
          <w:rFonts w:ascii="Calibri Light" w:hAnsi="Calibri Light" w:cs="Calibri Light"/>
          <w:szCs w:val="22"/>
        </w:rPr>
        <w:t>leadership in the arts</w:t>
      </w:r>
    </w:p>
    <w:p w14:paraId="0D493753" w14:textId="77777777" w:rsidR="003B5894" w:rsidRPr="009C25FE" w:rsidRDefault="003B5894" w:rsidP="007E3304">
      <w:pPr>
        <w:pStyle w:val="Bullet"/>
        <w:tabs>
          <w:tab w:val="clear" w:pos="511"/>
          <w:tab w:val="num" w:pos="426"/>
        </w:tabs>
        <w:ind w:left="426" w:hanging="426"/>
        <w:rPr>
          <w:rFonts w:ascii="Calibri Light" w:hAnsi="Calibri Light" w:cs="Calibri Light"/>
          <w:szCs w:val="22"/>
        </w:rPr>
      </w:pPr>
      <w:r w:rsidRPr="009C25FE">
        <w:rPr>
          <w:rFonts w:ascii="Calibri Light" w:hAnsi="Calibri Light" w:cs="Calibri Light"/>
          <w:szCs w:val="22"/>
        </w:rPr>
        <w:t>partnering for the arts.</w:t>
      </w:r>
    </w:p>
    <w:p w14:paraId="33E61448" w14:textId="77777777" w:rsidR="003B5894" w:rsidRPr="009C25FE" w:rsidRDefault="003B5894" w:rsidP="00221703">
      <w:pPr>
        <w:pStyle w:val="Heading2"/>
      </w:pPr>
      <w:bookmarkStart w:id="8" w:name="_Toc3380585"/>
      <w:bookmarkStart w:id="9" w:name="_Toc3381415"/>
      <w:bookmarkStart w:id="10" w:name="_Toc3381679"/>
      <w:r w:rsidRPr="009C25FE">
        <w:t>Our values</w:t>
      </w:r>
      <w:bookmarkEnd w:id="8"/>
      <w:bookmarkEnd w:id="9"/>
      <w:bookmarkEnd w:id="10"/>
    </w:p>
    <w:p w14:paraId="1CA4DF02" w14:textId="06E1E4D9" w:rsidR="003B5894" w:rsidRPr="009C25FE" w:rsidRDefault="003B5894" w:rsidP="007E3304">
      <w:pPr>
        <w:spacing w:before="240" w:after="0"/>
        <w:rPr>
          <w:rFonts w:ascii="Calibri Light" w:hAnsi="Calibri Light" w:cs="Calibri Light"/>
        </w:rPr>
      </w:pPr>
      <w:r w:rsidRPr="009C25FE">
        <w:rPr>
          <w:rFonts w:ascii="Calibri Light" w:hAnsi="Calibri Light" w:cs="Calibri Light"/>
        </w:rPr>
        <w:t>Our eight values describe the actions and behaviour the arts sector, our partners and the public can expect from us as we work with them. They guide our conduct and decision-making.</w:t>
      </w:r>
    </w:p>
    <w:p w14:paraId="7C0C02D3" w14:textId="016AC29E"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r w:rsidRPr="009C25FE">
        <w:rPr>
          <w:rFonts w:ascii="Calibri Light" w:hAnsi="Calibri Light" w:cs="Calibri Light"/>
          <w:b/>
          <w:sz w:val="24"/>
          <w:szCs w:val="24"/>
        </w:rPr>
        <w:t>Mana Toi</w:t>
      </w:r>
      <w:r w:rsidRPr="009C25FE">
        <w:rPr>
          <w:rFonts w:ascii="Calibri Light" w:hAnsi="Calibri Light" w:cs="Calibri Light"/>
          <w:sz w:val="24"/>
          <w:szCs w:val="24"/>
        </w:rPr>
        <w:t xml:space="preserve">—we champion the role of the </w:t>
      </w:r>
      <w:proofErr w:type="gramStart"/>
      <w:r w:rsidRPr="009C25FE">
        <w:rPr>
          <w:rFonts w:ascii="Calibri Light" w:hAnsi="Calibri Light" w:cs="Calibri Light"/>
          <w:sz w:val="24"/>
          <w:szCs w:val="24"/>
        </w:rPr>
        <w:t>arts</w:t>
      </w:r>
      <w:proofErr w:type="gramEnd"/>
      <w:r w:rsidRPr="009C25FE">
        <w:rPr>
          <w:rFonts w:ascii="Calibri Light" w:hAnsi="Calibri Light" w:cs="Calibri Light"/>
          <w:sz w:val="24"/>
          <w:szCs w:val="24"/>
        </w:rPr>
        <w:t xml:space="preserve"> and the contribution artists make to our lives.</w:t>
      </w:r>
    </w:p>
    <w:p w14:paraId="73D55435" w14:textId="627965D6"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r w:rsidRPr="009C25FE">
        <w:rPr>
          <w:rFonts w:ascii="Calibri Light" w:hAnsi="Calibri Light" w:cs="Calibri Light"/>
          <w:b/>
          <w:sz w:val="24"/>
          <w:szCs w:val="24"/>
        </w:rPr>
        <w:t>Tauiwi</w:t>
      </w:r>
      <w:r w:rsidRPr="009C25FE">
        <w:rPr>
          <w:rFonts w:ascii="Calibri Light" w:hAnsi="Calibri Light" w:cs="Calibri Light"/>
          <w:sz w:val="24"/>
          <w:szCs w:val="24"/>
        </w:rPr>
        <w:t>—we recognise New Zealand’s distinctive cultural and social diversity and work to make sure arts opportunities are available for all.</w:t>
      </w:r>
    </w:p>
    <w:p w14:paraId="5A0C6353" w14:textId="20800B1F"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r w:rsidRPr="009C25FE">
        <w:rPr>
          <w:rFonts w:ascii="Calibri Light" w:hAnsi="Calibri Light" w:cs="Calibri Light"/>
          <w:b/>
          <w:sz w:val="24"/>
          <w:szCs w:val="24"/>
        </w:rPr>
        <w:t>Mana Māori</w:t>
      </w:r>
      <w:r w:rsidRPr="009C25FE">
        <w:rPr>
          <w:rFonts w:ascii="Calibri Light" w:hAnsi="Calibri Light" w:cs="Calibri Light"/>
          <w:sz w:val="24"/>
          <w:szCs w:val="24"/>
        </w:rPr>
        <w:t xml:space="preserve">—we recognise and support the role of Māori as </w:t>
      </w:r>
      <w:proofErr w:type="spellStart"/>
      <w:r w:rsidRPr="009C25FE">
        <w:rPr>
          <w:rFonts w:ascii="Calibri Light" w:hAnsi="Calibri Light" w:cs="Calibri Light"/>
          <w:sz w:val="24"/>
          <w:szCs w:val="24"/>
        </w:rPr>
        <w:t>tangata</w:t>
      </w:r>
      <w:proofErr w:type="spellEnd"/>
      <w:r w:rsidRPr="009C25FE">
        <w:rPr>
          <w:rFonts w:ascii="Calibri Light" w:hAnsi="Calibri Light" w:cs="Calibri Light"/>
          <w:sz w:val="24"/>
          <w:szCs w:val="24"/>
        </w:rPr>
        <w:t xml:space="preserve"> whenua in the arts.</w:t>
      </w:r>
    </w:p>
    <w:p w14:paraId="284B3A8D" w14:textId="61DE65BD"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r w:rsidRPr="009C25FE">
        <w:rPr>
          <w:rFonts w:ascii="Calibri Light" w:hAnsi="Calibri Light" w:cs="Calibri Light"/>
          <w:b/>
          <w:sz w:val="24"/>
          <w:szCs w:val="24"/>
        </w:rPr>
        <w:t>Mana Pasifika</w:t>
      </w:r>
      <w:r w:rsidRPr="009C25FE">
        <w:rPr>
          <w:rFonts w:ascii="Calibri Light" w:hAnsi="Calibri Light" w:cs="Calibri Light"/>
          <w:sz w:val="24"/>
          <w:szCs w:val="24"/>
        </w:rPr>
        <w:t>—we recognise the arts of the Pacific peoples of New Zealand.</w:t>
      </w:r>
    </w:p>
    <w:p w14:paraId="6911ED11" w14:textId="6262BFA6"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proofErr w:type="spellStart"/>
      <w:r w:rsidRPr="009C25FE">
        <w:rPr>
          <w:rFonts w:ascii="Calibri Light" w:hAnsi="Calibri Light" w:cs="Calibri Light"/>
          <w:b/>
          <w:sz w:val="24"/>
          <w:szCs w:val="24"/>
        </w:rPr>
        <w:t>Mahitahi</w:t>
      </w:r>
      <w:proofErr w:type="spellEnd"/>
      <w:r w:rsidRPr="009C25FE">
        <w:rPr>
          <w:rFonts w:ascii="Calibri Light" w:hAnsi="Calibri Light" w:cs="Calibri Light"/>
          <w:sz w:val="24"/>
          <w:szCs w:val="24"/>
        </w:rPr>
        <w:t>—we work together with others so we can achieve more, including exploring the big picture and sharing what we learn.</w:t>
      </w:r>
    </w:p>
    <w:p w14:paraId="6FC087B4" w14:textId="64885EB4"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r w:rsidRPr="009C25FE">
        <w:rPr>
          <w:rFonts w:ascii="Calibri Light" w:hAnsi="Calibri Light" w:cs="Calibri Light"/>
          <w:b/>
          <w:sz w:val="24"/>
          <w:szCs w:val="24"/>
        </w:rPr>
        <w:t xml:space="preserve">Te </w:t>
      </w:r>
      <w:proofErr w:type="spellStart"/>
      <w:r w:rsidRPr="009C25FE">
        <w:rPr>
          <w:rFonts w:ascii="Calibri Light" w:hAnsi="Calibri Light" w:cs="Calibri Light"/>
          <w:b/>
          <w:sz w:val="24"/>
          <w:szCs w:val="24"/>
        </w:rPr>
        <w:t>Taumata</w:t>
      </w:r>
      <w:proofErr w:type="spellEnd"/>
      <w:r w:rsidRPr="009C25FE">
        <w:rPr>
          <w:rFonts w:ascii="Calibri Light" w:hAnsi="Calibri Light" w:cs="Calibri Light"/>
          <w:sz w:val="24"/>
          <w:szCs w:val="24"/>
        </w:rPr>
        <w:t>—we set high standards for our work.</w:t>
      </w:r>
    </w:p>
    <w:p w14:paraId="4822FF1F" w14:textId="193AEF2D"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proofErr w:type="spellStart"/>
      <w:r w:rsidRPr="009C25FE">
        <w:rPr>
          <w:rFonts w:ascii="Calibri Light" w:hAnsi="Calibri Light" w:cs="Calibri Light"/>
          <w:b/>
          <w:sz w:val="24"/>
          <w:szCs w:val="24"/>
        </w:rPr>
        <w:t>Tauutuutu</w:t>
      </w:r>
      <w:proofErr w:type="spellEnd"/>
      <w:r w:rsidRPr="009C25FE">
        <w:rPr>
          <w:rFonts w:ascii="Calibri Light" w:hAnsi="Calibri Light" w:cs="Calibri Light"/>
          <w:sz w:val="24"/>
          <w:szCs w:val="24"/>
        </w:rPr>
        <w:t>—we are open, frank and respectful in our relationships.</w:t>
      </w:r>
    </w:p>
    <w:p w14:paraId="01A2367C" w14:textId="77777777" w:rsidR="003B5894" w:rsidRPr="009C25FE" w:rsidRDefault="003B5894" w:rsidP="007E3304">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proofErr w:type="spellStart"/>
      <w:r w:rsidRPr="009C25FE">
        <w:rPr>
          <w:rFonts w:ascii="Calibri Light" w:hAnsi="Calibri Light" w:cs="Calibri Light"/>
          <w:b/>
          <w:sz w:val="24"/>
          <w:szCs w:val="24"/>
        </w:rPr>
        <w:t>Manaakitanga</w:t>
      </w:r>
      <w:proofErr w:type="spellEnd"/>
      <w:r w:rsidRPr="009C25FE">
        <w:rPr>
          <w:rFonts w:ascii="Calibri Light" w:hAnsi="Calibri Light" w:cs="Calibri Light"/>
          <w:sz w:val="24"/>
          <w:szCs w:val="24"/>
        </w:rPr>
        <w:t>—we are welcoming and responsive to all.</w:t>
      </w:r>
    </w:p>
    <w:p w14:paraId="4710EDF1" w14:textId="77777777" w:rsidR="003B5894" w:rsidRPr="009C25FE" w:rsidRDefault="003B5894" w:rsidP="003B5894">
      <w:pPr>
        <w:spacing w:before="0"/>
        <w:rPr>
          <w:rFonts w:ascii="Calibri Light" w:hAnsi="Calibri Light" w:cs="Calibri Light"/>
          <w:b/>
          <w:bCs/>
          <w:sz w:val="40"/>
          <w:szCs w:val="40"/>
        </w:rPr>
        <w:sectPr w:rsidR="003B5894" w:rsidRPr="009C25FE" w:rsidSect="007E3304">
          <w:type w:val="continuous"/>
          <w:pgSz w:w="11906" w:h="16838" w:code="9"/>
          <w:pgMar w:top="1440" w:right="1440" w:bottom="1440" w:left="1440" w:header="709" w:footer="709" w:gutter="0"/>
          <w:cols w:num="2" w:space="708"/>
          <w:docGrid w:linePitch="360"/>
        </w:sectPr>
      </w:pPr>
    </w:p>
    <w:p w14:paraId="2042D19B" w14:textId="342A97CB" w:rsidR="00C43880" w:rsidRPr="009C25FE" w:rsidRDefault="00C43880" w:rsidP="007E3304">
      <w:pPr>
        <w:spacing w:before="0" w:after="0"/>
        <w:rPr>
          <w:rStyle w:val="Heading1Char"/>
          <w:b w:val="0"/>
          <w:sz w:val="36"/>
          <w:szCs w:val="36"/>
        </w:rPr>
      </w:pPr>
      <w:r w:rsidRPr="009C25FE">
        <w:rPr>
          <w:rStyle w:val="Heading1Char"/>
          <w:sz w:val="36"/>
          <w:szCs w:val="36"/>
        </w:rPr>
        <w:lastRenderedPageBreak/>
        <w:t>Our strategic direction underpinning our work</w:t>
      </w:r>
      <w:r w:rsidR="002A14EB" w:rsidRPr="009C25FE">
        <w:rPr>
          <w:rStyle w:val="Heading1Char"/>
          <w:sz w:val="36"/>
          <w:szCs w:val="36"/>
        </w:rPr>
        <w:t xml:space="preserve"> </w:t>
      </w:r>
      <w:bookmarkStart w:id="11" w:name="_Hlk179895453"/>
      <w:r w:rsidR="002A14EB" w:rsidRPr="009C25FE">
        <w:rPr>
          <w:rStyle w:val="Heading1Char"/>
          <w:sz w:val="36"/>
          <w:szCs w:val="36"/>
        </w:rPr>
        <w:t>in</w:t>
      </w:r>
      <w:r w:rsidRPr="009C25FE">
        <w:rPr>
          <w:rStyle w:val="Heading1Char"/>
          <w:sz w:val="36"/>
          <w:szCs w:val="36"/>
        </w:rPr>
        <w:t xml:space="preserve"> 20</w:t>
      </w:r>
      <w:r w:rsidR="006D635B" w:rsidRPr="009C25FE">
        <w:rPr>
          <w:rStyle w:val="Heading1Char"/>
          <w:sz w:val="36"/>
          <w:szCs w:val="36"/>
        </w:rPr>
        <w:t>2</w:t>
      </w:r>
      <w:r w:rsidR="006851B8" w:rsidRPr="009C25FE">
        <w:rPr>
          <w:rStyle w:val="Heading1Char"/>
          <w:sz w:val="36"/>
          <w:szCs w:val="36"/>
        </w:rPr>
        <w:t>3</w:t>
      </w:r>
      <w:r w:rsidRPr="009C25FE">
        <w:rPr>
          <w:rStyle w:val="Heading1Char"/>
          <w:sz w:val="36"/>
          <w:szCs w:val="36"/>
        </w:rPr>
        <w:t>/2</w:t>
      </w:r>
      <w:bookmarkStart w:id="12" w:name="_Toc523905073"/>
      <w:bookmarkEnd w:id="4"/>
      <w:r w:rsidR="006851B8" w:rsidRPr="009C25FE">
        <w:rPr>
          <w:rStyle w:val="Heading1Char"/>
          <w:sz w:val="36"/>
          <w:szCs w:val="36"/>
        </w:rPr>
        <w:t>4</w:t>
      </w:r>
      <w:bookmarkEnd w:id="11"/>
    </w:p>
    <w:p w14:paraId="29CEAB65" w14:textId="65F492B7" w:rsidR="001E6244" w:rsidRPr="009C25FE" w:rsidRDefault="001E6244" w:rsidP="00575B91">
      <w:pPr>
        <w:spacing w:before="120" w:after="0"/>
        <w:rPr>
          <w:rStyle w:val="Heading1Char"/>
          <w:b w:val="0"/>
          <w:sz w:val="36"/>
          <w:szCs w:val="36"/>
        </w:rPr>
      </w:pPr>
      <w:bookmarkStart w:id="13" w:name="_Toc112230301"/>
      <w:r w:rsidRPr="009C25FE">
        <w:rPr>
          <w:rStyle w:val="Heading1Char"/>
          <w:sz w:val="36"/>
          <w:szCs w:val="36"/>
        </w:rPr>
        <w:t xml:space="preserve">To </w:t>
      </w:r>
      <w:proofErr w:type="spellStart"/>
      <w:r w:rsidRPr="009C25FE">
        <w:rPr>
          <w:rStyle w:val="Heading1Char"/>
          <w:sz w:val="36"/>
          <w:szCs w:val="36"/>
        </w:rPr>
        <w:t>tātou</w:t>
      </w:r>
      <w:proofErr w:type="spellEnd"/>
      <w:r w:rsidRPr="009C25FE">
        <w:rPr>
          <w:rStyle w:val="Heading1Char"/>
          <w:sz w:val="36"/>
          <w:szCs w:val="36"/>
        </w:rPr>
        <w:t xml:space="preserve"> </w:t>
      </w:r>
      <w:proofErr w:type="spellStart"/>
      <w:r w:rsidRPr="009C25FE">
        <w:rPr>
          <w:rStyle w:val="Heading1Char"/>
          <w:sz w:val="36"/>
          <w:szCs w:val="36"/>
        </w:rPr>
        <w:t>māhere</w:t>
      </w:r>
      <w:proofErr w:type="spellEnd"/>
      <w:r w:rsidRPr="009C25FE">
        <w:rPr>
          <w:rStyle w:val="Heading1Char"/>
          <w:sz w:val="36"/>
          <w:szCs w:val="36"/>
        </w:rPr>
        <w:t xml:space="preserve"> </w:t>
      </w:r>
      <w:proofErr w:type="spellStart"/>
      <w:r w:rsidRPr="009C25FE">
        <w:rPr>
          <w:rStyle w:val="Heading1Char"/>
          <w:sz w:val="36"/>
          <w:szCs w:val="36"/>
        </w:rPr>
        <w:t>rautaki</w:t>
      </w:r>
      <w:proofErr w:type="spellEnd"/>
      <w:r w:rsidRPr="009C25FE">
        <w:rPr>
          <w:rStyle w:val="Heading1Char"/>
          <w:sz w:val="36"/>
          <w:szCs w:val="36"/>
        </w:rPr>
        <w:t xml:space="preserve"> e </w:t>
      </w:r>
      <w:proofErr w:type="spellStart"/>
      <w:r w:rsidRPr="009C25FE">
        <w:rPr>
          <w:rStyle w:val="Heading1Char"/>
          <w:sz w:val="36"/>
          <w:szCs w:val="36"/>
        </w:rPr>
        <w:t>hono</w:t>
      </w:r>
      <w:proofErr w:type="spellEnd"/>
      <w:r w:rsidRPr="009C25FE">
        <w:rPr>
          <w:rStyle w:val="Heading1Char"/>
          <w:sz w:val="36"/>
          <w:szCs w:val="36"/>
        </w:rPr>
        <w:t xml:space="preserve"> nei o </w:t>
      </w:r>
      <w:proofErr w:type="spellStart"/>
      <w:r w:rsidRPr="009C25FE">
        <w:rPr>
          <w:rStyle w:val="Heading1Char"/>
          <w:sz w:val="36"/>
          <w:szCs w:val="36"/>
        </w:rPr>
        <w:t>tātou</w:t>
      </w:r>
      <w:proofErr w:type="spellEnd"/>
      <w:r w:rsidRPr="009C25FE">
        <w:rPr>
          <w:rStyle w:val="Heading1Char"/>
          <w:sz w:val="36"/>
          <w:szCs w:val="36"/>
        </w:rPr>
        <w:t xml:space="preserve"> mahi mō </w:t>
      </w:r>
      <w:proofErr w:type="spellStart"/>
      <w:r w:rsidRPr="009C25FE">
        <w:rPr>
          <w:rStyle w:val="Heading1Char"/>
          <w:sz w:val="36"/>
          <w:szCs w:val="36"/>
        </w:rPr>
        <w:t>ngā</w:t>
      </w:r>
      <w:proofErr w:type="spellEnd"/>
      <w:r w:rsidRPr="009C25FE">
        <w:rPr>
          <w:rStyle w:val="Heading1Char"/>
          <w:sz w:val="36"/>
          <w:szCs w:val="36"/>
        </w:rPr>
        <w:t xml:space="preserve"> 202</w:t>
      </w:r>
      <w:r w:rsidR="006851B8" w:rsidRPr="009C25FE">
        <w:rPr>
          <w:rStyle w:val="Heading1Char"/>
          <w:sz w:val="36"/>
          <w:szCs w:val="36"/>
        </w:rPr>
        <w:t>3</w:t>
      </w:r>
      <w:r w:rsidRPr="009C25FE">
        <w:rPr>
          <w:rStyle w:val="Heading1Char"/>
          <w:sz w:val="36"/>
          <w:szCs w:val="36"/>
        </w:rPr>
        <w:t>/2</w:t>
      </w:r>
      <w:bookmarkEnd w:id="13"/>
      <w:r w:rsidR="006851B8" w:rsidRPr="009C25FE">
        <w:rPr>
          <w:rStyle w:val="Heading1Char"/>
          <w:sz w:val="36"/>
          <w:szCs w:val="36"/>
        </w:rPr>
        <w:t>4</w:t>
      </w:r>
    </w:p>
    <w:p w14:paraId="22FBC4D8" w14:textId="77777777" w:rsidR="00F67404" w:rsidRPr="009C25FE" w:rsidRDefault="00F67404" w:rsidP="007E3304">
      <w:pPr>
        <w:spacing w:before="240" w:after="0"/>
        <w:rPr>
          <w:rFonts w:ascii="Calibri Light" w:eastAsia="Calibri" w:hAnsi="Calibri Light" w:cs="Calibri Light"/>
          <w:color w:val="7F7F7F" w:themeColor="text1" w:themeTint="80"/>
          <w:sz w:val="28"/>
          <w:szCs w:val="28"/>
          <w:lang w:eastAsia="en-US"/>
        </w:rPr>
      </w:pPr>
      <w:r w:rsidRPr="009C25FE">
        <w:rPr>
          <w:rFonts w:ascii="Calibri Light" w:hAnsi="Calibri Light" w:cs="Calibri Light"/>
          <w:sz w:val="28"/>
          <w:szCs w:val="28"/>
        </w:rPr>
        <w:t xml:space="preserve">Our strategic direction to 2029, </w:t>
      </w:r>
      <w:r w:rsidRPr="009C25FE">
        <w:rPr>
          <w:rFonts w:ascii="Calibri Light" w:hAnsi="Calibri Light" w:cs="Calibri Light"/>
          <w:i/>
          <w:sz w:val="28"/>
          <w:szCs w:val="28"/>
        </w:rPr>
        <w:t>Te </w:t>
      </w:r>
      <w:proofErr w:type="spellStart"/>
      <w:r w:rsidRPr="009C25FE">
        <w:rPr>
          <w:rFonts w:ascii="Calibri Light" w:hAnsi="Calibri Light" w:cs="Calibri Light"/>
          <w:i/>
          <w:sz w:val="28"/>
          <w:szCs w:val="28"/>
        </w:rPr>
        <w:t>whakaputa</w:t>
      </w:r>
      <w:proofErr w:type="spellEnd"/>
      <w:r w:rsidRPr="009C25FE">
        <w:rPr>
          <w:rFonts w:ascii="Calibri Light" w:hAnsi="Calibri Light" w:cs="Calibri Light"/>
          <w:i/>
          <w:sz w:val="28"/>
          <w:szCs w:val="28"/>
        </w:rPr>
        <w:t xml:space="preserve"> </w:t>
      </w:r>
      <w:proofErr w:type="spellStart"/>
      <w:r w:rsidRPr="009C25FE">
        <w:rPr>
          <w:rFonts w:ascii="Calibri Light" w:hAnsi="Calibri Light" w:cs="Calibri Light"/>
          <w:i/>
          <w:sz w:val="28"/>
          <w:szCs w:val="28"/>
        </w:rPr>
        <w:t>hua</w:t>
      </w:r>
      <w:proofErr w:type="spellEnd"/>
      <w:r w:rsidRPr="009C25FE">
        <w:rPr>
          <w:rFonts w:ascii="Calibri Light" w:hAnsi="Calibri Light" w:cs="Calibri Light"/>
          <w:i/>
          <w:sz w:val="28"/>
          <w:szCs w:val="28"/>
        </w:rPr>
        <w:t xml:space="preserve"> ki te </w:t>
      </w:r>
      <w:proofErr w:type="spellStart"/>
      <w:r w:rsidRPr="009C25FE">
        <w:rPr>
          <w:rFonts w:ascii="Calibri Light" w:hAnsi="Calibri Light" w:cs="Calibri Light"/>
          <w:i/>
          <w:sz w:val="28"/>
          <w:szCs w:val="28"/>
        </w:rPr>
        <w:t>hunga</w:t>
      </w:r>
      <w:proofErr w:type="spellEnd"/>
      <w:r w:rsidRPr="009C25FE">
        <w:rPr>
          <w:rFonts w:ascii="Calibri Light" w:hAnsi="Calibri Light" w:cs="Calibri Light"/>
          <w:i/>
          <w:sz w:val="28"/>
          <w:szCs w:val="28"/>
        </w:rPr>
        <w:t xml:space="preserve"> o Aotearoa—</w:t>
      </w:r>
      <w:r w:rsidRPr="009C25FE">
        <w:rPr>
          <w:rFonts w:ascii="Calibri Light" w:hAnsi="Calibri Light" w:cs="Calibri Light"/>
          <w:i/>
          <w:iCs/>
          <w:sz w:val="28"/>
          <w:szCs w:val="28"/>
        </w:rPr>
        <w:t>Creating value for New Zealanders</w:t>
      </w:r>
      <w:r w:rsidRPr="009C25FE">
        <w:rPr>
          <w:rFonts w:ascii="Calibri Light" w:hAnsi="Calibri Light" w:cs="Calibri Light"/>
          <w:iCs/>
          <w:sz w:val="28"/>
          <w:szCs w:val="28"/>
        </w:rPr>
        <w:t xml:space="preserve">, </w:t>
      </w:r>
      <w:r w:rsidRPr="009C25FE">
        <w:rPr>
          <w:rFonts w:ascii="Calibri Light" w:hAnsi="Calibri Light" w:cs="Calibri Light"/>
          <w:sz w:val="28"/>
          <w:szCs w:val="28"/>
        </w:rPr>
        <w:t xml:space="preserve">describes how we create long-term value for New Zealanders through our support for the arts and </w:t>
      </w:r>
      <w:proofErr w:type="spellStart"/>
      <w:r w:rsidRPr="009C25FE">
        <w:rPr>
          <w:rFonts w:ascii="Calibri Light" w:hAnsi="Calibri Light" w:cs="Calibri Light"/>
          <w:sz w:val="28"/>
          <w:szCs w:val="28"/>
        </w:rPr>
        <w:t>ngā</w:t>
      </w:r>
      <w:proofErr w:type="spellEnd"/>
      <w:r w:rsidRPr="009C25FE">
        <w:rPr>
          <w:rFonts w:ascii="Calibri Light" w:hAnsi="Calibri Light" w:cs="Calibri Light"/>
          <w:sz w:val="28"/>
          <w:szCs w:val="28"/>
        </w:rPr>
        <w:t xml:space="preserve"> </w:t>
      </w:r>
      <w:proofErr w:type="spellStart"/>
      <w:r w:rsidRPr="009C25FE">
        <w:rPr>
          <w:rFonts w:ascii="Calibri Light" w:hAnsi="Calibri Light" w:cs="Calibri Light"/>
          <w:sz w:val="28"/>
          <w:szCs w:val="28"/>
        </w:rPr>
        <w:t>toi</w:t>
      </w:r>
      <w:proofErr w:type="spellEnd"/>
      <w:r w:rsidRPr="009C25FE">
        <w:rPr>
          <w:rFonts w:ascii="Calibri Light" w:hAnsi="Calibri Light" w:cs="Calibri Light"/>
          <w:sz w:val="28"/>
          <w:szCs w:val="28"/>
        </w:rPr>
        <w:t>.</w:t>
      </w:r>
      <w:r w:rsidRPr="009C25FE">
        <w:rPr>
          <w:rStyle w:val="FootnoteReference"/>
          <w:rFonts w:ascii="Calibri Light" w:hAnsi="Calibri Light" w:cs="Calibri Light"/>
          <w:sz w:val="28"/>
          <w:szCs w:val="28"/>
        </w:rPr>
        <w:footnoteReference w:id="2"/>
      </w:r>
    </w:p>
    <w:p w14:paraId="2FBB46FF" w14:textId="77777777" w:rsidR="00F67404" w:rsidRPr="009C25FE" w:rsidRDefault="00F67404" w:rsidP="007E3304">
      <w:pPr>
        <w:spacing w:before="240" w:after="0"/>
        <w:rPr>
          <w:rFonts w:ascii="Calibri Light" w:hAnsi="Calibri Light" w:cs="Calibri Light"/>
        </w:rPr>
      </w:pPr>
      <w:r w:rsidRPr="009C25FE">
        <w:rPr>
          <w:rFonts w:ascii="Calibri Light" w:hAnsi="Calibri Light" w:cs="Calibri Light"/>
          <w:i/>
        </w:rPr>
        <w:t xml:space="preserve">Te </w:t>
      </w:r>
      <w:proofErr w:type="spellStart"/>
      <w:r w:rsidRPr="009C25FE">
        <w:rPr>
          <w:rFonts w:ascii="Calibri Light" w:hAnsi="Calibri Light" w:cs="Calibri Light"/>
          <w:i/>
        </w:rPr>
        <w:t>whakaputa</w:t>
      </w:r>
      <w:proofErr w:type="spellEnd"/>
      <w:r w:rsidRPr="009C25FE">
        <w:rPr>
          <w:rFonts w:ascii="Calibri Light" w:hAnsi="Calibri Light" w:cs="Calibri Light"/>
          <w:i/>
        </w:rPr>
        <w:t xml:space="preserve"> </w:t>
      </w:r>
      <w:proofErr w:type="spellStart"/>
      <w:r w:rsidRPr="009C25FE">
        <w:rPr>
          <w:rFonts w:ascii="Calibri Light" w:hAnsi="Calibri Light" w:cs="Calibri Light"/>
          <w:i/>
        </w:rPr>
        <w:t>hua</w:t>
      </w:r>
      <w:proofErr w:type="spellEnd"/>
      <w:r w:rsidRPr="009C25FE">
        <w:rPr>
          <w:rFonts w:ascii="Calibri Light" w:hAnsi="Calibri Light" w:cs="Calibri Light"/>
          <w:i/>
        </w:rPr>
        <w:t xml:space="preserve"> ki te </w:t>
      </w:r>
      <w:proofErr w:type="spellStart"/>
      <w:r w:rsidRPr="009C25FE">
        <w:rPr>
          <w:rFonts w:ascii="Calibri Light" w:hAnsi="Calibri Light" w:cs="Calibri Light"/>
          <w:i/>
        </w:rPr>
        <w:t>hunga</w:t>
      </w:r>
      <w:proofErr w:type="spellEnd"/>
      <w:r w:rsidRPr="009C25FE">
        <w:rPr>
          <w:rFonts w:ascii="Calibri Light" w:hAnsi="Calibri Light" w:cs="Calibri Light"/>
          <w:i/>
        </w:rPr>
        <w:t xml:space="preserve"> o Aotearoa—Creating value for New Zealanders </w:t>
      </w:r>
      <w:r w:rsidRPr="009C25FE">
        <w:rPr>
          <w:rFonts w:ascii="Calibri Light" w:hAnsi="Calibri Light" w:cs="Calibri Light"/>
        </w:rPr>
        <w:t>describes, through four strategic perspectives, the environment we operate in, the relationships between the parts of the system, and how they work together to deliver value.</w:t>
      </w:r>
    </w:p>
    <w:p w14:paraId="3E9F64C7" w14:textId="54FE02F6" w:rsidR="00F67404" w:rsidRPr="009C25FE" w:rsidRDefault="00F67404" w:rsidP="007E3304">
      <w:pPr>
        <w:spacing w:before="240" w:after="0"/>
        <w:rPr>
          <w:rFonts w:ascii="Calibri Light" w:hAnsi="Calibri Light" w:cs="Calibri Light"/>
        </w:rPr>
      </w:pPr>
      <w:r w:rsidRPr="009C25FE">
        <w:rPr>
          <w:rFonts w:ascii="Calibri Light" w:hAnsi="Calibri Light" w:cs="Calibri Light"/>
          <w:iCs/>
        </w:rPr>
        <w:t>The model</w:t>
      </w:r>
      <w:r w:rsidRPr="009C25FE">
        <w:rPr>
          <w:rFonts w:ascii="Calibri Light" w:hAnsi="Calibri Light" w:cs="Calibri Light"/>
          <w:i/>
        </w:rPr>
        <w:t xml:space="preserve"> </w:t>
      </w:r>
      <w:r w:rsidRPr="009C25FE">
        <w:rPr>
          <w:rFonts w:ascii="Calibri Light" w:hAnsi="Calibri Light" w:cs="Calibri Light"/>
        </w:rPr>
        <w:t xml:space="preserve">should be read as a ‘virtuous circle’ (page </w:t>
      </w:r>
      <w:r w:rsidR="00ED2929" w:rsidRPr="009C25FE">
        <w:rPr>
          <w:rFonts w:ascii="Calibri Light" w:hAnsi="Calibri Light" w:cs="Arial"/>
        </w:rPr>
        <w:t>11</w:t>
      </w:r>
      <w:r w:rsidR="00ED2929" w:rsidRPr="009C25FE">
        <w:rPr>
          <w:rFonts w:ascii="Calibri Light" w:hAnsi="Calibri Light" w:cs="Calibri Light"/>
        </w:rPr>
        <w:t>)</w:t>
      </w:r>
      <w:r w:rsidRPr="009C25FE">
        <w:rPr>
          <w:rFonts w:ascii="Calibri Light" w:hAnsi="Calibri Light" w:cs="Calibri Light"/>
        </w:rPr>
        <w:t xml:space="preserve"> where strengthening one segment leads to the strengthening of the next and so on. Over time, this </w:t>
      </w:r>
      <w:r w:rsidR="00DF2DB4" w:rsidRPr="009C25FE">
        <w:rPr>
          <w:rFonts w:ascii="Calibri Light" w:hAnsi="Calibri Light" w:cs="Calibri Light"/>
        </w:rPr>
        <w:t xml:space="preserve">approach </w:t>
      </w:r>
      <w:r w:rsidRPr="009C25FE">
        <w:rPr>
          <w:rFonts w:ascii="Calibri Light" w:hAnsi="Calibri Light" w:cs="Calibri Light"/>
        </w:rPr>
        <w:t>will increase the value the arts deliver for all New Zealanders.</w:t>
      </w:r>
    </w:p>
    <w:p w14:paraId="467C77BA" w14:textId="3DA550C3" w:rsidR="002946FE" w:rsidRPr="009C25FE" w:rsidRDefault="00F67404" w:rsidP="007E3304">
      <w:pPr>
        <w:spacing w:before="240" w:after="0"/>
        <w:rPr>
          <w:rFonts w:ascii="Calibri Light" w:hAnsi="Calibri Light" w:cs="Calibri Light"/>
        </w:rPr>
      </w:pPr>
      <w:r w:rsidRPr="009C25FE">
        <w:rPr>
          <w:rFonts w:ascii="Calibri Light" w:hAnsi="Calibri Light" w:cs="Calibri Light"/>
        </w:rPr>
        <w:t>For each perspective, we’ve identified a goal we want to achieve by 2029</w:t>
      </w:r>
      <w:r w:rsidR="00E73B89" w:rsidRPr="009C25FE">
        <w:rPr>
          <w:rFonts w:ascii="Calibri Light" w:hAnsi="Calibri Light" w:cs="Calibri Light"/>
        </w:rPr>
        <w:t xml:space="preserve"> </w:t>
      </w:r>
      <w:r w:rsidRPr="009C25FE">
        <w:rPr>
          <w:rFonts w:ascii="Calibri Light" w:hAnsi="Calibri Light" w:cs="Calibri Light"/>
        </w:rPr>
        <w:t>(</w:t>
      </w:r>
      <w:r w:rsidR="00E73B89" w:rsidRPr="009C25FE">
        <w:rPr>
          <w:rFonts w:ascii="Calibri Light" w:hAnsi="Calibri Light" w:cs="Calibri Light"/>
        </w:rPr>
        <w:t xml:space="preserve">also shown on </w:t>
      </w:r>
      <w:r w:rsidRPr="009C25FE">
        <w:rPr>
          <w:rFonts w:ascii="Calibri Light" w:hAnsi="Calibri Light" w:cs="Calibri Light"/>
        </w:rPr>
        <w:t>page</w:t>
      </w:r>
      <w:r w:rsidR="006E5CF4" w:rsidRPr="009C25FE">
        <w:rPr>
          <w:rFonts w:ascii="Calibri Light" w:hAnsi="Calibri Light" w:cs="Calibri Light"/>
        </w:rPr>
        <w:t> </w:t>
      </w:r>
      <w:r w:rsidR="00ED2929" w:rsidRPr="009C25FE">
        <w:rPr>
          <w:rFonts w:ascii="Calibri Light" w:hAnsi="Calibri Light" w:cs="Arial"/>
        </w:rPr>
        <w:t>11</w:t>
      </w:r>
      <w:r w:rsidR="002946FE" w:rsidRPr="009C25FE">
        <w:rPr>
          <w:rFonts w:ascii="Calibri Light" w:hAnsi="Calibri Light" w:cs="Calibri Light"/>
        </w:rPr>
        <w:t>)</w:t>
      </w:r>
      <w:r w:rsidR="00D11BE4" w:rsidRPr="009C25FE">
        <w:rPr>
          <w:rFonts w:ascii="Calibri Light" w:hAnsi="Calibri Light" w:cs="Calibri Light"/>
        </w:rPr>
        <w:t>.</w:t>
      </w:r>
      <w:r w:rsidR="00A53D43" w:rsidRPr="009C25FE">
        <w:rPr>
          <w:rFonts w:ascii="Calibri Light" w:hAnsi="Calibri Light" w:cs="Calibri Light"/>
        </w:rPr>
        <w:t xml:space="preserve"> </w:t>
      </w:r>
    </w:p>
    <w:p w14:paraId="67CDFF0A" w14:textId="2783CF6B" w:rsidR="00F67404" w:rsidRPr="009C25FE" w:rsidRDefault="00400962" w:rsidP="007E3304">
      <w:pPr>
        <w:spacing w:before="240" w:after="0"/>
        <w:rPr>
          <w:rFonts w:ascii="Calibri Light" w:eastAsiaTheme="minorHAnsi" w:hAnsi="Calibri Light" w:cs="Calibri Light"/>
          <w:b/>
          <w:color w:val="BE4226"/>
          <w:sz w:val="24"/>
          <w:szCs w:val="24"/>
          <w:lang w:eastAsia="en-US"/>
          <w14:textOutline w14:w="9525" w14:cap="rnd" w14:cmpd="sng" w14:algn="ctr">
            <w14:noFill/>
            <w14:prstDash w14:val="solid"/>
            <w14:bevel/>
          </w14:textOutline>
        </w:rPr>
      </w:pPr>
      <w:r w:rsidRPr="009C25FE">
        <w:rPr>
          <w:rFonts w:ascii="Calibri Light" w:eastAsiaTheme="minorHAnsi" w:hAnsi="Calibri Light" w:cs="Calibri Light"/>
          <w:b/>
          <w:color w:val="BE4226"/>
          <w:sz w:val="24"/>
          <w:szCs w:val="24"/>
          <w:lang w:eastAsia="en-US"/>
          <w14:textOutline w14:w="9525" w14:cap="rnd" w14:cmpd="sng" w14:algn="ctr">
            <w14:noFill/>
            <w14:prstDash w14:val="solid"/>
            <w14:bevel/>
          </w14:textOutline>
        </w:rPr>
        <w:t>Mana and Support Perspective</w:t>
      </w:r>
      <w:r w:rsidR="00F67404" w:rsidRPr="009C25FE">
        <w:rPr>
          <w:rFonts w:ascii="Calibri Light" w:eastAsiaTheme="minorHAnsi" w:hAnsi="Calibri Light" w:cs="Calibri Light"/>
          <w:b/>
          <w:bCs/>
          <w:color w:val="BE4226"/>
          <w:sz w:val="24"/>
          <w:szCs w:val="24"/>
          <w:lang w:eastAsia="en-US"/>
          <w14:textOutline w14:w="9525" w14:cap="rnd" w14:cmpd="sng" w14:algn="ctr">
            <w14:noFill/>
            <w14:prstDash w14:val="solid"/>
            <w14:bevel/>
          </w14:textOutline>
        </w:rPr>
        <w:br/>
      </w:r>
      <w:r w:rsidR="00F67404"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The mechanisms and entities that guide our strategic intentions and whose support influences our resources and authority.</w:t>
      </w:r>
    </w:p>
    <w:p w14:paraId="64BE0D2E" w14:textId="77777777" w:rsidR="00F67404" w:rsidRPr="009C25FE" w:rsidRDefault="00F67404" w:rsidP="007E3304">
      <w:pPr>
        <w:pBdr>
          <w:bottom w:val="single" w:sz="24" w:space="5" w:color="BE4226"/>
        </w:pBdr>
        <w:spacing w:before="120" w:after="0"/>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pPr>
      <w:r w:rsidRPr="009C25FE">
        <w:rPr>
          <w:rFonts w:ascii="Calibri Light" w:eastAsiaTheme="minorHAnsi" w:hAnsi="Calibri Light" w:cs="Calibri Light"/>
          <w:b/>
          <w:color w:val="000000" w:themeColor="text1"/>
          <w:sz w:val="24"/>
          <w:szCs w:val="24"/>
          <w:lang w:eastAsia="en-US"/>
          <w14:textOutline w14:w="9525" w14:cap="rnd" w14:cmpd="sng" w14:algn="ctr">
            <w14:noFill/>
            <w14:prstDash w14:val="solid"/>
            <w14:bevel/>
          </w14:textOutline>
        </w:rPr>
        <w:t xml:space="preserve">Our goal: </w:t>
      </w:r>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We grow the confidence of others in us and attract greater resources for the arts and </w:t>
      </w:r>
      <w:proofErr w:type="spellStart"/>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ngā</w:t>
      </w:r>
      <w:proofErr w:type="spellEnd"/>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 </w:t>
      </w:r>
      <w:proofErr w:type="spellStart"/>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toi</w:t>
      </w:r>
      <w:proofErr w:type="spellEnd"/>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 recognising their </w:t>
      </w:r>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contribution to the wellbeing of New Zealanders.</w:t>
      </w:r>
    </w:p>
    <w:p w14:paraId="6A0C82C9" w14:textId="7817E1AA" w:rsidR="00F67404" w:rsidRPr="009C25FE" w:rsidRDefault="00400962" w:rsidP="007E3304">
      <w:pPr>
        <w:spacing w:before="240" w:after="0"/>
        <w:rPr>
          <w:rFonts w:ascii="Calibri Light" w:eastAsiaTheme="minorHAnsi" w:hAnsi="Calibri Light" w:cs="Calibri Light"/>
          <w:b/>
          <w:color w:val="00786B"/>
          <w:sz w:val="24"/>
          <w:szCs w:val="24"/>
          <w:lang w:eastAsia="en-US"/>
          <w14:textOutline w14:w="9525" w14:cap="rnd" w14:cmpd="sng" w14:algn="ctr">
            <w14:noFill/>
            <w14:prstDash w14:val="solid"/>
            <w14:bevel/>
          </w14:textOutline>
        </w:rPr>
      </w:pPr>
      <w:r w:rsidRPr="009C25FE">
        <w:rPr>
          <w:rFonts w:ascii="Calibri Light" w:eastAsiaTheme="minorHAnsi" w:hAnsi="Calibri Light" w:cs="Calibri Light"/>
          <w:b/>
          <w:color w:val="00786B"/>
          <w:sz w:val="24"/>
          <w:szCs w:val="24"/>
          <w:lang w:eastAsia="en-US"/>
          <w14:textOutline w14:w="9525" w14:cap="rnd" w14:cmpd="sng" w14:algn="ctr">
            <w14:noFill/>
            <w14:prstDash w14:val="solid"/>
            <w14:bevel/>
          </w14:textOutline>
        </w:rPr>
        <w:t>Creative New Zealand Perspective</w:t>
      </w:r>
      <w:r w:rsidR="00F67404" w:rsidRPr="009C25FE">
        <w:rPr>
          <w:rFonts w:ascii="Calibri Light" w:eastAsiaTheme="minorHAnsi" w:hAnsi="Calibri Light" w:cs="Calibri Light"/>
          <w:b/>
          <w:bCs/>
          <w:color w:val="00786B"/>
          <w:sz w:val="24"/>
          <w:szCs w:val="24"/>
          <w:lang w:eastAsia="en-US"/>
          <w14:textOutline w14:w="9525" w14:cap="rnd" w14:cmpd="sng" w14:algn="ctr">
            <w14:noFill/>
            <w14:prstDash w14:val="solid"/>
            <w14:bevel/>
          </w14:textOutline>
        </w:rPr>
        <w:br/>
      </w:r>
      <w:r w:rsidR="00F67404"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The strategies and policies that guide our work and strategic intentions, the resources we have and the services we deliver.</w:t>
      </w:r>
    </w:p>
    <w:p w14:paraId="7D025A7E" w14:textId="7D9720B7" w:rsidR="00F67404" w:rsidRPr="009C25FE" w:rsidRDefault="00F67404" w:rsidP="007E3304">
      <w:pPr>
        <w:pBdr>
          <w:bottom w:val="single" w:sz="24" w:space="1" w:color="00786B"/>
        </w:pBdr>
        <w:spacing w:before="120" w:after="0"/>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pPr>
      <w:r w:rsidRPr="009C25FE">
        <w:rPr>
          <w:rFonts w:ascii="Calibri Light" w:eastAsiaTheme="minorHAnsi" w:hAnsi="Calibri Light" w:cs="Calibri Light"/>
          <w:b/>
          <w:color w:val="000000" w:themeColor="text1"/>
          <w:sz w:val="24"/>
          <w:szCs w:val="24"/>
          <w:lang w:eastAsia="en-US"/>
          <w14:textOutline w14:w="9525" w14:cap="rnd" w14:cmpd="sng" w14:algn="ctr">
            <w14:noFill/>
            <w14:prstDash w14:val="solid"/>
            <w14:bevel/>
          </w14:textOutline>
        </w:rPr>
        <w:t xml:space="preserve">Our goal: </w:t>
      </w:r>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We have the strategies, services and operational capacity to drive the development of the arts and </w:t>
      </w:r>
      <w:proofErr w:type="spellStart"/>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ngā</w:t>
      </w:r>
      <w:proofErr w:type="spellEnd"/>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 </w:t>
      </w:r>
      <w:proofErr w:type="spellStart"/>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toi</w:t>
      </w:r>
      <w:proofErr w:type="spellEnd"/>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 in New</w:t>
      </w:r>
      <w:r w:rsidR="00C30AC1"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w:t>
      </w:r>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Zealand.</w:t>
      </w:r>
    </w:p>
    <w:p w14:paraId="5E568F2E" w14:textId="4A95326B" w:rsidR="00F67404" w:rsidRPr="009C25FE" w:rsidRDefault="00400962" w:rsidP="007E3304">
      <w:pPr>
        <w:spacing w:before="240" w:after="0"/>
        <w:rPr>
          <w:rFonts w:ascii="Calibri Light" w:eastAsiaTheme="minorHAnsi" w:hAnsi="Calibri Light" w:cs="Calibri Light"/>
          <w:b/>
          <w:color w:val="31627B"/>
          <w:sz w:val="24"/>
          <w:szCs w:val="24"/>
          <w:lang w:eastAsia="en-US"/>
          <w14:textOutline w14:w="9525" w14:cap="rnd" w14:cmpd="sng" w14:algn="ctr">
            <w14:noFill/>
            <w14:prstDash w14:val="solid"/>
            <w14:bevel/>
          </w14:textOutline>
        </w:rPr>
      </w:pPr>
      <w:r w:rsidRPr="009C25FE">
        <w:rPr>
          <w:rFonts w:ascii="Calibri Light" w:eastAsiaTheme="minorHAnsi" w:hAnsi="Calibri Light" w:cs="Calibri Light"/>
          <w:b/>
          <w:color w:val="31627B"/>
          <w:sz w:val="24"/>
          <w:szCs w:val="24"/>
          <w:lang w:eastAsia="en-US"/>
          <w14:textOutline w14:w="9525" w14:cap="rnd" w14:cmpd="sng" w14:algn="ctr">
            <w14:noFill/>
            <w14:prstDash w14:val="solid"/>
            <w14:bevel/>
          </w14:textOutline>
        </w:rPr>
        <w:t>Sector Perspective</w:t>
      </w:r>
      <w:r w:rsidR="00F67404" w:rsidRPr="009C25FE">
        <w:rPr>
          <w:rFonts w:ascii="Calibri Light" w:eastAsiaTheme="minorHAnsi" w:hAnsi="Calibri Light" w:cs="Calibri Light"/>
          <w:b/>
          <w:bCs/>
          <w:color w:val="31627B"/>
          <w:sz w:val="24"/>
          <w:szCs w:val="24"/>
          <w:lang w:eastAsia="en-US"/>
          <w14:textOutline w14:w="9525" w14:cap="rnd" w14:cmpd="sng" w14:algn="ctr">
            <w14:noFill/>
            <w14:prstDash w14:val="solid"/>
            <w14:bevel/>
          </w14:textOutline>
        </w:rPr>
        <w:br/>
      </w:r>
      <w:r w:rsidR="00F67404"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The artists and arts organisations, collaborators and partners we work with and who contribute to our outcomes.</w:t>
      </w:r>
    </w:p>
    <w:p w14:paraId="39BFB7D8" w14:textId="77777777" w:rsidR="00F67404" w:rsidRPr="009C25FE" w:rsidRDefault="00F67404" w:rsidP="007E3304">
      <w:pPr>
        <w:pBdr>
          <w:bottom w:val="single" w:sz="24" w:space="1" w:color="31627B"/>
        </w:pBdr>
        <w:spacing w:before="120" w:after="0"/>
        <w:rPr>
          <w:rFonts w:ascii="Calibri Light" w:eastAsiaTheme="minorHAnsi" w:hAnsi="Calibri Light" w:cs="Calibri Light"/>
          <w:color w:val="595959" w:themeColor="text1" w:themeTint="A6"/>
          <w:sz w:val="24"/>
          <w:szCs w:val="24"/>
          <w:lang w:eastAsia="en-US"/>
          <w14:textOutline w14:w="9525" w14:cap="rnd" w14:cmpd="sng" w14:algn="ctr">
            <w14:noFill/>
            <w14:prstDash w14:val="solid"/>
            <w14:bevel/>
          </w14:textOutline>
        </w:rPr>
      </w:pPr>
      <w:r w:rsidRPr="009C25FE">
        <w:rPr>
          <w:rFonts w:ascii="Calibri Light" w:eastAsiaTheme="minorHAnsi" w:hAnsi="Calibri Light" w:cs="Calibri Light"/>
          <w:b/>
          <w:color w:val="000000" w:themeColor="text1"/>
          <w:sz w:val="24"/>
          <w:szCs w:val="24"/>
          <w:lang w:eastAsia="en-US"/>
          <w14:textOutline w14:w="9525" w14:cap="rnd" w14:cmpd="sng" w14:algn="ctr">
            <w14:noFill/>
            <w14:prstDash w14:val="solid"/>
            <w14:bevel/>
          </w14:textOutline>
        </w:rPr>
        <w:t xml:space="preserve">Our goal: </w:t>
      </w:r>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We work collaboratively with others developing a dynamic and resilient arts sector and building support for New Zealand arts and </w:t>
      </w:r>
      <w:proofErr w:type="spellStart"/>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ngā</w:t>
      </w:r>
      <w:proofErr w:type="spellEnd"/>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 </w:t>
      </w:r>
      <w:proofErr w:type="spellStart"/>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toi</w:t>
      </w:r>
      <w:proofErr w:type="spellEnd"/>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 in Aotearoa, Te Moana-nui-a-Kiva and the world.</w:t>
      </w:r>
    </w:p>
    <w:p w14:paraId="293BA9E1" w14:textId="28292BFE" w:rsidR="00BB4071" w:rsidRPr="009C25FE" w:rsidRDefault="00400962" w:rsidP="007E3304">
      <w:pPr>
        <w:spacing w:before="240" w:after="0"/>
        <w:rPr>
          <w:rFonts w:ascii="Calibri Light" w:eastAsiaTheme="minorHAnsi" w:hAnsi="Calibri Light" w:cs="Calibri Light"/>
          <w:b/>
          <w:color w:val="6E4872"/>
          <w:sz w:val="24"/>
          <w:szCs w:val="24"/>
          <w:lang w:eastAsia="en-US"/>
          <w14:textOutline w14:w="9525" w14:cap="rnd" w14:cmpd="sng" w14:algn="ctr">
            <w14:noFill/>
            <w14:prstDash w14:val="solid"/>
            <w14:bevel/>
          </w14:textOutline>
        </w:rPr>
      </w:pPr>
      <w:r w:rsidRPr="009C25FE">
        <w:rPr>
          <w:rFonts w:ascii="Calibri Light" w:eastAsiaTheme="minorHAnsi" w:hAnsi="Calibri Light" w:cs="Calibri Light"/>
          <w:b/>
          <w:color w:val="6E4872"/>
          <w:sz w:val="24"/>
          <w:szCs w:val="24"/>
          <w:lang w:eastAsia="en-US"/>
          <w14:textOutline w14:w="9525" w14:cap="rnd" w14:cmpd="sng" w14:algn="ctr">
            <w14:noFill/>
            <w14:prstDash w14:val="solid"/>
            <w14:bevel/>
          </w14:textOutline>
        </w:rPr>
        <w:t>Outcomes and Value Perspective</w:t>
      </w:r>
      <w:r w:rsidR="00BB4071" w:rsidRPr="009C25FE">
        <w:rPr>
          <w:rFonts w:ascii="Calibri Light" w:eastAsiaTheme="minorHAnsi" w:hAnsi="Calibri Light" w:cs="Calibri Light"/>
          <w:b/>
          <w:bCs/>
          <w:color w:val="6E4872"/>
          <w:sz w:val="24"/>
          <w:szCs w:val="24"/>
          <w:lang w:eastAsia="en-US"/>
          <w14:textOutline w14:w="9525" w14:cap="rnd" w14:cmpd="sng" w14:algn="ctr">
            <w14:noFill/>
            <w14:prstDash w14:val="solid"/>
            <w14:bevel/>
          </w14:textOutline>
        </w:rPr>
        <w:br/>
      </w:r>
      <w:r w:rsidR="00BB4071"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The difference we want our work to make and the value we create for New Zealanders through our support for the arts and </w:t>
      </w:r>
      <w:proofErr w:type="spellStart"/>
      <w:r w:rsidR="00BB4071"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ngā</w:t>
      </w:r>
      <w:proofErr w:type="spellEnd"/>
      <w:r w:rsidR="00BB4071"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 </w:t>
      </w:r>
      <w:proofErr w:type="spellStart"/>
      <w:r w:rsidR="00BB4071"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toi</w:t>
      </w:r>
      <w:proofErr w:type="spellEnd"/>
      <w:r w:rsidR="00BB4071"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w:t>
      </w:r>
    </w:p>
    <w:p w14:paraId="70F0DB3A" w14:textId="77777777" w:rsidR="00BB4071" w:rsidRPr="009C25FE" w:rsidRDefault="00BB4071" w:rsidP="002472D3">
      <w:pPr>
        <w:pBdr>
          <w:bottom w:val="single" w:sz="24" w:space="1" w:color="6E4872"/>
        </w:pBdr>
        <w:spacing w:before="120" w:after="0"/>
        <w:rPr>
          <w:rFonts w:ascii="Calibri Light" w:eastAsiaTheme="minorHAnsi" w:hAnsi="Calibri Light" w:cs="Calibri Light"/>
          <w:color w:val="595959" w:themeColor="text1" w:themeTint="A6"/>
          <w:sz w:val="24"/>
          <w:szCs w:val="24"/>
          <w:lang w:eastAsia="en-US"/>
          <w14:textOutline w14:w="9525" w14:cap="rnd" w14:cmpd="sng" w14:algn="ctr">
            <w14:noFill/>
            <w14:prstDash w14:val="solid"/>
            <w14:bevel/>
          </w14:textOutline>
        </w:rPr>
      </w:pPr>
      <w:r w:rsidRPr="009C25FE">
        <w:rPr>
          <w:rFonts w:ascii="Calibri Light" w:eastAsiaTheme="minorHAnsi" w:hAnsi="Calibri Light" w:cs="Calibri Light"/>
          <w:b/>
          <w:color w:val="000000" w:themeColor="text1"/>
          <w:sz w:val="24"/>
          <w:szCs w:val="24"/>
          <w:lang w:eastAsia="en-US"/>
          <w14:textOutline w14:w="9525" w14:cap="rnd" w14:cmpd="sng" w14:algn="ctr">
            <w14:noFill/>
            <w14:prstDash w14:val="solid"/>
            <w14:bevel/>
          </w14:textOutline>
        </w:rPr>
        <w:t xml:space="preserve">Our goal: </w:t>
      </w:r>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We can clearly articulate how our work and engagement in the arts and </w:t>
      </w:r>
      <w:proofErr w:type="spellStart"/>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ngā</w:t>
      </w:r>
      <w:proofErr w:type="spellEnd"/>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 </w:t>
      </w:r>
      <w:proofErr w:type="spellStart"/>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toi</w:t>
      </w:r>
      <w:proofErr w:type="spellEnd"/>
      <w:r w:rsidRPr="009C25FE">
        <w:rPr>
          <w:rFonts w:ascii="Calibri Light" w:eastAsiaTheme="minorHAnsi" w:hAnsi="Calibri Light" w:cs="Calibri Light"/>
          <w:color w:val="000000" w:themeColor="text1"/>
          <w:sz w:val="24"/>
          <w:szCs w:val="24"/>
          <w:lang w:eastAsia="en-US"/>
          <w14:textOutline w14:w="9525" w14:cap="rnd" w14:cmpd="sng" w14:algn="ctr">
            <w14:noFill/>
            <w14:prstDash w14:val="solid"/>
            <w14:bevel/>
          </w14:textOutline>
        </w:rPr>
        <w:t xml:space="preserve"> deliver value for all New Zealanders.</w:t>
      </w:r>
    </w:p>
    <w:p w14:paraId="68C3045E" w14:textId="1C456108" w:rsidR="00073B10" w:rsidRPr="009C25FE" w:rsidRDefault="00073B10" w:rsidP="00056E97">
      <w:pPr>
        <w:spacing w:before="240" w:after="0"/>
        <w:rPr>
          <w:rFonts w:ascii="Calibri Light" w:hAnsi="Calibri Light" w:cs="Calibri Light"/>
        </w:rPr>
      </w:pPr>
      <w:r w:rsidRPr="009C25FE">
        <w:rPr>
          <w:rFonts w:ascii="Calibri Light" w:hAnsi="Calibri Light" w:cs="Calibri Light"/>
        </w:rPr>
        <w:t>When we refreshed our Statement of Intent in 2022, we</w:t>
      </w:r>
      <w:r w:rsidR="00080E26" w:rsidRPr="009C25FE">
        <w:rPr>
          <w:rFonts w:ascii="Calibri Light" w:hAnsi="Calibri Light" w:cs="Calibri Light"/>
        </w:rPr>
        <w:t xml:space="preserve"> </w:t>
      </w:r>
      <w:r w:rsidR="006B4541" w:rsidRPr="009C25FE">
        <w:rPr>
          <w:rFonts w:ascii="Calibri Light" w:hAnsi="Calibri Light" w:cs="Calibri Light"/>
        </w:rPr>
        <w:t>committed to</w:t>
      </w:r>
      <w:r w:rsidRPr="009C25FE">
        <w:rPr>
          <w:rFonts w:ascii="Calibri Light" w:hAnsi="Calibri Light" w:cs="Calibri Light"/>
        </w:rPr>
        <w:t xml:space="preserve"> three focus areas we believe</w:t>
      </w:r>
      <w:r w:rsidR="0039424B" w:rsidRPr="009C25FE">
        <w:rPr>
          <w:rFonts w:ascii="Calibri Light" w:hAnsi="Calibri Light" w:cs="Calibri Light"/>
        </w:rPr>
        <w:t xml:space="preserve">d would </w:t>
      </w:r>
      <w:r w:rsidRPr="009C25FE">
        <w:rPr>
          <w:rFonts w:ascii="Calibri Light" w:hAnsi="Calibri Light" w:cs="Calibri Light"/>
        </w:rPr>
        <w:t>help to lift the sector out of the challenges associated with the COVID-19 pandemic and contribute to the goals established in our long-term strategic direction.</w:t>
      </w:r>
    </w:p>
    <w:p w14:paraId="1C8B7260" w14:textId="400D80E5" w:rsidR="00073B10" w:rsidRPr="009C25FE" w:rsidRDefault="00073B10"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b/>
          <w:sz w:val="24"/>
          <w:szCs w:val="24"/>
        </w:rPr>
      </w:pPr>
      <w:r w:rsidRPr="009C25FE">
        <w:rPr>
          <w:rFonts w:ascii="Calibri Light" w:hAnsi="Calibri Light" w:cs="Calibri Light"/>
          <w:b/>
          <w:sz w:val="24"/>
          <w:szCs w:val="24"/>
        </w:rPr>
        <w:lastRenderedPageBreak/>
        <w:t>Resilience</w:t>
      </w:r>
      <w:r w:rsidRPr="009C25FE">
        <w:rPr>
          <w:rFonts w:ascii="Calibri Light" w:hAnsi="Calibri Light" w:cs="Calibri Light"/>
          <w:sz w:val="24"/>
          <w:szCs w:val="24"/>
        </w:rPr>
        <w:t>—</w:t>
      </w:r>
      <w:r w:rsidR="00535257" w:rsidRPr="00535257">
        <w:rPr>
          <w:rFonts w:ascii="Calibri Light" w:hAnsi="Calibri Light" w:cs="Calibri Light"/>
          <w:b/>
          <w:sz w:val="24"/>
          <w:szCs w:val="24"/>
        </w:rPr>
        <w:t>Manahau</w:t>
      </w:r>
      <w:r w:rsidR="008C024A">
        <w:rPr>
          <w:rFonts w:ascii="Calibri Light" w:hAnsi="Calibri Light" w:cs="Calibri Light"/>
          <w:b/>
          <w:sz w:val="24"/>
          <w:szCs w:val="24"/>
        </w:rPr>
        <w:t>:</w:t>
      </w:r>
      <w:r w:rsidR="00535257">
        <w:rPr>
          <w:rFonts w:ascii="Calibri Light" w:hAnsi="Calibri Light" w:cs="Calibri Light"/>
          <w:b/>
          <w:sz w:val="28"/>
          <w:szCs w:val="28"/>
        </w:rPr>
        <w:t xml:space="preserve"> </w:t>
      </w:r>
      <w:r w:rsidRPr="009C25FE">
        <w:rPr>
          <w:rFonts w:ascii="Calibri Light" w:hAnsi="Calibri Light" w:cs="Calibri Light"/>
          <w:sz w:val="24"/>
          <w:szCs w:val="24"/>
        </w:rPr>
        <w:t>developing a resilient and sustainable arts sector, including sustainable arts sector careers.</w:t>
      </w:r>
    </w:p>
    <w:p w14:paraId="2CAF99C1" w14:textId="6116A5A2" w:rsidR="00073B10" w:rsidRPr="009C25FE" w:rsidRDefault="00073B10"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r w:rsidRPr="009C25FE">
        <w:rPr>
          <w:rFonts w:ascii="Calibri Light" w:hAnsi="Calibri Light" w:cs="Calibri Light"/>
          <w:b/>
          <w:sz w:val="24"/>
          <w:szCs w:val="24"/>
        </w:rPr>
        <w:t>Access, inclusion and equity</w:t>
      </w:r>
      <w:r w:rsidRPr="009C25FE">
        <w:rPr>
          <w:rFonts w:ascii="Calibri Light" w:hAnsi="Calibri Light" w:cs="Calibri Light"/>
          <w:sz w:val="24"/>
          <w:szCs w:val="24"/>
        </w:rPr>
        <w:t>—</w:t>
      </w:r>
      <w:r w:rsidR="008C024A" w:rsidRPr="008C024A">
        <w:rPr>
          <w:rFonts w:ascii="Calibri Light" w:hAnsi="Calibri Light" w:cs="Calibri Light"/>
          <w:b/>
          <w:sz w:val="24"/>
          <w:szCs w:val="24"/>
        </w:rPr>
        <w:t xml:space="preserve">Te </w:t>
      </w:r>
      <w:proofErr w:type="spellStart"/>
      <w:r w:rsidR="008C024A" w:rsidRPr="008C024A">
        <w:rPr>
          <w:rFonts w:ascii="Calibri Light" w:hAnsi="Calibri Light" w:cs="Calibri Light"/>
          <w:b/>
          <w:sz w:val="24"/>
          <w:szCs w:val="24"/>
        </w:rPr>
        <w:t>uru</w:t>
      </w:r>
      <w:proofErr w:type="spellEnd"/>
      <w:r w:rsidR="008C024A" w:rsidRPr="008C024A">
        <w:rPr>
          <w:rFonts w:ascii="Calibri Light" w:hAnsi="Calibri Light" w:cs="Calibri Light"/>
          <w:b/>
          <w:sz w:val="24"/>
          <w:szCs w:val="24"/>
        </w:rPr>
        <w:t xml:space="preserve">, te </w:t>
      </w:r>
      <w:proofErr w:type="spellStart"/>
      <w:r w:rsidR="008C024A" w:rsidRPr="008C024A">
        <w:rPr>
          <w:rFonts w:ascii="Calibri Light" w:hAnsi="Calibri Light" w:cs="Calibri Light"/>
          <w:b/>
          <w:sz w:val="24"/>
          <w:szCs w:val="24"/>
        </w:rPr>
        <w:t>whakauru</w:t>
      </w:r>
      <w:proofErr w:type="spellEnd"/>
      <w:r w:rsidR="008C024A" w:rsidRPr="008C024A">
        <w:rPr>
          <w:rFonts w:ascii="Calibri Light" w:hAnsi="Calibri Light" w:cs="Calibri Light"/>
          <w:b/>
          <w:sz w:val="24"/>
          <w:szCs w:val="24"/>
        </w:rPr>
        <w:t xml:space="preserve"> me te mana </w:t>
      </w:r>
      <w:proofErr w:type="spellStart"/>
      <w:r w:rsidR="008C024A" w:rsidRPr="008C024A">
        <w:rPr>
          <w:rFonts w:ascii="Calibri Light" w:hAnsi="Calibri Light" w:cs="Calibri Light"/>
          <w:b/>
          <w:sz w:val="24"/>
          <w:szCs w:val="24"/>
        </w:rPr>
        <w:t>taurite</w:t>
      </w:r>
      <w:proofErr w:type="spellEnd"/>
      <w:r w:rsidR="008C024A">
        <w:rPr>
          <w:rFonts w:ascii="Calibri Light" w:hAnsi="Calibri Light" w:cs="Calibri Light"/>
          <w:b/>
          <w:sz w:val="24"/>
          <w:szCs w:val="24"/>
        </w:rPr>
        <w:t>:</w:t>
      </w:r>
      <w:r w:rsidR="008C024A" w:rsidRPr="009C25FE">
        <w:rPr>
          <w:rFonts w:ascii="Calibri Light" w:hAnsi="Calibri Light" w:cs="Calibri Light"/>
          <w:b/>
          <w:sz w:val="28"/>
          <w:szCs w:val="28"/>
        </w:rPr>
        <w:t xml:space="preserve"> </w:t>
      </w:r>
      <w:r w:rsidRPr="009C25FE">
        <w:rPr>
          <w:rFonts w:ascii="Calibri Light" w:hAnsi="Calibri Light" w:cs="Calibri Light"/>
          <w:sz w:val="24"/>
          <w:szCs w:val="24"/>
        </w:rPr>
        <w:t>ensuring our services and the arts are accessible to, inclusive of and equitable for all New Zealanders.</w:t>
      </w:r>
    </w:p>
    <w:p w14:paraId="67AA4286" w14:textId="52577672" w:rsidR="00073B10" w:rsidRPr="009C25FE" w:rsidRDefault="00073B10"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Calibri Light" w:hAnsi="Calibri Light" w:cs="Calibri Light"/>
          <w:sz w:val="24"/>
          <w:szCs w:val="24"/>
        </w:rPr>
      </w:pPr>
      <w:r w:rsidRPr="009C25FE">
        <w:rPr>
          <w:rFonts w:ascii="Calibri Light" w:hAnsi="Calibri Light" w:cs="Calibri Light"/>
          <w:b/>
          <w:sz w:val="24"/>
          <w:szCs w:val="24"/>
        </w:rPr>
        <w:t>Wellbeing</w:t>
      </w:r>
      <w:r w:rsidRPr="008F156C">
        <w:rPr>
          <w:rFonts w:ascii="Calibri Light" w:hAnsi="Calibri Light" w:cs="Calibri Light"/>
          <w:b/>
          <w:bCs/>
          <w:sz w:val="24"/>
          <w:szCs w:val="24"/>
        </w:rPr>
        <w:t>—</w:t>
      </w:r>
      <w:proofErr w:type="spellStart"/>
      <w:r w:rsidR="008F156C" w:rsidRPr="008F156C">
        <w:rPr>
          <w:rFonts w:ascii="Calibri Light" w:hAnsi="Calibri Light" w:cs="Calibri Light"/>
          <w:b/>
          <w:bCs/>
          <w:sz w:val="24"/>
          <w:szCs w:val="24"/>
        </w:rPr>
        <w:t>Oranga</w:t>
      </w:r>
      <w:proofErr w:type="spellEnd"/>
      <w:r w:rsidR="008F156C" w:rsidRPr="008F156C">
        <w:rPr>
          <w:rFonts w:ascii="Calibri Light" w:hAnsi="Calibri Light" w:cs="Calibri Light"/>
          <w:b/>
          <w:bCs/>
          <w:sz w:val="24"/>
          <w:szCs w:val="24"/>
        </w:rPr>
        <w:t>:</w:t>
      </w:r>
      <w:r w:rsidR="008F156C">
        <w:rPr>
          <w:rFonts w:ascii="Calibri Light" w:hAnsi="Calibri Light" w:cs="Calibri Light"/>
          <w:sz w:val="24"/>
          <w:szCs w:val="24"/>
        </w:rPr>
        <w:t xml:space="preserve"> </w:t>
      </w:r>
      <w:r w:rsidRPr="009C25FE">
        <w:rPr>
          <w:rFonts w:ascii="Calibri Light" w:hAnsi="Calibri Light" w:cs="Calibri Light"/>
          <w:sz w:val="24"/>
          <w:szCs w:val="24"/>
        </w:rPr>
        <w:t xml:space="preserve">embedding a recognition of the role of the arts and </w:t>
      </w:r>
      <w:proofErr w:type="spellStart"/>
      <w:r w:rsidRPr="009C25FE">
        <w:rPr>
          <w:rFonts w:ascii="Calibri Light" w:hAnsi="Calibri Light" w:cs="Calibri Light"/>
          <w:sz w:val="24"/>
          <w:szCs w:val="24"/>
        </w:rPr>
        <w:t>ngā</w:t>
      </w:r>
      <w:proofErr w:type="spellEnd"/>
      <w:r w:rsidRPr="009C25FE">
        <w:rPr>
          <w:rFonts w:ascii="Calibri Light" w:hAnsi="Calibri Light" w:cs="Calibri Light"/>
          <w:sz w:val="24"/>
          <w:szCs w:val="24"/>
        </w:rPr>
        <w:t xml:space="preserve"> </w:t>
      </w:r>
      <w:proofErr w:type="spellStart"/>
      <w:r w:rsidRPr="009C25FE">
        <w:rPr>
          <w:rFonts w:ascii="Calibri Light" w:hAnsi="Calibri Light" w:cs="Calibri Light"/>
          <w:sz w:val="24"/>
          <w:szCs w:val="24"/>
        </w:rPr>
        <w:t>toi</w:t>
      </w:r>
      <w:proofErr w:type="spellEnd"/>
      <w:r w:rsidRPr="009C25FE">
        <w:rPr>
          <w:rFonts w:ascii="Calibri Light" w:hAnsi="Calibri Light" w:cs="Calibri Light"/>
          <w:sz w:val="24"/>
          <w:szCs w:val="24"/>
        </w:rPr>
        <w:t xml:space="preserve"> in contributing to the wellbeing of New Zealanders.</w:t>
      </w:r>
    </w:p>
    <w:p w14:paraId="09C6FE7A" w14:textId="2FC47122" w:rsidR="00073B10" w:rsidRPr="009C25FE" w:rsidRDefault="00073B10" w:rsidP="002472D3">
      <w:pPr>
        <w:spacing w:before="240" w:after="0"/>
        <w:rPr>
          <w:rFonts w:ascii="Calibri Light" w:hAnsi="Calibri Light" w:cs="Calibri Light"/>
        </w:rPr>
      </w:pPr>
      <w:r w:rsidRPr="009C25FE">
        <w:rPr>
          <w:rFonts w:ascii="Calibri Light" w:hAnsi="Calibri Light" w:cs="Calibri Light"/>
        </w:rPr>
        <w:t xml:space="preserve">Looking ahead, by </w:t>
      </w:r>
      <w:r w:rsidR="00E3617B">
        <w:rPr>
          <w:rFonts w:ascii="Calibri Light" w:hAnsi="Calibri Light" w:cs="Calibri Light"/>
        </w:rPr>
        <w:t>concentrating</w:t>
      </w:r>
      <w:r w:rsidR="00E3617B" w:rsidRPr="009C25FE">
        <w:rPr>
          <w:rFonts w:ascii="Calibri Light" w:hAnsi="Calibri Light" w:cs="Calibri Light"/>
        </w:rPr>
        <w:t xml:space="preserve"> </w:t>
      </w:r>
      <w:r w:rsidRPr="009C25FE">
        <w:rPr>
          <w:rFonts w:ascii="Calibri Light" w:hAnsi="Calibri Light" w:cs="Calibri Light"/>
        </w:rPr>
        <w:t>on these strategic focus areas, we want to see change in:</w:t>
      </w:r>
    </w:p>
    <w:p w14:paraId="321D4219" w14:textId="77777777" w:rsidR="00073B10" w:rsidRPr="009C25FE" w:rsidRDefault="00073B10" w:rsidP="002472D3">
      <w:pPr>
        <w:numPr>
          <w:ilvl w:val="0"/>
          <w:numId w:val="27"/>
        </w:numPr>
        <w:spacing w:before="120" w:after="0"/>
        <w:ind w:left="357" w:hanging="357"/>
        <w:rPr>
          <w:rFonts w:ascii="Calibri Light" w:hAnsi="Calibri Light" w:cs="Calibri Light"/>
        </w:rPr>
      </w:pPr>
      <w:r w:rsidRPr="009C25FE">
        <w:rPr>
          <w:rFonts w:ascii="Calibri Light" w:hAnsi="Calibri Light" w:cs="Calibri Light"/>
        </w:rPr>
        <w:t>how we deliver our services</w:t>
      </w:r>
    </w:p>
    <w:p w14:paraId="277D8044" w14:textId="77777777" w:rsidR="00073B10" w:rsidRPr="009C25FE" w:rsidRDefault="00073B10" w:rsidP="002472D3">
      <w:pPr>
        <w:numPr>
          <w:ilvl w:val="0"/>
          <w:numId w:val="27"/>
        </w:numPr>
        <w:spacing w:before="120" w:after="0"/>
        <w:ind w:left="357" w:hanging="357"/>
        <w:rPr>
          <w:rFonts w:ascii="Calibri Light" w:hAnsi="Calibri Light" w:cs="Calibri Light"/>
        </w:rPr>
      </w:pPr>
      <w:r w:rsidRPr="009C25FE">
        <w:rPr>
          <w:rFonts w:ascii="Calibri Light" w:hAnsi="Calibri Light" w:cs="Calibri Light"/>
        </w:rPr>
        <w:t>how the arts sector operates</w:t>
      </w:r>
    </w:p>
    <w:p w14:paraId="14AE799C" w14:textId="77777777" w:rsidR="00073B10" w:rsidRPr="009C25FE" w:rsidRDefault="00073B10" w:rsidP="002472D3">
      <w:pPr>
        <w:numPr>
          <w:ilvl w:val="0"/>
          <w:numId w:val="27"/>
        </w:numPr>
        <w:spacing w:before="120" w:after="0"/>
        <w:ind w:left="357" w:hanging="357"/>
        <w:rPr>
          <w:rFonts w:ascii="Calibri Light" w:hAnsi="Calibri Light" w:cs="Calibri Light"/>
        </w:rPr>
      </w:pPr>
      <w:r w:rsidRPr="009C25FE">
        <w:rPr>
          <w:rFonts w:ascii="Calibri Light" w:hAnsi="Calibri Light" w:cs="Calibri Light"/>
        </w:rPr>
        <w:t xml:space="preserve">how society values and supports the arts and </w:t>
      </w:r>
      <w:proofErr w:type="spellStart"/>
      <w:r w:rsidRPr="009C25FE">
        <w:rPr>
          <w:rFonts w:ascii="Calibri Light" w:hAnsi="Calibri Light" w:cs="Calibri Light"/>
        </w:rPr>
        <w:t>ngā</w:t>
      </w:r>
      <w:proofErr w:type="spellEnd"/>
      <w:r w:rsidRPr="009C25FE">
        <w:rPr>
          <w:rFonts w:ascii="Calibri Light" w:hAnsi="Calibri Light" w:cs="Calibri Light"/>
        </w:rPr>
        <w:t xml:space="preserve"> </w:t>
      </w:r>
      <w:proofErr w:type="spellStart"/>
      <w:r w:rsidRPr="009C25FE">
        <w:rPr>
          <w:rFonts w:ascii="Calibri Light" w:hAnsi="Calibri Light" w:cs="Calibri Light"/>
        </w:rPr>
        <w:t>toi</w:t>
      </w:r>
      <w:proofErr w:type="spellEnd"/>
      <w:r w:rsidRPr="009C25FE">
        <w:rPr>
          <w:rFonts w:ascii="Calibri Light" w:hAnsi="Calibri Light" w:cs="Calibri Light"/>
        </w:rPr>
        <w:t>.</w:t>
      </w:r>
    </w:p>
    <w:p w14:paraId="29B377B9" w14:textId="1E34F00F" w:rsidR="00073B10" w:rsidRPr="009C25FE" w:rsidRDefault="00EF6E81" w:rsidP="002472D3">
      <w:pPr>
        <w:spacing w:before="240" w:after="0"/>
        <w:rPr>
          <w:rFonts w:ascii="Calibri Light" w:hAnsi="Calibri Light" w:cs="Calibri Light"/>
        </w:rPr>
      </w:pPr>
      <w:r w:rsidRPr="009C25FE">
        <w:rPr>
          <w:rFonts w:ascii="Calibri Light" w:hAnsi="Calibri Light" w:cs="Calibri Light"/>
        </w:rPr>
        <w:t xml:space="preserve">The </w:t>
      </w:r>
      <w:r w:rsidR="0003251F" w:rsidRPr="009C25FE">
        <w:rPr>
          <w:rFonts w:ascii="Calibri Light" w:hAnsi="Calibri Light" w:cs="Calibri Light"/>
        </w:rPr>
        <w:t>strategic focus area</w:t>
      </w:r>
      <w:r w:rsidR="00A53D43" w:rsidRPr="009C25FE">
        <w:rPr>
          <w:rFonts w:ascii="Calibri Light" w:hAnsi="Calibri Light" w:cs="Calibri Light"/>
        </w:rPr>
        <w:t>s have</w:t>
      </w:r>
      <w:r w:rsidR="0003251F" w:rsidRPr="009C25FE">
        <w:rPr>
          <w:rFonts w:ascii="Calibri Light" w:hAnsi="Calibri Light" w:cs="Calibri Light"/>
        </w:rPr>
        <w:t xml:space="preserve"> </w:t>
      </w:r>
      <w:r w:rsidR="00483DD3" w:rsidRPr="009C25FE">
        <w:rPr>
          <w:rFonts w:ascii="Calibri Light" w:hAnsi="Calibri Light" w:cs="Calibri Light"/>
        </w:rPr>
        <w:t>guide</w:t>
      </w:r>
      <w:r w:rsidRPr="009C25FE">
        <w:rPr>
          <w:rFonts w:ascii="Calibri Light" w:hAnsi="Calibri Light" w:cs="Calibri Light"/>
        </w:rPr>
        <w:t>d</w:t>
      </w:r>
      <w:r w:rsidR="00483DD3" w:rsidRPr="009C25FE">
        <w:rPr>
          <w:rFonts w:ascii="Calibri Light" w:hAnsi="Calibri Light" w:cs="Calibri Light"/>
        </w:rPr>
        <w:t xml:space="preserve"> our deliverables </w:t>
      </w:r>
      <w:r w:rsidRPr="009C25FE">
        <w:rPr>
          <w:rFonts w:ascii="Calibri Light" w:hAnsi="Calibri Light" w:cs="Calibri Light"/>
        </w:rPr>
        <w:t xml:space="preserve">in </w:t>
      </w:r>
      <w:r w:rsidR="005445D8" w:rsidRPr="009C25FE">
        <w:rPr>
          <w:rFonts w:ascii="Calibri Light" w:hAnsi="Calibri Light" w:cs="Calibri Light"/>
        </w:rPr>
        <w:t xml:space="preserve">2023/24 </w:t>
      </w:r>
      <w:r w:rsidR="00013E2E">
        <w:rPr>
          <w:rFonts w:ascii="Calibri Light" w:hAnsi="Calibri Light" w:cs="Calibri Light"/>
        </w:rPr>
        <w:t>and</w:t>
      </w:r>
      <w:r w:rsidR="00013E2E" w:rsidRPr="009C25FE">
        <w:rPr>
          <w:rFonts w:ascii="Calibri Light" w:hAnsi="Calibri Light" w:cs="Calibri Light"/>
        </w:rPr>
        <w:t xml:space="preserve"> </w:t>
      </w:r>
      <w:r w:rsidR="008F125D" w:rsidRPr="009C25FE">
        <w:rPr>
          <w:rFonts w:ascii="Calibri Light" w:hAnsi="Calibri Light" w:cs="Calibri Light"/>
        </w:rPr>
        <w:t>support</w:t>
      </w:r>
      <w:r w:rsidR="00013E2E">
        <w:rPr>
          <w:rFonts w:ascii="Calibri Light" w:hAnsi="Calibri Light" w:cs="Calibri Light"/>
        </w:rPr>
        <w:t>ed</w:t>
      </w:r>
      <w:r w:rsidR="008F125D" w:rsidRPr="009C25FE">
        <w:rPr>
          <w:rFonts w:ascii="Calibri Light" w:hAnsi="Calibri Light" w:cs="Calibri Light"/>
        </w:rPr>
        <w:t xml:space="preserve"> how we achieve our </w:t>
      </w:r>
      <w:r w:rsidR="0039424B" w:rsidRPr="009C25FE">
        <w:rPr>
          <w:rFonts w:ascii="Calibri Light" w:hAnsi="Calibri Light" w:cs="Calibri Light"/>
        </w:rPr>
        <w:t>long-term</w:t>
      </w:r>
      <w:r w:rsidR="008F125D" w:rsidRPr="009C25FE">
        <w:rPr>
          <w:rFonts w:ascii="Calibri Light" w:hAnsi="Calibri Light" w:cs="Calibri Light"/>
        </w:rPr>
        <w:t xml:space="preserve"> outcomes. </w:t>
      </w:r>
    </w:p>
    <w:p w14:paraId="3A4E0A6F" w14:textId="77777777" w:rsidR="00717733" w:rsidRPr="009C25FE" w:rsidRDefault="00073B10" w:rsidP="002472D3">
      <w:pPr>
        <w:spacing w:before="240" w:after="0"/>
        <w:rPr>
          <w:rStyle w:val="Hyperlink"/>
          <w:rFonts w:ascii="Calibri Light" w:hAnsi="Calibri Light" w:cs="Calibri Light"/>
          <w:color w:val="1F497D" w:themeColor="text2"/>
          <w:u w:val="none"/>
        </w:rPr>
      </w:pPr>
      <w:r w:rsidRPr="009C25FE">
        <w:rPr>
          <w:rFonts w:ascii="Calibri Light" w:hAnsi="Calibri Light" w:cs="Calibri Light"/>
        </w:rPr>
        <w:t>For more information on our focus areas, and the links between them and o</w:t>
      </w:r>
      <w:r w:rsidRPr="009C25FE">
        <w:rPr>
          <w:rFonts w:ascii="Calibri Light" w:hAnsi="Calibri Light" w:cs="Calibri Light"/>
          <w:iCs/>
        </w:rPr>
        <w:t>ur strategic direction to 2029 (</w:t>
      </w:r>
      <w:r w:rsidRPr="009C25FE">
        <w:rPr>
          <w:rFonts w:ascii="Calibri Light" w:hAnsi="Calibri Light" w:cs="Calibri Light"/>
          <w:i/>
        </w:rPr>
        <w:t xml:space="preserve">Te </w:t>
      </w:r>
      <w:proofErr w:type="spellStart"/>
      <w:r w:rsidRPr="009C25FE">
        <w:rPr>
          <w:rFonts w:ascii="Calibri Light" w:hAnsi="Calibri Light" w:cs="Calibri Light"/>
          <w:i/>
        </w:rPr>
        <w:t>whakaputa</w:t>
      </w:r>
      <w:proofErr w:type="spellEnd"/>
      <w:r w:rsidRPr="009C25FE">
        <w:rPr>
          <w:rFonts w:ascii="Calibri Light" w:hAnsi="Calibri Light" w:cs="Calibri Light"/>
          <w:i/>
        </w:rPr>
        <w:t xml:space="preserve"> </w:t>
      </w:r>
      <w:proofErr w:type="spellStart"/>
      <w:r w:rsidRPr="009C25FE">
        <w:rPr>
          <w:rFonts w:ascii="Calibri Light" w:hAnsi="Calibri Light" w:cs="Calibri Light"/>
          <w:i/>
        </w:rPr>
        <w:t>hua</w:t>
      </w:r>
      <w:proofErr w:type="spellEnd"/>
      <w:r w:rsidRPr="009C25FE">
        <w:rPr>
          <w:rFonts w:ascii="Calibri Light" w:hAnsi="Calibri Light" w:cs="Calibri Light"/>
          <w:i/>
        </w:rPr>
        <w:t xml:space="preserve"> ki te </w:t>
      </w:r>
      <w:proofErr w:type="spellStart"/>
      <w:r w:rsidRPr="009C25FE">
        <w:rPr>
          <w:rFonts w:ascii="Calibri Light" w:hAnsi="Calibri Light" w:cs="Calibri Light"/>
          <w:i/>
        </w:rPr>
        <w:t>hunga</w:t>
      </w:r>
      <w:proofErr w:type="spellEnd"/>
      <w:r w:rsidRPr="009C25FE">
        <w:rPr>
          <w:rFonts w:ascii="Calibri Light" w:hAnsi="Calibri Light" w:cs="Calibri Light"/>
          <w:i/>
        </w:rPr>
        <w:t xml:space="preserve"> o Aotearoa—Creating value for New Zealanders</w:t>
      </w:r>
      <w:r w:rsidRPr="009C25FE">
        <w:rPr>
          <w:rFonts w:ascii="Calibri Light" w:hAnsi="Calibri Light" w:cs="Calibri Light"/>
        </w:rPr>
        <w:t xml:space="preserve">), see our </w:t>
      </w:r>
      <w:hyperlink r:id="rId27" w:history="1">
        <w:r w:rsidR="00080E26" w:rsidRPr="009C25FE">
          <w:rPr>
            <w:rStyle w:val="Hyperlink"/>
            <w:rFonts w:ascii="Calibri Light" w:hAnsi="Calibri Light" w:cs="Calibri Light"/>
            <w:i/>
            <w:iCs/>
            <w:color w:val="1F497D" w:themeColor="text2"/>
          </w:rPr>
          <w:t>Statement of Intent 2022–2026</w:t>
        </w:r>
        <w:r w:rsidR="00080E26" w:rsidRPr="009C25FE">
          <w:rPr>
            <w:rStyle w:val="Hyperlink"/>
            <w:rFonts w:ascii="Calibri Light" w:hAnsi="Calibri Light" w:cs="Calibri Light"/>
            <w:color w:val="1F497D" w:themeColor="text2"/>
            <w:u w:val="none"/>
          </w:rPr>
          <w:t>.</w:t>
        </w:r>
      </w:hyperlink>
    </w:p>
    <w:p w14:paraId="69F67A28" w14:textId="658151F0" w:rsidR="00C246EA" w:rsidRPr="009C25FE" w:rsidRDefault="007A3770" w:rsidP="002472D3">
      <w:pPr>
        <w:spacing w:before="240" w:after="0"/>
        <w:rPr>
          <w:rFonts w:ascii="Calibri Light" w:hAnsi="Calibri Light" w:cs="Calibri Light"/>
        </w:rPr>
      </w:pPr>
      <w:r w:rsidRPr="009C25FE">
        <w:rPr>
          <w:rStyle w:val="Hyperlink"/>
          <w:rFonts w:ascii="Calibri Light" w:hAnsi="Calibri Light" w:cs="Calibri Light"/>
          <w:color w:val="auto"/>
          <w:u w:val="none"/>
        </w:rPr>
        <w:t xml:space="preserve"> </w:t>
      </w:r>
      <w:r w:rsidR="00C246EA" w:rsidRPr="009C25FE">
        <w:rPr>
          <w:rFonts w:ascii="Calibri Light" w:hAnsi="Calibri Light" w:cs="Calibri Light"/>
        </w:rPr>
        <w:br w:type="page"/>
      </w:r>
    </w:p>
    <w:p w14:paraId="7629F394" w14:textId="77777777" w:rsidR="00656B95" w:rsidRPr="009C25FE" w:rsidRDefault="00656B95" w:rsidP="00694440">
      <w:pPr>
        <w:spacing w:before="200"/>
        <w:rPr>
          <w:rFonts w:ascii="Calibri Light" w:hAnsi="Calibri Light" w:cs="Calibri Light"/>
        </w:rPr>
        <w:sectPr w:rsidR="00656B95" w:rsidRPr="009C25FE" w:rsidSect="007E3304">
          <w:pgSz w:w="11907" w:h="16839" w:code="9"/>
          <w:pgMar w:top="1440" w:right="1440" w:bottom="1440" w:left="1440" w:header="720" w:footer="726" w:gutter="0"/>
          <w:cols w:num="2" w:space="720"/>
          <w:titlePg/>
          <w:docGrid w:linePitch="299"/>
        </w:sectPr>
      </w:pPr>
    </w:p>
    <w:p w14:paraId="74001EA2" w14:textId="5DE19B5E" w:rsidR="003E07D7" w:rsidRPr="009C25FE" w:rsidRDefault="007310E7" w:rsidP="007A780D">
      <w:pPr>
        <w:rPr>
          <w:rFonts w:ascii="Calibri Light" w:hAnsi="Calibri Light" w:cs="Calibri Light"/>
          <w:b/>
          <w:color w:val="808080" w:themeColor="background1" w:themeShade="80"/>
          <w:sz w:val="2"/>
          <w:szCs w:val="2"/>
        </w:rPr>
        <w:sectPr w:rsidR="003E07D7" w:rsidRPr="009C25FE" w:rsidSect="007E3304">
          <w:headerReference w:type="first" r:id="rId28"/>
          <w:pgSz w:w="23814" w:h="16839" w:orient="landscape" w:code="8"/>
          <w:pgMar w:top="1440" w:right="1440" w:bottom="1440" w:left="1440" w:header="720" w:footer="725" w:gutter="0"/>
          <w:cols w:space="720"/>
          <w:titlePg/>
          <w:docGrid w:linePitch="299"/>
        </w:sectPr>
      </w:pPr>
      <w:bookmarkStart w:id="14" w:name="_Ref511915063"/>
      <w:r w:rsidRPr="009C25FE">
        <w:rPr>
          <w:rFonts w:ascii="Calibri Light" w:hAnsi="Calibri Light" w:cs="Calibri Light"/>
          <w:noProof/>
        </w:rPr>
        <w:lastRenderedPageBreak/>
        <w:drawing>
          <wp:inline distT="0" distB="0" distL="0" distR="0" wp14:anchorId="5420EAA3" wp14:editId="21D67747">
            <wp:extent cx="12404035" cy="8694334"/>
            <wp:effectExtent l="0" t="0" r="0" b="0"/>
            <wp:docPr id="1801998781" name="Picture 1801998781" descr="Diagram illustrating the four perspectives of the Creative New Zealand public value model: Mana and Support Perspective, Creative New Zealand perspective, Sector Perspective and Outcomes and Value Persp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8781" name="Picture 1801998781" descr="Diagram illustrating the four perspectives of the Creative New Zealand public value model: Mana and Support Perspective, Creative New Zealand perspective, Sector Perspective and Outcomes and Value Perspectiv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05399" cy="8695290"/>
                    </a:xfrm>
                    <a:prstGeom prst="rect">
                      <a:avLst/>
                    </a:prstGeom>
                    <a:noFill/>
                  </pic:spPr>
                </pic:pic>
              </a:graphicData>
            </a:graphic>
          </wp:inline>
        </w:drawing>
      </w:r>
      <w:r w:rsidR="0062672B" w:rsidRPr="009C25FE">
        <w:rPr>
          <w:rFonts w:ascii="Calibri Light" w:hAnsi="Calibri Light" w:cs="Calibri Light"/>
          <w:b/>
          <w:i/>
          <w:color w:val="808080" w:themeColor="background1" w:themeShade="80"/>
        </w:rPr>
        <w:t xml:space="preserve"> </w:t>
      </w:r>
    </w:p>
    <w:p w14:paraId="55DEF013" w14:textId="77777777" w:rsidR="003C51C7" w:rsidRPr="009C25FE" w:rsidRDefault="003C51C7" w:rsidP="002472D3">
      <w:pPr>
        <w:keepNext/>
        <w:spacing w:before="0" w:after="0"/>
        <w:rPr>
          <w:rStyle w:val="Heading1Char"/>
          <w:b w:val="0"/>
          <w:sz w:val="32"/>
          <w:szCs w:val="32"/>
        </w:rPr>
      </w:pPr>
      <w:bookmarkStart w:id="15" w:name="_Toc112230303"/>
      <w:bookmarkEnd w:id="12"/>
      <w:bookmarkEnd w:id="14"/>
      <w:r w:rsidRPr="009C25FE">
        <w:rPr>
          <w:rStyle w:val="Heading1Char"/>
          <w:sz w:val="32"/>
          <w:szCs w:val="32"/>
        </w:rPr>
        <w:lastRenderedPageBreak/>
        <w:t>Te Kaupapa o Toi Aotearoa—the Creative New Zealand way</w:t>
      </w:r>
    </w:p>
    <w:p w14:paraId="64ACD973" w14:textId="23DD5FB1" w:rsidR="003C51C7" w:rsidRPr="009C25FE" w:rsidRDefault="003C51C7" w:rsidP="002472D3">
      <w:pPr>
        <w:spacing w:before="240" w:after="0"/>
        <w:rPr>
          <w:rFonts w:ascii="Calibri Light" w:hAnsi="Calibri Light" w:cs="Calibri Light"/>
        </w:rPr>
      </w:pPr>
      <w:r w:rsidRPr="009C25FE">
        <w:rPr>
          <w:rFonts w:ascii="Calibri Light" w:hAnsi="Calibri Light" w:cs="Calibri Light"/>
        </w:rPr>
        <w:t xml:space="preserve">At the heart of </w:t>
      </w:r>
      <w:r w:rsidRPr="009C25FE">
        <w:rPr>
          <w:rFonts w:ascii="Calibri Light" w:hAnsi="Calibri Light" w:cs="Calibri Light"/>
          <w:i/>
        </w:rPr>
        <w:t xml:space="preserve">Te </w:t>
      </w:r>
      <w:proofErr w:type="spellStart"/>
      <w:r w:rsidRPr="009C25FE">
        <w:rPr>
          <w:rFonts w:ascii="Calibri Light" w:hAnsi="Calibri Light" w:cs="Calibri Light"/>
          <w:i/>
        </w:rPr>
        <w:t>whakaputa</w:t>
      </w:r>
      <w:proofErr w:type="spellEnd"/>
      <w:r w:rsidRPr="009C25FE">
        <w:rPr>
          <w:rFonts w:ascii="Calibri Light" w:hAnsi="Calibri Light" w:cs="Calibri Light"/>
          <w:i/>
        </w:rPr>
        <w:t xml:space="preserve"> </w:t>
      </w:r>
      <w:proofErr w:type="spellStart"/>
      <w:r w:rsidRPr="009C25FE">
        <w:rPr>
          <w:rFonts w:ascii="Calibri Light" w:hAnsi="Calibri Light" w:cs="Calibri Light"/>
          <w:i/>
        </w:rPr>
        <w:t>hua</w:t>
      </w:r>
      <w:proofErr w:type="spellEnd"/>
      <w:r w:rsidRPr="009C25FE">
        <w:rPr>
          <w:rFonts w:ascii="Calibri Light" w:hAnsi="Calibri Light" w:cs="Calibri Light"/>
          <w:i/>
        </w:rPr>
        <w:t xml:space="preserve"> ki te </w:t>
      </w:r>
      <w:proofErr w:type="spellStart"/>
      <w:r w:rsidRPr="009C25FE">
        <w:rPr>
          <w:rFonts w:ascii="Calibri Light" w:hAnsi="Calibri Light" w:cs="Calibri Light"/>
          <w:i/>
        </w:rPr>
        <w:t>hunga</w:t>
      </w:r>
      <w:proofErr w:type="spellEnd"/>
      <w:r w:rsidRPr="009C25FE">
        <w:rPr>
          <w:rFonts w:ascii="Calibri Light" w:hAnsi="Calibri Light" w:cs="Calibri Light"/>
          <w:i/>
        </w:rPr>
        <w:t xml:space="preserve"> o Aotearoa—Creating value for New Zealanders </w:t>
      </w:r>
      <w:r w:rsidRPr="009C25FE">
        <w:rPr>
          <w:rFonts w:ascii="Calibri Light" w:hAnsi="Calibri Light" w:cs="Calibri Light"/>
        </w:rPr>
        <w:t xml:space="preserve">is </w:t>
      </w:r>
      <w:r w:rsidRPr="00DD63CB">
        <w:rPr>
          <w:rFonts w:ascii="Calibri Light" w:hAnsi="Calibri Light" w:cs="Calibri Light"/>
          <w:i/>
          <w:iCs/>
        </w:rPr>
        <w:t>Te Kaupapa o Toi Aotearoa</w:t>
      </w:r>
      <w:r w:rsidR="001024AC" w:rsidRPr="00DD63CB">
        <w:rPr>
          <w:rFonts w:ascii="Calibri Light" w:hAnsi="Calibri Light" w:cs="Calibri Light"/>
          <w:i/>
          <w:iCs/>
        </w:rPr>
        <w:t>—</w:t>
      </w:r>
      <w:r w:rsidRPr="00DD63CB">
        <w:rPr>
          <w:rFonts w:ascii="Calibri Light" w:hAnsi="Calibri Light" w:cs="Calibri Light"/>
          <w:i/>
          <w:iCs/>
        </w:rPr>
        <w:t>the Creative New Zealand</w:t>
      </w:r>
      <w:r w:rsidRPr="009C25FE">
        <w:rPr>
          <w:rFonts w:ascii="Calibri Light" w:hAnsi="Calibri Light" w:cs="Calibri Light"/>
        </w:rPr>
        <w:t xml:space="preserve"> way.</w:t>
      </w:r>
    </w:p>
    <w:p w14:paraId="561EF4BB" w14:textId="04D78970" w:rsidR="003C51C7" w:rsidRPr="009C25FE" w:rsidRDefault="003C51C7" w:rsidP="002472D3">
      <w:pPr>
        <w:spacing w:before="240" w:after="0"/>
        <w:rPr>
          <w:rFonts w:ascii="Calibri Light" w:eastAsiaTheme="minorEastAsia" w:hAnsi="Calibri Light" w:cs="Calibri Light"/>
        </w:rPr>
      </w:pPr>
      <w:r w:rsidRPr="009C25FE">
        <w:rPr>
          <w:rFonts w:ascii="Calibri Light" w:eastAsiaTheme="minorEastAsia" w:hAnsi="Calibri Light" w:cs="Calibri Light"/>
        </w:rPr>
        <w:t xml:space="preserve">Our strategic direction to 2029 and </w:t>
      </w:r>
      <w:r w:rsidRPr="009C25FE">
        <w:rPr>
          <w:rFonts w:ascii="Calibri Light" w:eastAsiaTheme="minorEastAsia" w:hAnsi="Calibri Light" w:cs="Calibri Light"/>
          <w:i/>
        </w:rPr>
        <w:t>S</w:t>
      </w:r>
      <w:r w:rsidR="001024AC" w:rsidRPr="009C25FE">
        <w:rPr>
          <w:rFonts w:ascii="Calibri Light" w:eastAsiaTheme="minorEastAsia" w:hAnsi="Calibri Light" w:cs="Calibri Light"/>
          <w:i/>
        </w:rPr>
        <w:t>tatement of Intent</w:t>
      </w:r>
      <w:r w:rsidRPr="009C25FE">
        <w:rPr>
          <w:rFonts w:ascii="Calibri Light" w:eastAsiaTheme="minorEastAsia" w:hAnsi="Calibri Light" w:cs="Calibri Light"/>
          <w:i/>
        </w:rPr>
        <w:t xml:space="preserve"> 2022–2026</w:t>
      </w:r>
      <w:r w:rsidRPr="009C25FE">
        <w:rPr>
          <w:rFonts w:ascii="Calibri Light" w:eastAsiaTheme="minorEastAsia" w:hAnsi="Calibri Light" w:cs="Calibri Light"/>
        </w:rPr>
        <w:t xml:space="preserve"> set out </w:t>
      </w:r>
      <w:r w:rsidRPr="009C25FE">
        <w:rPr>
          <w:rFonts w:ascii="Calibri Light" w:eastAsiaTheme="minorEastAsia" w:hAnsi="Calibri Light" w:cs="Calibri Light"/>
          <w:b/>
        </w:rPr>
        <w:t>what</w:t>
      </w:r>
      <w:r w:rsidRPr="009C25FE">
        <w:rPr>
          <w:rFonts w:ascii="Calibri Light" w:eastAsiaTheme="minorEastAsia" w:hAnsi="Calibri Light" w:cs="Calibri Light"/>
        </w:rPr>
        <w:t xml:space="preserve"> we want to achieve. </w:t>
      </w:r>
      <w:r w:rsidRPr="00DD63CB">
        <w:rPr>
          <w:rFonts w:ascii="Calibri Light" w:eastAsiaTheme="minorEastAsia" w:hAnsi="Calibri Light" w:cs="Calibri Light"/>
          <w:iCs/>
        </w:rPr>
        <w:t>Te Kaupapa o Toi Aotearoa</w:t>
      </w:r>
      <w:r w:rsidRPr="009C25FE">
        <w:rPr>
          <w:rFonts w:ascii="Calibri Light" w:eastAsiaTheme="minorEastAsia" w:hAnsi="Calibri Light" w:cs="Calibri Light"/>
        </w:rPr>
        <w:t xml:space="preserve"> help</w:t>
      </w:r>
      <w:r w:rsidR="00D302E2" w:rsidRPr="009C25FE">
        <w:rPr>
          <w:rFonts w:ascii="Calibri Light" w:eastAsiaTheme="minorEastAsia" w:hAnsi="Calibri Light" w:cs="Calibri Light"/>
        </w:rPr>
        <w:t>s</w:t>
      </w:r>
      <w:r w:rsidRPr="009C25FE">
        <w:rPr>
          <w:rFonts w:ascii="Calibri Light" w:eastAsiaTheme="minorEastAsia" w:hAnsi="Calibri Light" w:cs="Calibri Light"/>
        </w:rPr>
        <w:t xml:space="preserve"> guide </w:t>
      </w:r>
      <w:r w:rsidRPr="009C25FE">
        <w:rPr>
          <w:rFonts w:ascii="Calibri Light" w:eastAsiaTheme="minorEastAsia" w:hAnsi="Calibri Light" w:cs="Calibri Light"/>
          <w:b/>
        </w:rPr>
        <w:t xml:space="preserve">how </w:t>
      </w:r>
      <w:r w:rsidRPr="009C25FE">
        <w:rPr>
          <w:rFonts w:ascii="Calibri Light" w:eastAsiaTheme="minorEastAsia" w:hAnsi="Calibri Light" w:cs="Calibri Light"/>
        </w:rPr>
        <w:t>and</w:t>
      </w:r>
      <w:r w:rsidRPr="009C25FE">
        <w:rPr>
          <w:rFonts w:ascii="Calibri Light" w:eastAsiaTheme="minorEastAsia" w:hAnsi="Calibri Light" w:cs="Calibri Light"/>
          <w:b/>
        </w:rPr>
        <w:t xml:space="preserve"> why </w:t>
      </w:r>
      <w:r w:rsidRPr="009C25FE">
        <w:rPr>
          <w:rFonts w:ascii="Calibri Light" w:eastAsiaTheme="minorEastAsia" w:hAnsi="Calibri Light" w:cs="Calibri Light"/>
        </w:rPr>
        <w:t>we do this</w:t>
      </w:r>
      <w:r w:rsidR="00C733F4" w:rsidRPr="009C25FE">
        <w:rPr>
          <w:rFonts w:ascii="Calibri Light" w:eastAsiaTheme="minorEastAsia" w:hAnsi="Calibri Light" w:cs="Calibri Light"/>
        </w:rPr>
        <w:t>. It</w:t>
      </w:r>
      <w:r w:rsidRPr="009C25FE">
        <w:rPr>
          <w:rFonts w:ascii="Calibri Light" w:eastAsiaTheme="minorEastAsia" w:hAnsi="Calibri Light" w:cs="Calibri Light"/>
        </w:rPr>
        <w:t xml:space="preserve"> consider</w:t>
      </w:r>
      <w:r w:rsidR="00C733F4" w:rsidRPr="009C25FE">
        <w:rPr>
          <w:rFonts w:ascii="Calibri Light" w:eastAsiaTheme="minorEastAsia" w:hAnsi="Calibri Light" w:cs="Calibri Light"/>
        </w:rPr>
        <w:t>s</w:t>
      </w:r>
      <w:r w:rsidRPr="009C25FE">
        <w:rPr>
          <w:rFonts w:ascii="Calibri Light" w:eastAsiaTheme="minorEastAsia" w:hAnsi="Calibri Light" w:cs="Calibri Light"/>
        </w:rPr>
        <w:t xml:space="preserve"> the people and communities we serve, our vision, purpose, values, </w:t>
      </w:r>
      <w:r w:rsidRPr="00DD63CB">
        <w:rPr>
          <w:rFonts w:ascii="Calibri Light" w:eastAsiaTheme="minorEastAsia" w:hAnsi="Calibri Light" w:cs="Calibri Light"/>
          <w:i/>
          <w:iCs/>
        </w:rPr>
        <w:t xml:space="preserve">Te Waka Toi </w:t>
      </w:r>
      <w:proofErr w:type="spellStart"/>
      <w:r w:rsidRPr="00DD63CB">
        <w:rPr>
          <w:rFonts w:ascii="Calibri Light" w:eastAsiaTheme="minorEastAsia" w:hAnsi="Calibri Light" w:cs="Calibri Light"/>
          <w:i/>
          <w:iCs/>
        </w:rPr>
        <w:t>Pātaka</w:t>
      </w:r>
      <w:proofErr w:type="spellEnd"/>
      <w:r w:rsidR="002F6B20" w:rsidRPr="00DD63CB">
        <w:rPr>
          <w:rFonts w:ascii="Calibri Light" w:eastAsiaTheme="minorEastAsia" w:hAnsi="Calibri Light" w:cs="Calibri Light"/>
          <w:i/>
          <w:iCs/>
        </w:rPr>
        <w:t>—</w:t>
      </w:r>
      <w:r w:rsidRPr="00DD63CB">
        <w:rPr>
          <w:rFonts w:ascii="Calibri Light" w:eastAsiaTheme="minorEastAsia" w:hAnsi="Calibri Light" w:cs="Calibri Light"/>
          <w:i/>
          <w:iCs/>
        </w:rPr>
        <w:t>our</w:t>
      </w:r>
      <w:r w:rsidRPr="00DD63CB">
        <w:rPr>
          <w:rFonts w:ascii="Calibri Light" w:hAnsi="Calibri Light" w:cs="Calibri Light"/>
          <w:i/>
          <w:iCs/>
        </w:rPr>
        <w:t xml:space="preserve"> Mātauranga Māori Framework</w:t>
      </w:r>
      <w:r w:rsidR="002F6B20" w:rsidRPr="009C25FE">
        <w:rPr>
          <w:rFonts w:ascii="Calibri Light" w:hAnsi="Calibri Light" w:cs="Calibri Light"/>
        </w:rPr>
        <w:t>—</w:t>
      </w:r>
      <w:r w:rsidRPr="009C25FE">
        <w:rPr>
          <w:rFonts w:ascii="Calibri Light" w:eastAsiaTheme="minorEastAsia" w:hAnsi="Calibri Light" w:cs="Calibri Light"/>
        </w:rPr>
        <w:t>and the social context of our work within Aotearoa New Zealand.</w:t>
      </w:r>
    </w:p>
    <w:p w14:paraId="7C9F8F9C" w14:textId="47BDD6FC" w:rsidR="003C51C7" w:rsidRPr="009C25FE" w:rsidRDefault="003C51C7" w:rsidP="002472D3">
      <w:pPr>
        <w:spacing w:before="240" w:after="0"/>
        <w:rPr>
          <w:rFonts w:ascii="Calibri Light" w:eastAsiaTheme="minorEastAsia" w:hAnsi="Calibri Light" w:cs="Calibri Light"/>
        </w:rPr>
      </w:pPr>
      <w:r w:rsidRPr="009C25FE">
        <w:rPr>
          <w:rFonts w:ascii="Calibri Light" w:eastAsiaTheme="minorEastAsia" w:hAnsi="Calibri Light" w:cs="Calibri Light"/>
        </w:rPr>
        <w:t xml:space="preserve">Through </w:t>
      </w:r>
      <w:r w:rsidRPr="00DD63CB">
        <w:rPr>
          <w:rFonts w:ascii="Calibri Light" w:eastAsiaTheme="minorEastAsia" w:hAnsi="Calibri Light" w:cs="Calibri Light"/>
          <w:iCs/>
        </w:rPr>
        <w:t>Te Kaupapa o Toi Aotearoa</w:t>
      </w:r>
      <w:r w:rsidRPr="009C25FE">
        <w:rPr>
          <w:rFonts w:ascii="Calibri Light" w:eastAsiaTheme="minorEastAsia" w:hAnsi="Calibri Light" w:cs="Calibri Light"/>
        </w:rPr>
        <w:t xml:space="preserve">, we want to work in a way that enhances the mana of people and communities. Our work will be guided by the intellectual traditions, knowledge and tikanga of </w:t>
      </w:r>
      <w:proofErr w:type="spellStart"/>
      <w:r w:rsidRPr="009C25FE">
        <w:rPr>
          <w:rFonts w:ascii="Calibri Light" w:eastAsiaTheme="minorEastAsia" w:hAnsi="Calibri Light" w:cs="Calibri Light"/>
        </w:rPr>
        <w:t>tangata</w:t>
      </w:r>
      <w:proofErr w:type="spellEnd"/>
      <w:r w:rsidRPr="009C25FE">
        <w:rPr>
          <w:rFonts w:ascii="Calibri Light" w:eastAsiaTheme="minorEastAsia" w:hAnsi="Calibri Light" w:cs="Calibri Light"/>
        </w:rPr>
        <w:t xml:space="preserve"> whenua—alongside </w:t>
      </w:r>
      <w:proofErr w:type="spellStart"/>
      <w:r w:rsidRPr="009C25FE">
        <w:rPr>
          <w:rFonts w:ascii="Calibri Light" w:eastAsiaTheme="minorEastAsia" w:hAnsi="Calibri Light" w:cs="Calibri Light"/>
        </w:rPr>
        <w:t>tangata</w:t>
      </w:r>
      <w:proofErr w:type="spellEnd"/>
      <w:r w:rsidRPr="009C25FE">
        <w:rPr>
          <w:rFonts w:ascii="Calibri Light" w:eastAsiaTheme="minorEastAsia" w:hAnsi="Calibri Light" w:cs="Calibri Light"/>
        </w:rPr>
        <w:t xml:space="preserve"> </w:t>
      </w:r>
      <w:proofErr w:type="spellStart"/>
      <w:r w:rsidRPr="009C25FE">
        <w:rPr>
          <w:rFonts w:ascii="Calibri Light" w:eastAsiaTheme="minorEastAsia" w:hAnsi="Calibri Light" w:cs="Calibri Light"/>
        </w:rPr>
        <w:t>Tiriti</w:t>
      </w:r>
      <w:proofErr w:type="spellEnd"/>
      <w:r w:rsidRPr="009C25FE">
        <w:rPr>
          <w:rFonts w:ascii="Calibri Light" w:eastAsiaTheme="minorEastAsia" w:hAnsi="Calibri Light" w:cs="Calibri Light"/>
        </w:rPr>
        <w:t xml:space="preserve"> and conventional government approaches—acknowledging our obligations under </w:t>
      </w:r>
      <w:r w:rsidR="0017120D" w:rsidRPr="009C25FE">
        <w:rPr>
          <w:rFonts w:ascii="Calibri Light" w:eastAsiaTheme="minorEastAsia" w:hAnsi="Calibri Light" w:cs="Calibri Light"/>
        </w:rPr>
        <w:t>T</w:t>
      </w:r>
      <w:r w:rsidRPr="009C25FE">
        <w:rPr>
          <w:rFonts w:ascii="Calibri Light" w:eastAsiaTheme="minorEastAsia" w:hAnsi="Calibri Light" w:cs="Calibri Light"/>
        </w:rPr>
        <w:t>e </w:t>
      </w:r>
      <w:proofErr w:type="spellStart"/>
      <w:r w:rsidRPr="009C25FE">
        <w:rPr>
          <w:rFonts w:ascii="Calibri Light" w:eastAsiaTheme="minorEastAsia" w:hAnsi="Calibri Light" w:cs="Calibri Light"/>
        </w:rPr>
        <w:t>Tiriti</w:t>
      </w:r>
      <w:proofErr w:type="spellEnd"/>
      <w:r w:rsidRPr="009C25FE">
        <w:rPr>
          <w:rFonts w:ascii="Calibri Light" w:eastAsiaTheme="minorEastAsia" w:hAnsi="Calibri Light" w:cs="Calibri Light"/>
        </w:rPr>
        <w:t xml:space="preserve"> o Waitangi.</w:t>
      </w:r>
    </w:p>
    <w:p w14:paraId="1055402C" w14:textId="77777777" w:rsidR="003C51C7" w:rsidRPr="009C25FE" w:rsidRDefault="003C51C7" w:rsidP="002472D3">
      <w:pPr>
        <w:keepNext/>
        <w:spacing w:before="240" w:after="0"/>
        <w:rPr>
          <w:rFonts w:ascii="Calibri Light" w:eastAsiaTheme="minorEastAsia" w:hAnsi="Calibri Light" w:cs="Calibri Light"/>
        </w:rPr>
      </w:pPr>
      <w:r w:rsidRPr="009C25FE">
        <w:rPr>
          <w:rFonts w:ascii="Calibri Light" w:eastAsiaTheme="minorEastAsia" w:hAnsi="Calibri Light" w:cs="Calibri Light"/>
        </w:rPr>
        <w:t>Our work is guided by three principles.</w:t>
      </w:r>
    </w:p>
    <w:p w14:paraId="318B8C10" w14:textId="7378B594" w:rsidR="003C51C7" w:rsidRPr="009C25FE" w:rsidRDefault="003C51C7" w:rsidP="002472D3">
      <w:pPr>
        <w:pStyle w:val="ListParagraph"/>
        <w:numPr>
          <w:ilvl w:val="0"/>
          <w:numId w:val="26"/>
        </w:numPr>
        <w:pBdr>
          <w:top w:val="single" w:sz="4" w:space="1" w:color="BFBFBF" w:themeColor="background1" w:themeShade="BF"/>
          <w:bottom w:val="single" w:sz="4" w:space="1" w:color="BFBFBF" w:themeColor="background1" w:themeShade="BF"/>
        </w:pBdr>
        <w:shd w:val="clear" w:color="auto" w:fill="F2F2F2" w:themeFill="background1" w:themeFillShade="F2"/>
        <w:spacing w:before="120" w:after="120"/>
        <w:ind w:left="357" w:hanging="357"/>
        <w:contextualSpacing w:val="0"/>
        <w:rPr>
          <w:rFonts w:ascii="Calibri Light" w:eastAsiaTheme="minorEastAsia" w:hAnsi="Calibri Light" w:cs="Calibri Light"/>
          <w:sz w:val="24"/>
          <w:szCs w:val="24"/>
        </w:rPr>
      </w:pPr>
      <w:proofErr w:type="spellStart"/>
      <w:r w:rsidRPr="009C25FE">
        <w:rPr>
          <w:rFonts w:ascii="Calibri Light" w:eastAsiaTheme="minorEastAsia" w:hAnsi="Calibri Light" w:cs="Calibri Light"/>
          <w:b/>
          <w:sz w:val="24"/>
          <w:szCs w:val="24"/>
        </w:rPr>
        <w:t>Whakamana</w:t>
      </w:r>
      <w:proofErr w:type="spellEnd"/>
      <w:r w:rsidRPr="009C25FE">
        <w:rPr>
          <w:rFonts w:ascii="Calibri Light" w:eastAsiaTheme="minorEastAsia" w:hAnsi="Calibri Light" w:cs="Calibri Light"/>
          <w:b/>
          <w:sz w:val="24"/>
          <w:szCs w:val="24"/>
        </w:rPr>
        <w:t xml:space="preserve"> </w:t>
      </w:r>
      <w:proofErr w:type="spellStart"/>
      <w:r w:rsidRPr="009C25FE">
        <w:rPr>
          <w:rFonts w:ascii="Calibri Light" w:eastAsiaTheme="minorEastAsia" w:hAnsi="Calibri Light" w:cs="Calibri Light"/>
          <w:b/>
          <w:sz w:val="24"/>
          <w:szCs w:val="24"/>
        </w:rPr>
        <w:t>i</w:t>
      </w:r>
      <w:proofErr w:type="spellEnd"/>
      <w:r w:rsidRPr="009C25FE">
        <w:rPr>
          <w:rFonts w:ascii="Calibri Light" w:eastAsiaTheme="minorEastAsia" w:hAnsi="Calibri Light" w:cs="Calibri Light"/>
          <w:b/>
          <w:sz w:val="24"/>
          <w:szCs w:val="24"/>
        </w:rPr>
        <w:t xml:space="preserve"> te </w:t>
      </w:r>
      <w:proofErr w:type="spellStart"/>
      <w:r w:rsidRPr="009C25FE">
        <w:rPr>
          <w:rFonts w:ascii="Calibri Light" w:eastAsiaTheme="minorEastAsia" w:hAnsi="Calibri Light" w:cs="Calibri Light"/>
          <w:b/>
          <w:sz w:val="24"/>
          <w:szCs w:val="24"/>
        </w:rPr>
        <w:t>Tiriti</w:t>
      </w:r>
      <w:proofErr w:type="spellEnd"/>
      <w:r w:rsidRPr="009C25FE">
        <w:rPr>
          <w:rFonts w:ascii="Calibri Light" w:eastAsiaTheme="minorEastAsia" w:hAnsi="Calibri Light" w:cs="Calibri Light"/>
          <w:sz w:val="24"/>
          <w:szCs w:val="24"/>
        </w:rPr>
        <w:t xml:space="preserve">: Giving effect to both Māori sovereignty and partnership aspirations embedded in </w:t>
      </w:r>
      <w:r w:rsidR="00445C13" w:rsidRPr="009C25FE">
        <w:rPr>
          <w:rFonts w:ascii="Calibri Light" w:eastAsiaTheme="minorEastAsia" w:hAnsi="Calibri Light" w:cs="Calibri Light"/>
          <w:sz w:val="24"/>
          <w:szCs w:val="24"/>
        </w:rPr>
        <w:t>T</w:t>
      </w:r>
      <w:r w:rsidRPr="009C25FE">
        <w:rPr>
          <w:rFonts w:ascii="Calibri Light" w:eastAsiaTheme="minorEastAsia" w:hAnsi="Calibri Light" w:cs="Calibri Light"/>
          <w:sz w:val="24"/>
          <w:szCs w:val="24"/>
        </w:rPr>
        <w:t xml:space="preserve">e </w:t>
      </w:r>
      <w:proofErr w:type="spellStart"/>
      <w:r w:rsidRPr="009C25FE">
        <w:rPr>
          <w:rFonts w:ascii="Calibri Light" w:eastAsiaTheme="minorEastAsia" w:hAnsi="Calibri Light" w:cs="Calibri Light"/>
          <w:sz w:val="24"/>
          <w:szCs w:val="24"/>
        </w:rPr>
        <w:t>Tiriti</w:t>
      </w:r>
      <w:proofErr w:type="spellEnd"/>
      <w:r w:rsidR="0005509F" w:rsidRPr="009C25FE">
        <w:rPr>
          <w:rFonts w:ascii="Calibri Light" w:eastAsiaTheme="minorEastAsia" w:hAnsi="Calibri Light" w:cs="Calibri Light"/>
          <w:sz w:val="24"/>
          <w:szCs w:val="24"/>
        </w:rPr>
        <w:t xml:space="preserve"> o Waitangi</w:t>
      </w:r>
      <w:r w:rsidRPr="009C25FE">
        <w:rPr>
          <w:rFonts w:ascii="Calibri Light" w:eastAsiaTheme="minorEastAsia" w:hAnsi="Calibri Light" w:cs="Calibri Light"/>
          <w:sz w:val="24"/>
          <w:szCs w:val="24"/>
        </w:rPr>
        <w:t>.</w:t>
      </w:r>
    </w:p>
    <w:p w14:paraId="5188FE81" w14:textId="77777777" w:rsidR="003C51C7" w:rsidRPr="009C25FE" w:rsidRDefault="003C51C7" w:rsidP="002472D3">
      <w:pPr>
        <w:pStyle w:val="ListParagraph"/>
        <w:numPr>
          <w:ilvl w:val="0"/>
          <w:numId w:val="26"/>
        </w:numPr>
        <w:pBdr>
          <w:top w:val="single" w:sz="4" w:space="1" w:color="BFBFBF" w:themeColor="background1" w:themeShade="BF"/>
          <w:bottom w:val="single" w:sz="4" w:space="1" w:color="BFBFBF" w:themeColor="background1" w:themeShade="BF"/>
        </w:pBdr>
        <w:shd w:val="clear" w:color="auto" w:fill="F2F2F2" w:themeFill="background1" w:themeFillShade="F2"/>
        <w:spacing w:before="120" w:after="120"/>
        <w:ind w:left="360"/>
        <w:contextualSpacing w:val="0"/>
        <w:rPr>
          <w:rFonts w:ascii="Calibri Light" w:eastAsiaTheme="minorEastAsia" w:hAnsi="Calibri Light" w:cs="Calibri Light"/>
          <w:sz w:val="24"/>
          <w:szCs w:val="24"/>
        </w:rPr>
      </w:pPr>
      <w:r w:rsidRPr="009C25FE">
        <w:rPr>
          <w:rFonts w:ascii="Calibri Light" w:eastAsiaTheme="minorEastAsia" w:hAnsi="Calibri Light" w:cs="Calibri Light"/>
          <w:b/>
          <w:sz w:val="24"/>
          <w:szCs w:val="24"/>
        </w:rPr>
        <w:t xml:space="preserve">Tuku </w:t>
      </w:r>
      <w:proofErr w:type="spellStart"/>
      <w:r w:rsidRPr="009C25FE">
        <w:rPr>
          <w:rFonts w:ascii="Calibri Light" w:eastAsiaTheme="minorEastAsia" w:hAnsi="Calibri Light" w:cs="Calibri Light"/>
          <w:b/>
          <w:sz w:val="24"/>
          <w:szCs w:val="24"/>
        </w:rPr>
        <w:t>Rauemi</w:t>
      </w:r>
      <w:proofErr w:type="spellEnd"/>
      <w:r w:rsidRPr="009C25FE">
        <w:rPr>
          <w:rFonts w:ascii="Calibri Light" w:eastAsiaTheme="minorEastAsia" w:hAnsi="Calibri Light" w:cs="Calibri Light"/>
          <w:sz w:val="24"/>
          <w:szCs w:val="24"/>
        </w:rPr>
        <w:t>: Empowering and enabling the communities we work with to determine their futures.</w:t>
      </w:r>
    </w:p>
    <w:p w14:paraId="0F9879A7" w14:textId="77777777" w:rsidR="003C51C7" w:rsidRPr="009C25FE" w:rsidRDefault="003C51C7" w:rsidP="002472D3">
      <w:pPr>
        <w:pStyle w:val="ListParagraph"/>
        <w:numPr>
          <w:ilvl w:val="0"/>
          <w:numId w:val="26"/>
        </w:numPr>
        <w:pBdr>
          <w:top w:val="single" w:sz="4" w:space="1" w:color="BFBFBF" w:themeColor="background1" w:themeShade="BF"/>
          <w:bottom w:val="single" w:sz="4" w:space="1" w:color="BFBFBF" w:themeColor="background1" w:themeShade="BF"/>
        </w:pBdr>
        <w:shd w:val="clear" w:color="auto" w:fill="F2F2F2" w:themeFill="background1" w:themeFillShade="F2"/>
        <w:spacing w:before="120" w:after="120"/>
        <w:ind w:left="357" w:hanging="357"/>
        <w:contextualSpacing w:val="0"/>
        <w:rPr>
          <w:rFonts w:ascii="Calibri Light" w:eastAsiaTheme="minorEastAsia" w:hAnsi="Calibri Light" w:cs="Calibri Light"/>
          <w:sz w:val="24"/>
          <w:szCs w:val="24"/>
        </w:rPr>
      </w:pPr>
      <w:r w:rsidRPr="009C25FE">
        <w:rPr>
          <w:rFonts w:ascii="Calibri Light" w:eastAsiaTheme="minorEastAsia" w:hAnsi="Calibri Light" w:cs="Calibri Light"/>
          <w:b/>
          <w:sz w:val="24"/>
          <w:szCs w:val="24"/>
        </w:rPr>
        <w:t xml:space="preserve">Mana </w:t>
      </w:r>
      <w:proofErr w:type="spellStart"/>
      <w:r w:rsidRPr="009C25FE">
        <w:rPr>
          <w:rFonts w:ascii="Calibri Light" w:eastAsiaTheme="minorEastAsia" w:hAnsi="Calibri Light" w:cs="Calibri Light"/>
          <w:b/>
          <w:sz w:val="24"/>
          <w:szCs w:val="24"/>
        </w:rPr>
        <w:t>aki</w:t>
      </w:r>
      <w:proofErr w:type="spellEnd"/>
      <w:r w:rsidRPr="009C25FE">
        <w:rPr>
          <w:rFonts w:ascii="Calibri Light" w:eastAsiaTheme="minorEastAsia" w:hAnsi="Calibri Light" w:cs="Calibri Light"/>
          <w:b/>
          <w:sz w:val="24"/>
          <w:szCs w:val="24"/>
        </w:rPr>
        <w:t xml:space="preserve"> </w:t>
      </w:r>
      <w:proofErr w:type="spellStart"/>
      <w:r w:rsidRPr="009C25FE">
        <w:rPr>
          <w:rFonts w:ascii="Calibri Light" w:eastAsiaTheme="minorEastAsia" w:hAnsi="Calibri Light" w:cs="Calibri Light"/>
          <w:b/>
          <w:sz w:val="24"/>
          <w:szCs w:val="24"/>
        </w:rPr>
        <w:t>i</w:t>
      </w:r>
      <w:proofErr w:type="spellEnd"/>
      <w:r w:rsidRPr="009C25FE">
        <w:rPr>
          <w:rFonts w:ascii="Calibri Light" w:eastAsiaTheme="minorEastAsia" w:hAnsi="Calibri Light" w:cs="Calibri Light"/>
          <w:b/>
          <w:sz w:val="24"/>
          <w:szCs w:val="24"/>
        </w:rPr>
        <w:t xml:space="preserve"> te </w:t>
      </w:r>
      <w:proofErr w:type="spellStart"/>
      <w:r w:rsidRPr="009C25FE">
        <w:rPr>
          <w:rFonts w:ascii="Calibri Light" w:eastAsiaTheme="minorEastAsia" w:hAnsi="Calibri Light" w:cs="Calibri Light"/>
          <w:b/>
          <w:sz w:val="24"/>
          <w:szCs w:val="24"/>
        </w:rPr>
        <w:t>Tangata</w:t>
      </w:r>
      <w:proofErr w:type="spellEnd"/>
      <w:r w:rsidRPr="009C25FE">
        <w:rPr>
          <w:rFonts w:ascii="Calibri Light" w:eastAsiaTheme="minorEastAsia" w:hAnsi="Calibri Light" w:cs="Calibri Light"/>
          <w:sz w:val="24"/>
          <w:szCs w:val="24"/>
        </w:rPr>
        <w:t>: Amplifying reciprocity and wellbeing in the way we work.</w:t>
      </w:r>
    </w:p>
    <w:p w14:paraId="677FA686" w14:textId="025EEE39" w:rsidR="003C51C7" w:rsidRPr="009C25FE" w:rsidRDefault="003C51C7" w:rsidP="002472D3">
      <w:pPr>
        <w:spacing w:before="240" w:after="0"/>
        <w:rPr>
          <w:rFonts w:ascii="Calibri Light" w:eastAsiaTheme="minorEastAsia" w:hAnsi="Calibri Light" w:cs="Calibri Light"/>
        </w:rPr>
      </w:pPr>
      <w:r w:rsidRPr="009C25FE">
        <w:rPr>
          <w:rFonts w:ascii="Calibri Light" w:eastAsiaTheme="minorEastAsia" w:hAnsi="Calibri Light" w:cs="Calibri Light"/>
        </w:rPr>
        <w:t xml:space="preserve">Under our </w:t>
      </w:r>
      <w:r w:rsidRPr="00A9495B">
        <w:rPr>
          <w:rFonts w:ascii="Calibri Light" w:eastAsiaTheme="minorEastAsia" w:hAnsi="Calibri Light" w:cs="Calibri Light"/>
          <w:iCs/>
        </w:rPr>
        <w:t>Te Kaupapa o Toi Aotearoa</w:t>
      </w:r>
      <w:r w:rsidRPr="009C25FE">
        <w:rPr>
          <w:rFonts w:ascii="Calibri Light" w:eastAsiaTheme="minorEastAsia" w:hAnsi="Calibri Light" w:cs="Calibri Light"/>
        </w:rPr>
        <w:t xml:space="preserve"> work programme, we are developing our organisational culture and capability to work well in te </w:t>
      </w:r>
      <w:proofErr w:type="spellStart"/>
      <w:r w:rsidRPr="009C25FE">
        <w:rPr>
          <w:rFonts w:ascii="Calibri Light" w:eastAsiaTheme="minorEastAsia" w:hAnsi="Calibri Light" w:cs="Calibri Light"/>
        </w:rPr>
        <w:t>ao</w:t>
      </w:r>
      <w:proofErr w:type="spellEnd"/>
      <w:r w:rsidRPr="009C25FE">
        <w:rPr>
          <w:rFonts w:ascii="Calibri Light" w:eastAsiaTheme="minorEastAsia" w:hAnsi="Calibri Light" w:cs="Calibri Light"/>
        </w:rPr>
        <w:t xml:space="preserve"> Māori, be more responsive to </w:t>
      </w:r>
      <w:r w:rsidRPr="009C25FE">
        <w:rPr>
          <w:rFonts w:ascii="Calibri Light" w:eastAsiaTheme="minorEastAsia" w:hAnsi="Calibri Light" w:cs="Calibri Light"/>
        </w:rPr>
        <w:t>other world views and perspectives, and support the wellbeing of artists, arts practitioners, communities and the arts sector.</w:t>
      </w:r>
    </w:p>
    <w:p w14:paraId="27245EFD" w14:textId="77777777" w:rsidR="003C51C7" w:rsidRPr="009C25FE" w:rsidRDefault="003C51C7" w:rsidP="002472D3">
      <w:pPr>
        <w:spacing w:before="240" w:after="0"/>
        <w:rPr>
          <w:rFonts w:ascii="Calibri Light" w:eastAsiaTheme="minorEastAsia" w:hAnsi="Calibri Light" w:cs="Calibri Light"/>
        </w:rPr>
      </w:pPr>
      <w:r w:rsidRPr="009C25FE">
        <w:rPr>
          <w:rFonts w:ascii="Calibri Light" w:eastAsiaTheme="minorEastAsia" w:hAnsi="Calibri Light" w:cs="Calibri Light"/>
        </w:rPr>
        <w:t xml:space="preserve">We expect our thinking under </w:t>
      </w:r>
      <w:r w:rsidRPr="00A9495B">
        <w:rPr>
          <w:rFonts w:ascii="Calibri Light" w:eastAsiaTheme="minorEastAsia" w:hAnsi="Calibri Light" w:cs="Calibri Light"/>
          <w:iCs/>
        </w:rPr>
        <w:t>Te Kaupapa o Toi Aotearoa</w:t>
      </w:r>
      <w:r w:rsidRPr="009C25FE">
        <w:rPr>
          <w:rFonts w:ascii="Calibri Light" w:eastAsiaTheme="minorEastAsia" w:hAnsi="Calibri Light" w:cs="Calibri Light"/>
          <w:i/>
        </w:rPr>
        <w:t xml:space="preserve"> </w:t>
      </w:r>
      <w:r w:rsidRPr="009C25FE">
        <w:rPr>
          <w:rFonts w:ascii="Calibri Light" w:eastAsiaTheme="minorEastAsia" w:hAnsi="Calibri Light" w:cs="Calibri Light"/>
        </w:rPr>
        <w:t xml:space="preserve">to inform how we articulate our strategic intentions in the future, including our long-term strategic direction, </w:t>
      </w:r>
      <w:r w:rsidRPr="009C25FE">
        <w:rPr>
          <w:rFonts w:ascii="Calibri Light" w:eastAsiaTheme="minorEastAsia" w:hAnsi="Calibri Light" w:cs="Calibri Light"/>
          <w:i/>
        </w:rPr>
        <w:t>Creating value for New Zealanders</w:t>
      </w:r>
      <w:r w:rsidRPr="009C25FE">
        <w:rPr>
          <w:rFonts w:ascii="Calibri Light" w:eastAsiaTheme="minorEastAsia" w:hAnsi="Calibri Light" w:cs="Calibri Light"/>
        </w:rPr>
        <w:t>.</w:t>
      </w:r>
    </w:p>
    <w:p w14:paraId="395CD080" w14:textId="1AF5E243" w:rsidR="003C51C7" w:rsidRPr="009C25FE" w:rsidRDefault="003C51C7" w:rsidP="002472D3">
      <w:pPr>
        <w:spacing w:before="240" w:after="120"/>
        <w:rPr>
          <w:rFonts w:ascii="Calibri Light" w:eastAsiaTheme="minorEastAsia" w:hAnsi="Calibri Light" w:cs="Calibri Light"/>
        </w:rPr>
      </w:pPr>
      <w:r w:rsidRPr="009C25FE">
        <w:rPr>
          <w:rFonts w:ascii="Calibri Light" w:eastAsiaTheme="minorEastAsia" w:hAnsi="Calibri Light" w:cs="Calibri Light"/>
        </w:rPr>
        <w:t>Our</w:t>
      </w:r>
      <w:r w:rsidRPr="009C25FE" w:rsidDel="006377AE">
        <w:rPr>
          <w:rFonts w:ascii="Calibri Light" w:eastAsiaTheme="minorEastAsia" w:hAnsi="Calibri Light" w:cs="Calibri Light"/>
        </w:rPr>
        <w:t xml:space="preserve"> </w:t>
      </w:r>
      <w:r w:rsidRPr="009C25FE">
        <w:rPr>
          <w:rFonts w:ascii="Calibri Light" w:eastAsiaTheme="minorEastAsia" w:hAnsi="Calibri Light" w:cs="Calibri Light"/>
        </w:rPr>
        <w:t xml:space="preserve">programme has three phases to build staff capability and develop and embed </w:t>
      </w:r>
      <w:r w:rsidRPr="00A9495B">
        <w:rPr>
          <w:rFonts w:ascii="Calibri Light" w:eastAsiaTheme="minorEastAsia" w:hAnsi="Calibri Light" w:cs="Calibri Light"/>
          <w:iCs/>
        </w:rPr>
        <w:t>Te</w:t>
      </w:r>
      <w:r w:rsidR="004966BD" w:rsidRPr="00A9495B">
        <w:rPr>
          <w:rFonts w:ascii="Calibri Light" w:eastAsiaTheme="minorEastAsia" w:hAnsi="Calibri Light" w:cs="Calibri Light"/>
          <w:iCs/>
        </w:rPr>
        <w:t> </w:t>
      </w:r>
      <w:r w:rsidRPr="00A9495B">
        <w:rPr>
          <w:rFonts w:ascii="Calibri Light" w:eastAsiaTheme="minorEastAsia" w:hAnsi="Calibri Light" w:cs="Calibri Light"/>
          <w:iCs/>
        </w:rPr>
        <w:t>Kaupapa</w:t>
      </w:r>
      <w:r w:rsidRPr="009C25FE">
        <w:rPr>
          <w:rFonts w:ascii="Calibri Light" w:eastAsiaTheme="minorEastAsia" w:hAnsi="Calibri Light" w:cs="Calibri Light"/>
          <w:i/>
        </w:rPr>
        <w:t xml:space="preserve"> </w:t>
      </w:r>
      <w:r w:rsidRPr="009C25FE">
        <w:rPr>
          <w:rFonts w:ascii="Calibri Light" w:eastAsiaTheme="minorEastAsia" w:hAnsi="Calibri Light" w:cs="Calibri Light"/>
        </w:rPr>
        <w:t>in the way we work.</w:t>
      </w:r>
    </w:p>
    <w:p w14:paraId="38B78801" w14:textId="77777777" w:rsidR="003C51C7" w:rsidRPr="009C25FE" w:rsidRDefault="003C51C7" w:rsidP="002472D3">
      <w:pPr>
        <w:pBdr>
          <w:top w:val="single" w:sz="4" w:space="1" w:color="BFBFBF" w:themeColor="background1" w:themeShade="BF"/>
          <w:bottom w:val="single" w:sz="4" w:space="1" w:color="BFBFBF" w:themeColor="background1" w:themeShade="BF"/>
        </w:pBdr>
        <w:shd w:val="clear" w:color="auto" w:fill="F2F2F2" w:themeFill="background1" w:themeFillShade="F2"/>
        <w:spacing w:before="120" w:after="120"/>
        <w:rPr>
          <w:rFonts w:ascii="Calibri Light" w:hAnsi="Calibri Light" w:cs="Calibri Light"/>
          <w:bCs/>
          <w:sz w:val="24"/>
          <w:szCs w:val="24"/>
        </w:rPr>
      </w:pPr>
      <w:r w:rsidRPr="009C25FE">
        <w:rPr>
          <w:rFonts w:ascii="Calibri Light" w:eastAsiaTheme="minorEastAsia" w:hAnsi="Calibri Light" w:cs="Calibri Light"/>
          <w:b/>
          <w:sz w:val="24"/>
          <w:szCs w:val="24"/>
        </w:rPr>
        <w:t xml:space="preserve">Pou </w:t>
      </w:r>
      <w:proofErr w:type="spellStart"/>
      <w:r w:rsidRPr="009C25FE">
        <w:rPr>
          <w:rFonts w:ascii="Calibri Light" w:eastAsiaTheme="minorEastAsia" w:hAnsi="Calibri Light" w:cs="Calibri Light"/>
          <w:b/>
          <w:sz w:val="24"/>
          <w:szCs w:val="24"/>
        </w:rPr>
        <w:t>Tuatahi</w:t>
      </w:r>
      <w:proofErr w:type="spellEnd"/>
      <w:r w:rsidRPr="009C25FE">
        <w:rPr>
          <w:rFonts w:ascii="Calibri Light" w:eastAsiaTheme="minorEastAsia" w:hAnsi="Calibri Light" w:cs="Calibri Light"/>
          <w:sz w:val="24"/>
          <w:szCs w:val="24"/>
        </w:rPr>
        <w:t>: Understanding Te Kaupapa o Toi Aotearoa started in July 2021</w:t>
      </w:r>
      <w:r w:rsidRPr="009C25FE">
        <w:rPr>
          <w:rFonts w:ascii="Calibri Light" w:hAnsi="Calibri Light" w:cs="Calibri Light"/>
          <w:bCs/>
          <w:sz w:val="24"/>
          <w:szCs w:val="24"/>
        </w:rPr>
        <w:t>.</w:t>
      </w:r>
    </w:p>
    <w:p w14:paraId="73E96F78" w14:textId="77777777" w:rsidR="003C51C7" w:rsidRPr="009C25FE" w:rsidRDefault="003C51C7" w:rsidP="002472D3">
      <w:pPr>
        <w:pBdr>
          <w:top w:val="single" w:sz="4" w:space="1" w:color="BFBFBF" w:themeColor="background1" w:themeShade="BF"/>
          <w:bottom w:val="single" w:sz="4" w:space="1" w:color="BFBFBF" w:themeColor="background1" w:themeShade="BF"/>
        </w:pBdr>
        <w:shd w:val="clear" w:color="auto" w:fill="F2F2F2" w:themeFill="background1" w:themeFillShade="F2"/>
        <w:spacing w:before="120" w:after="120"/>
        <w:rPr>
          <w:rFonts w:ascii="Calibri Light" w:eastAsiaTheme="minorEastAsia" w:hAnsi="Calibri Light" w:cs="Calibri Light"/>
          <w:sz w:val="24"/>
          <w:szCs w:val="24"/>
        </w:rPr>
      </w:pPr>
      <w:r w:rsidRPr="009C25FE">
        <w:rPr>
          <w:rFonts w:ascii="Calibri Light" w:eastAsiaTheme="minorEastAsia" w:hAnsi="Calibri Light" w:cs="Calibri Light"/>
          <w:b/>
          <w:sz w:val="24"/>
          <w:szCs w:val="24"/>
        </w:rPr>
        <w:t xml:space="preserve">Pou </w:t>
      </w:r>
      <w:proofErr w:type="spellStart"/>
      <w:r w:rsidRPr="009C25FE">
        <w:rPr>
          <w:rFonts w:ascii="Calibri Light" w:eastAsiaTheme="minorEastAsia" w:hAnsi="Calibri Light" w:cs="Calibri Light"/>
          <w:b/>
          <w:sz w:val="24"/>
          <w:szCs w:val="24"/>
        </w:rPr>
        <w:t>Tuarua</w:t>
      </w:r>
      <w:proofErr w:type="spellEnd"/>
      <w:r w:rsidRPr="009C25FE">
        <w:rPr>
          <w:rFonts w:ascii="Calibri Light" w:eastAsiaTheme="minorEastAsia" w:hAnsi="Calibri Light" w:cs="Calibri Light"/>
          <w:sz w:val="24"/>
          <w:szCs w:val="24"/>
        </w:rPr>
        <w:t xml:space="preserve">: Building our organisational baseline capacity to be multi-lensed </w:t>
      </w:r>
      <w:r w:rsidRPr="009C25FE">
        <w:rPr>
          <w:rFonts w:ascii="Calibri Light" w:hAnsi="Calibri Light" w:cs="Calibri Light"/>
          <w:bCs/>
          <w:sz w:val="24"/>
          <w:szCs w:val="24"/>
        </w:rPr>
        <w:t xml:space="preserve">followed in </w:t>
      </w:r>
      <w:r w:rsidRPr="009C25FE">
        <w:rPr>
          <w:rFonts w:ascii="Calibri Light" w:eastAsiaTheme="minorEastAsia" w:hAnsi="Calibri Light" w:cs="Calibri Light"/>
          <w:sz w:val="24"/>
          <w:szCs w:val="24"/>
        </w:rPr>
        <w:t>2022/23</w:t>
      </w:r>
      <w:r w:rsidRPr="009C25FE">
        <w:rPr>
          <w:rFonts w:ascii="Calibri Light" w:hAnsi="Calibri Light" w:cs="Calibri Light"/>
          <w:sz w:val="24"/>
          <w:szCs w:val="24"/>
        </w:rPr>
        <w:t xml:space="preserve">. </w:t>
      </w:r>
    </w:p>
    <w:p w14:paraId="5D663804" w14:textId="77777777" w:rsidR="003C51C7" w:rsidRPr="009C25FE" w:rsidRDefault="003C51C7" w:rsidP="002472D3">
      <w:pPr>
        <w:pBdr>
          <w:top w:val="single" w:sz="4" w:space="1" w:color="BFBFBF" w:themeColor="background1" w:themeShade="BF"/>
          <w:bottom w:val="single" w:sz="4" w:space="1" w:color="BFBFBF" w:themeColor="background1" w:themeShade="BF"/>
        </w:pBdr>
        <w:shd w:val="clear" w:color="auto" w:fill="F2F2F2" w:themeFill="background1" w:themeFillShade="F2"/>
        <w:spacing w:before="120" w:after="120"/>
        <w:rPr>
          <w:rFonts w:ascii="Calibri Light" w:eastAsiaTheme="minorEastAsia" w:hAnsi="Calibri Light" w:cs="Calibri Light"/>
          <w:sz w:val="24"/>
          <w:szCs w:val="24"/>
        </w:rPr>
      </w:pPr>
      <w:r w:rsidRPr="009C25FE">
        <w:rPr>
          <w:rFonts w:ascii="Calibri Light" w:eastAsiaTheme="minorEastAsia" w:hAnsi="Calibri Light" w:cs="Calibri Light"/>
          <w:b/>
          <w:sz w:val="24"/>
          <w:szCs w:val="24"/>
        </w:rPr>
        <w:t xml:space="preserve">Pou </w:t>
      </w:r>
      <w:bookmarkStart w:id="16" w:name="_Hlk133408276"/>
      <w:proofErr w:type="spellStart"/>
      <w:r w:rsidRPr="009C25FE">
        <w:rPr>
          <w:rFonts w:ascii="Calibri Light" w:eastAsiaTheme="minorEastAsia" w:hAnsi="Calibri Light" w:cs="Calibri Light"/>
          <w:b/>
          <w:sz w:val="24"/>
          <w:szCs w:val="24"/>
        </w:rPr>
        <w:t>Tuatoru</w:t>
      </w:r>
      <w:bookmarkEnd w:id="16"/>
      <w:proofErr w:type="spellEnd"/>
      <w:r w:rsidRPr="009C25FE">
        <w:rPr>
          <w:rFonts w:ascii="Calibri Light" w:eastAsiaTheme="minorEastAsia" w:hAnsi="Calibri Light" w:cs="Calibri Light"/>
          <w:sz w:val="24"/>
          <w:szCs w:val="24"/>
        </w:rPr>
        <w:t>: Embedding Te Kaupapa o Toi Aotearoa into significant governance and management policies and</w:t>
      </w:r>
      <w:r w:rsidRPr="009C25FE">
        <w:rPr>
          <w:rFonts w:ascii="Calibri Light" w:hAnsi="Calibri Light" w:cs="Calibri Light"/>
          <w:sz w:val="24"/>
          <w:szCs w:val="24"/>
        </w:rPr>
        <w:t xml:space="preserve"> </w:t>
      </w:r>
      <w:r w:rsidRPr="009C25FE">
        <w:rPr>
          <w:rFonts w:ascii="Calibri Light" w:eastAsiaTheme="minorEastAsia" w:hAnsi="Calibri Light" w:cs="Calibri Light"/>
          <w:sz w:val="24"/>
          <w:szCs w:val="24"/>
        </w:rPr>
        <w:t>ways of working is the focus for 2023/24.</w:t>
      </w:r>
    </w:p>
    <w:p w14:paraId="357FE12C" w14:textId="57EF72D7" w:rsidR="003C51C7" w:rsidRPr="009C25FE" w:rsidRDefault="00BB27B7" w:rsidP="002472D3">
      <w:pPr>
        <w:spacing w:before="240" w:after="0"/>
        <w:rPr>
          <w:rFonts w:ascii="Calibri Light" w:eastAsiaTheme="minorEastAsia" w:hAnsi="Calibri Light" w:cs="Calibri Light"/>
        </w:rPr>
      </w:pPr>
      <w:r w:rsidRPr="009C25FE">
        <w:rPr>
          <w:rFonts w:ascii="Calibri Light" w:eastAsiaTheme="minorEastAsia" w:hAnsi="Calibri Light" w:cs="Calibri Light"/>
        </w:rPr>
        <w:t>O</w:t>
      </w:r>
      <w:r w:rsidR="00B5695B" w:rsidRPr="009C25FE">
        <w:rPr>
          <w:rFonts w:ascii="Calibri Light" w:eastAsiaTheme="minorEastAsia" w:hAnsi="Calibri Light" w:cs="Calibri Light"/>
        </w:rPr>
        <w:t xml:space="preserve">ur work </w:t>
      </w:r>
      <w:r w:rsidR="00A9495B">
        <w:rPr>
          <w:rFonts w:ascii="Calibri Light" w:eastAsiaTheme="minorEastAsia" w:hAnsi="Calibri Light" w:cs="Calibri Light"/>
        </w:rPr>
        <w:t xml:space="preserve">to date </w:t>
      </w:r>
      <w:r w:rsidR="003C51C7" w:rsidRPr="009C25FE">
        <w:rPr>
          <w:rFonts w:ascii="Calibri Light" w:eastAsiaTheme="minorEastAsia" w:hAnsi="Calibri Light" w:cs="Calibri Light"/>
        </w:rPr>
        <w:t xml:space="preserve">is </w:t>
      </w:r>
      <w:r w:rsidRPr="009C25FE">
        <w:rPr>
          <w:rFonts w:ascii="Calibri Light" w:eastAsiaTheme="minorEastAsia" w:hAnsi="Calibri Light" w:cs="Calibri Light"/>
        </w:rPr>
        <w:t xml:space="preserve">summarised </w:t>
      </w:r>
      <w:r w:rsidR="003C51C7" w:rsidRPr="009C25FE">
        <w:rPr>
          <w:rFonts w:ascii="Calibri Light" w:eastAsiaTheme="minorEastAsia" w:hAnsi="Calibri Light" w:cs="Calibri Light"/>
        </w:rPr>
        <w:t xml:space="preserve">on page </w:t>
      </w:r>
      <w:r w:rsidR="008F24B8" w:rsidRPr="009C25FE">
        <w:rPr>
          <w:rFonts w:ascii="Calibri Light" w:eastAsiaTheme="minorEastAsia" w:hAnsi="Calibri Light" w:cs="Arial"/>
        </w:rPr>
        <w:t>4</w:t>
      </w:r>
      <w:r w:rsidR="00A9495B">
        <w:rPr>
          <w:rFonts w:ascii="Calibri Light" w:eastAsiaTheme="minorEastAsia" w:hAnsi="Calibri Light" w:cs="Arial"/>
        </w:rPr>
        <w:t>5</w:t>
      </w:r>
      <w:r w:rsidR="008F24B8" w:rsidRPr="009C25FE">
        <w:rPr>
          <w:rFonts w:ascii="Calibri Light" w:eastAsiaTheme="minorEastAsia" w:hAnsi="Calibri Light" w:cs="Calibri Light"/>
        </w:rPr>
        <w:t>.</w:t>
      </w:r>
    </w:p>
    <w:p w14:paraId="05EE2829" w14:textId="40C41522" w:rsidR="003C51C7" w:rsidRPr="009C25FE" w:rsidRDefault="003C51C7" w:rsidP="002472D3">
      <w:pPr>
        <w:spacing w:before="240" w:after="0"/>
        <w:rPr>
          <w:rFonts w:ascii="Calibri Light" w:eastAsiaTheme="minorEastAsia" w:hAnsi="Calibri Light" w:cs="Calibri Light"/>
        </w:rPr>
      </w:pPr>
      <w:r w:rsidRPr="009C25FE">
        <w:rPr>
          <w:rFonts w:ascii="Calibri Light" w:eastAsiaTheme="minorEastAsia" w:hAnsi="Calibri Light" w:cs="Calibri Light"/>
        </w:rPr>
        <w:t>We are privileged to work with mana whenua partners</w:t>
      </w:r>
      <w:r w:rsidRPr="009C25FE">
        <w:rPr>
          <w:rFonts w:ascii="Calibri Light" w:hAnsi="Calibri Light" w:cs="Calibri Light"/>
        </w:rPr>
        <w:t xml:space="preserve"> </w:t>
      </w:r>
      <w:r w:rsidRPr="009C25FE">
        <w:rPr>
          <w:rFonts w:ascii="Calibri Light" w:eastAsiaTheme="minorEastAsia" w:hAnsi="Calibri Light" w:cs="Calibri Light"/>
        </w:rPr>
        <w:t>in the locations where our offices are based (</w:t>
      </w:r>
      <w:proofErr w:type="spellStart"/>
      <w:r w:rsidRPr="009C25FE">
        <w:rPr>
          <w:rFonts w:ascii="Calibri Light" w:eastAsiaTheme="minorEastAsia" w:hAnsi="Calibri Light" w:cs="Calibri Light"/>
        </w:rPr>
        <w:t>Tāmaki</w:t>
      </w:r>
      <w:proofErr w:type="spellEnd"/>
      <w:r w:rsidRPr="009C25FE">
        <w:rPr>
          <w:rFonts w:ascii="Calibri Light" w:eastAsiaTheme="minorEastAsia" w:hAnsi="Calibri Light" w:cs="Calibri Light"/>
        </w:rPr>
        <w:t xml:space="preserve"> Makaurau</w:t>
      </w:r>
      <w:r w:rsidR="00BD6BC7" w:rsidRPr="009C25FE">
        <w:rPr>
          <w:rFonts w:ascii="Calibri Light" w:eastAsiaTheme="minorEastAsia" w:hAnsi="Calibri Light" w:cs="Calibri Light"/>
        </w:rPr>
        <w:t>—Auckland—</w:t>
      </w:r>
      <w:r w:rsidRPr="009C25FE">
        <w:rPr>
          <w:rFonts w:ascii="Calibri Light" w:eastAsiaTheme="minorEastAsia" w:hAnsi="Calibri Light" w:cs="Calibri Light"/>
        </w:rPr>
        <w:t>and Te Whanganui-a-Tara</w:t>
      </w:r>
      <w:r w:rsidR="00F54251" w:rsidRPr="009C25FE">
        <w:rPr>
          <w:rFonts w:ascii="Calibri Light" w:eastAsiaTheme="minorEastAsia" w:hAnsi="Calibri Light" w:cs="Calibri Light"/>
        </w:rPr>
        <w:t>—Wellington</w:t>
      </w:r>
      <w:r w:rsidRPr="009C25FE">
        <w:rPr>
          <w:rFonts w:ascii="Calibri Light" w:eastAsiaTheme="minorEastAsia" w:hAnsi="Calibri Light" w:cs="Calibri Light"/>
        </w:rPr>
        <w:t xml:space="preserve">), and with many </w:t>
      </w:r>
      <w:proofErr w:type="gramStart"/>
      <w:r w:rsidRPr="009C25FE">
        <w:rPr>
          <w:rFonts w:ascii="Calibri Light" w:eastAsiaTheme="minorEastAsia" w:hAnsi="Calibri Light" w:cs="Calibri Light"/>
        </w:rPr>
        <w:t>tohunga</w:t>
      </w:r>
      <w:proofErr w:type="gramEnd"/>
      <w:r w:rsidRPr="009C25FE">
        <w:rPr>
          <w:rFonts w:ascii="Calibri Light" w:eastAsiaTheme="minorEastAsia" w:hAnsi="Calibri Light" w:cs="Calibri Light"/>
        </w:rPr>
        <w:t xml:space="preserve"> and </w:t>
      </w:r>
      <w:proofErr w:type="spellStart"/>
      <w:r w:rsidRPr="009C25FE">
        <w:rPr>
          <w:rFonts w:ascii="Calibri Light" w:eastAsiaTheme="minorEastAsia" w:hAnsi="Calibri Light" w:cs="Calibri Light"/>
        </w:rPr>
        <w:t>mātanga</w:t>
      </w:r>
      <w:proofErr w:type="spellEnd"/>
      <w:r w:rsidRPr="009C25FE">
        <w:rPr>
          <w:rFonts w:ascii="Calibri Light" w:eastAsiaTheme="minorEastAsia" w:hAnsi="Calibri Light" w:cs="Calibri Light"/>
        </w:rPr>
        <w:t xml:space="preserve"> around the motu who have generously shared their mātauranga to support us as we rechart our course for the future.</w:t>
      </w:r>
    </w:p>
    <w:p w14:paraId="1C8751D6" w14:textId="77777777" w:rsidR="003C51C7" w:rsidRPr="009C25FE" w:rsidRDefault="003C51C7" w:rsidP="002472D3">
      <w:pPr>
        <w:pStyle w:val="Heading3"/>
        <w:spacing w:before="240" w:after="0"/>
        <w:rPr>
          <w:rFonts w:ascii="Calibri Light" w:hAnsi="Calibri Light" w:cs="Calibri Light"/>
          <w:sz w:val="32"/>
          <w:szCs w:val="32"/>
        </w:rPr>
      </w:pPr>
      <w:r w:rsidRPr="009C25FE">
        <w:rPr>
          <w:rFonts w:ascii="Calibri Light" w:hAnsi="Calibri Light" w:cs="Calibri Light"/>
          <w:sz w:val="32"/>
          <w:szCs w:val="32"/>
        </w:rPr>
        <w:t xml:space="preserve">Te Waka Toi </w:t>
      </w:r>
      <w:proofErr w:type="spellStart"/>
      <w:r w:rsidRPr="009C25FE">
        <w:rPr>
          <w:rFonts w:ascii="Calibri Light" w:hAnsi="Calibri Light" w:cs="Calibri Light"/>
          <w:sz w:val="32"/>
          <w:szCs w:val="32"/>
        </w:rPr>
        <w:t>Pātaka</w:t>
      </w:r>
      <w:proofErr w:type="spellEnd"/>
    </w:p>
    <w:p w14:paraId="0E5B4747" w14:textId="294EFCD5" w:rsidR="003C51C7" w:rsidRPr="009C25FE" w:rsidRDefault="003C51C7" w:rsidP="00052441">
      <w:pPr>
        <w:spacing w:before="240" w:after="0"/>
        <w:rPr>
          <w:rFonts w:ascii="Calibri Light" w:hAnsi="Calibri Light" w:cs="Calibri Light"/>
        </w:rPr>
      </w:pPr>
      <w:r w:rsidRPr="00A9495B">
        <w:rPr>
          <w:rFonts w:ascii="Calibri Light" w:hAnsi="Calibri Light" w:cs="Calibri Light"/>
          <w:i/>
          <w:iCs/>
        </w:rPr>
        <w:t xml:space="preserve">Te Waka Toi </w:t>
      </w:r>
      <w:proofErr w:type="spellStart"/>
      <w:r w:rsidRPr="00A9495B">
        <w:rPr>
          <w:rFonts w:ascii="Calibri Light" w:hAnsi="Calibri Light" w:cs="Calibri Light"/>
          <w:i/>
          <w:iCs/>
        </w:rPr>
        <w:t>Pātaka</w:t>
      </w:r>
      <w:proofErr w:type="spellEnd"/>
      <w:r w:rsidRPr="00A9495B">
        <w:rPr>
          <w:rFonts w:ascii="Calibri Light" w:hAnsi="Calibri Light" w:cs="Calibri Light"/>
          <w:i/>
          <w:iCs/>
        </w:rPr>
        <w:t>—our Mātauranga Māori Framework</w:t>
      </w:r>
      <w:r w:rsidRPr="009C25FE">
        <w:rPr>
          <w:rFonts w:ascii="Calibri Light" w:hAnsi="Calibri Light" w:cs="Calibri Light"/>
        </w:rPr>
        <w:t>—enables a Māori world</w:t>
      </w:r>
      <w:r w:rsidR="00061D13" w:rsidRPr="009C25FE">
        <w:rPr>
          <w:rFonts w:ascii="Calibri Light" w:hAnsi="Calibri Light" w:cs="Calibri Light"/>
        </w:rPr>
        <w:t xml:space="preserve"> </w:t>
      </w:r>
      <w:r w:rsidRPr="009C25FE">
        <w:rPr>
          <w:rFonts w:ascii="Calibri Light" w:hAnsi="Calibri Light" w:cs="Calibri Light"/>
        </w:rPr>
        <w:t>view to guide how we work and make decisions.</w:t>
      </w:r>
      <w:r w:rsidRPr="009C25FE">
        <w:rPr>
          <w:rStyle w:val="FootnoteReference"/>
          <w:rFonts w:ascii="Calibri Light" w:hAnsi="Calibri Light" w:cs="Calibri Light"/>
        </w:rPr>
        <w:footnoteReference w:id="3"/>
      </w:r>
      <w:r w:rsidRPr="009C25FE">
        <w:rPr>
          <w:rFonts w:ascii="Calibri Light" w:hAnsi="Calibri Light" w:cs="Calibri Light"/>
        </w:rPr>
        <w:t xml:space="preserve"> Te</w:t>
      </w:r>
      <w:r w:rsidR="00B33976" w:rsidRPr="009C25FE">
        <w:rPr>
          <w:rFonts w:ascii="Calibri Light" w:hAnsi="Calibri Light" w:cs="Calibri Light"/>
        </w:rPr>
        <w:t> </w:t>
      </w:r>
      <w:r w:rsidRPr="009C25FE">
        <w:rPr>
          <w:rFonts w:ascii="Calibri Light" w:hAnsi="Calibri Light" w:cs="Calibri Light"/>
        </w:rPr>
        <w:t xml:space="preserve">Waka Toi </w:t>
      </w:r>
      <w:proofErr w:type="spellStart"/>
      <w:r w:rsidRPr="009C25FE">
        <w:rPr>
          <w:rFonts w:ascii="Calibri Light" w:hAnsi="Calibri Light" w:cs="Calibri Light"/>
        </w:rPr>
        <w:t>Pātaka</w:t>
      </w:r>
      <w:proofErr w:type="spellEnd"/>
      <w:r w:rsidRPr="009C25FE">
        <w:rPr>
          <w:rFonts w:ascii="Calibri Light" w:hAnsi="Calibri Light" w:cs="Calibri Light"/>
        </w:rPr>
        <w:t xml:space="preserve"> anticipates a wider view of wellbeing. It incorporates the social, cultural, environmental and economic value of </w:t>
      </w:r>
      <w:proofErr w:type="spellStart"/>
      <w:r w:rsidRPr="009C25FE">
        <w:rPr>
          <w:rFonts w:ascii="Calibri Light" w:hAnsi="Calibri Light" w:cs="Calibri Light"/>
        </w:rPr>
        <w:t>ngā</w:t>
      </w:r>
      <w:proofErr w:type="spellEnd"/>
      <w:r w:rsidRPr="009C25FE">
        <w:rPr>
          <w:rFonts w:ascii="Calibri Light" w:hAnsi="Calibri Light" w:cs="Calibri Light"/>
        </w:rPr>
        <w:t xml:space="preserve"> </w:t>
      </w:r>
      <w:proofErr w:type="spellStart"/>
      <w:r w:rsidRPr="009C25FE">
        <w:rPr>
          <w:rFonts w:ascii="Calibri Light" w:hAnsi="Calibri Light" w:cs="Calibri Light"/>
        </w:rPr>
        <w:t>toi</w:t>
      </w:r>
      <w:proofErr w:type="spellEnd"/>
      <w:r w:rsidRPr="009C25FE">
        <w:rPr>
          <w:rFonts w:ascii="Calibri Light" w:hAnsi="Calibri Light" w:cs="Calibri Light"/>
        </w:rPr>
        <w:t xml:space="preserve"> Māori, and responds to the aspirations of the </w:t>
      </w:r>
      <w:proofErr w:type="spellStart"/>
      <w:r w:rsidRPr="009C25FE">
        <w:rPr>
          <w:rFonts w:ascii="Calibri Light" w:hAnsi="Calibri Light" w:cs="Calibri Light"/>
        </w:rPr>
        <w:t>ngā</w:t>
      </w:r>
      <w:proofErr w:type="spellEnd"/>
      <w:r w:rsidRPr="009C25FE">
        <w:rPr>
          <w:rFonts w:ascii="Calibri Light" w:hAnsi="Calibri Light" w:cs="Calibri Light"/>
        </w:rPr>
        <w:t xml:space="preserve"> </w:t>
      </w:r>
      <w:proofErr w:type="spellStart"/>
      <w:r w:rsidRPr="009C25FE">
        <w:rPr>
          <w:rFonts w:ascii="Calibri Light" w:hAnsi="Calibri Light" w:cs="Calibri Light"/>
        </w:rPr>
        <w:t>toi</w:t>
      </w:r>
      <w:proofErr w:type="spellEnd"/>
      <w:r w:rsidRPr="009C25FE">
        <w:rPr>
          <w:rFonts w:ascii="Calibri Light" w:hAnsi="Calibri Light" w:cs="Calibri Light"/>
        </w:rPr>
        <w:t xml:space="preserve"> Māori sector.</w:t>
      </w:r>
    </w:p>
    <w:p w14:paraId="5ECA1BAC" w14:textId="77777777" w:rsidR="003C51C7" w:rsidRPr="009C25FE" w:rsidRDefault="003C51C7" w:rsidP="002472D3">
      <w:pPr>
        <w:keepNext/>
        <w:spacing w:before="240" w:after="120"/>
        <w:rPr>
          <w:rFonts w:ascii="Calibri Light" w:hAnsi="Calibri Light" w:cs="Calibri Light"/>
        </w:rPr>
      </w:pPr>
      <w:r w:rsidRPr="009C25FE">
        <w:rPr>
          <w:rFonts w:ascii="Calibri Light" w:hAnsi="Calibri Light" w:cs="Calibri Light"/>
        </w:rPr>
        <w:lastRenderedPageBreak/>
        <w:t xml:space="preserve">Together, the elements of the </w:t>
      </w:r>
      <w:proofErr w:type="spellStart"/>
      <w:r w:rsidRPr="009C25FE">
        <w:rPr>
          <w:rFonts w:ascii="Calibri Light" w:hAnsi="Calibri Light" w:cs="Calibri Light"/>
        </w:rPr>
        <w:t>Pātaka</w:t>
      </w:r>
      <w:proofErr w:type="spellEnd"/>
      <w:r w:rsidRPr="009C25FE">
        <w:rPr>
          <w:rFonts w:ascii="Calibri Light" w:hAnsi="Calibri Light" w:cs="Calibri Light"/>
        </w:rPr>
        <w:t xml:space="preserve"> ask us to consider how Creative New Zealand contributes to the following.</w:t>
      </w:r>
    </w:p>
    <w:p w14:paraId="0A948E1F" w14:textId="77777777" w:rsidR="003C51C7" w:rsidRPr="009C25FE" w:rsidRDefault="003C51C7"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ind w:left="6"/>
        <w:rPr>
          <w:rFonts w:ascii="Calibri Light" w:hAnsi="Calibri Light" w:cs="Calibri Light"/>
          <w:sz w:val="24"/>
          <w:szCs w:val="24"/>
        </w:rPr>
      </w:pPr>
      <w:r w:rsidRPr="009C25FE">
        <w:rPr>
          <w:rFonts w:ascii="Calibri Light" w:hAnsi="Calibri Light" w:cs="Calibri Light"/>
          <w:b/>
          <w:sz w:val="24"/>
          <w:szCs w:val="24"/>
        </w:rPr>
        <w:t>Manahau</w:t>
      </w:r>
      <w:r w:rsidRPr="009C25FE">
        <w:rPr>
          <w:rFonts w:ascii="Calibri Light" w:hAnsi="Calibri Light" w:cs="Calibri Light"/>
          <w:sz w:val="24"/>
          <w:szCs w:val="24"/>
        </w:rPr>
        <w:t>—resilience.</w:t>
      </w:r>
    </w:p>
    <w:p w14:paraId="001CFFAD" w14:textId="77777777" w:rsidR="003C51C7" w:rsidRPr="009C25FE" w:rsidRDefault="003C51C7"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ind w:left="6"/>
        <w:rPr>
          <w:rFonts w:ascii="Calibri Light" w:hAnsi="Calibri Light" w:cs="Calibri Light"/>
          <w:sz w:val="24"/>
          <w:szCs w:val="24"/>
        </w:rPr>
      </w:pPr>
      <w:r w:rsidRPr="009C25FE">
        <w:rPr>
          <w:rFonts w:ascii="Calibri Light" w:hAnsi="Calibri Light" w:cs="Calibri Light"/>
          <w:b/>
          <w:sz w:val="24"/>
          <w:szCs w:val="24"/>
        </w:rPr>
        <w:t>Kawenga—</w:t>
      </w:r>
      <w:r w:rsidRPr="009C25FE">
        <w:rPr>
          <w:rFonts w:ascii="Calibri Light" w:hAnsi="Calibri Light" w:cs="Calibri Light"/>
          <w:sz w:val="24"/>
          <w:szCs w:val="24"/>
        </w:rPr>
        <w:t>our collective responsibilities to nurture and protect the arts and culture for future generations.</w:t>
      </w:r>
    </w:p>
    <w:p w14:paraId="73893D1A" w14:textId="77777777" w:rsidR="003C51C7" w:rsidRPr="009C25FE" w:rsidRDefault="003C51C7"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ind w:left="6"/>
        <w:rPr>
          <w:rFonts w:ascii="Calibri Light" w:hAnsi="Calibri Light" w:cs="Calibri Light"/>
          <w:sz w:val="24"/>
          <w:szCs w:val="24"/>
        </w:rPr>
      </w:pPr>
      <w:proofErr w:type="spellStart"/>
      <w:r w:rsidRPr="009C25FE">
        <w:rPr>
          <w:rFonts w:ascii="Calibri Light" w:hAnsi="Calibri Light" w:cs="Calibri Light"/>
          <w:b/>
          <w:sz w:val="24"/>
          <w:szCs w:val="24"/>
        </w:rPr>
        <w:t>Whakarite</w:t>
      </w:r>
      <w:proofErr w:type="spellEnd"/>
      <w:r w:rsidRPr="009C25FE">
        <w:rPr>
          <w:rFonts w:ascii="Calibri Light" w:hAnsi="Calibri Light" w:cs="Calibri Light"/>
          <w:sz w:val="24"/>
          <w:szCs w:val="24"/>
        </w:rPr>
        <w:t>—balance—the relationship between the past and present and the importance of engagement and connection.</w:t>
      </w:r>
    </w:p>
    <w:p w14:paraId="72FA038F" w14:textId="77777777" w:rsidR="003C51C7" w:rsidRPr="009C25FE" w:rsidRDefault="003C51C7"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ind w:left="6"/>
        <w:rPr>
          <w:rFonts w:ascii="Calibri Light" w:hAnsi="Calibri Light" w:cs="Calibri Light"/>
          <w:sz w:val="24"/>
          <w:szCs w:val="24"/>
        </w:rPr>
      </w:pPr>
      <w:r w:rsidRPr="009C25FE">
        <w:rPr>
          <w:rFonts w:ascii="Calibri Light" w:hAnsi="Calibri Light" w:cs="Calibri Light"/>
          <w:b/>
          <w:sz w:val="24"/>
          <w:szCs w:val="24"/>
        </w:rPr>
        <w:t>Hononga Whenua</w:t>
      </w:r>
      <w:r w:rsidRPr="009C25FE">
        <w:rPr>
          <w:rFonts w:ascii="Calibri Light" w:hAnsi="Calibri Light" w:cs="Calibri Light"/>
          <w:sz w:val="24"/>
          <w:szCs w:val="24"/>
        </w:rPr>
        <w:t xml:space="preserve">—connection to </w:t>
      </w:r>
      <w:proofErr w:type="spellStart"/>
      <w:r w:rsidRPr="009C25FE">
        <w:rPr>
          <w:rFonts w:ascii="Calibri Light" w:hAnsi="Calibri Light" w:cs="Calibri Light"/>
          <w:sz w:val="24"/>
          <w:szCs w:val="24"/>
        </w:rPr>
        <w:t>Papatūānuku</w:t>
      </w:r>
      <w:proofErr w:type="spellEnd"/>
      <w:r w:rsidRPr="009C25FE">
        <w:rPr>
          <w:rFonts w:ascii="Calibri Light" w:hAnsi="Calibri Light" w:cs="Calibri Light"/>
          <w:sz w:val="24"/>
          <w:szCs w:val="24"/>
        </w:rPr>
        <w:t xml:space="preserve"> and those things that anchor us together.</w:t>
      </w:r>
    </w:p>
    <w:p w14:paraId="7C676993" w14:textId="77777777" w:rsidR="003C51C7" w:rsidRPr="009C25FE" w:rsidRDefault="003C51C7"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ind w:left="6"/>
        <w:rPr>
          <w:rFonts w:ascii="Calibri Light" w:hAnsi="Calibri Light" w:cs="Calibri Light"/>
          <w:sz w:val="24"/>
          <w:szCs w:val="24"/>
        </w:rPr>
      </w:pPr>
      <w:proofErr w:type="spellStart"/>
      <w:r w:rsidRPr="009C25FE">
        <w:rPr>
          <w:rFonts w:ascii="Calibri Light" w:hAnsi="Calibri Light" w:cs="Calibri Light"/>
          <w:b/>
          <w:sz w:val="24"/>
          <w:szCs w:val="24"/>
        </w:rPr>
        <w:t>Whanaketanga</w:t>
      </w:r>
      <w:proofErr w:type="spellEnd"/>
      <w:r w:rsidRPr="009C25FE">
        <w:rPr>
          <w:rFonts w:ascii="Calibri Light" w:hAnsi="Calibri Light" w:cs="Calibri Light"/>
          <w:sz w:val="24"/>
          <w:szCs w:val="24"/>
        </w:rPr>
        <w:t>—development, including adaption and innovation.</w:t>
      </w:r>
    </w:p>
    <w:p w14:paraId="264A2A82" w14:textId="77777777" w:rsidR="003C51C7" w:rsidRPr="009C25FE" w:rsidRDefault="003C51C7"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ind w:left="6"/>
        <w:rPr>
          <w:rFonts w:ascii="Calibri Light" w:hAnsi="Calibri Light" w:cs="Calibri Light"/>
          <w:sz w:val="24"/>
          <w:szCs w:val="24"/>
        </w:rPr>
      </w:pPr>
      <w:r w:rsidRPr="009C25FE">
        <w:rPr>
          <w:rFonts w:ascii="Calibri Light" w:hAnsi="Calibri Light" w:cs="Calibri Light"/>
          <w:b/>
          <w:sz w:val="24"/>
          <w:szCs w:val="24"/>
        </w:rPr>
        <w:t xml:space="preserve">Hononga </w:t>
      </w:r>
      <w:proofErr w:type="spellStart"/>
      <w:r w:rsidRPr="009C25FE">
        <w:rPr>
          <w:rFonts w:ascii="Calibri Light" w:hAnsi="Calibri Light" w:cs="Calibri Light"/>
          <w:b/>
          <w:sz w:val="24"/>
          <w:szCs w:val="24"/>
        </w:rPr>
        <w:t>Tīpuna</w:t>
      </w:r>
      <w:proofErr w:type="spellEnd"/>
      <w:r w:rsidRPr="009C25FE">
        <w:rPr>
          <w:rFonts w:ascii="Calibri Light" w:hAnsi="Calibri Light" w:cs="Calibri Light"/>
          <w:sz w:val="24"/>
          <w:szCs w:val="24"/>
        </w:rPr>
        <w:t>—whakapapa and the ancestral connections that make our artforms distinctive.</w:t>
      </w:r>
    </w:p>
    <w:p w14:paraId="064D8BAE" w14:textId="77777777" w:rsidR="003C51C7" w:rsidRPr="009C25FE" w:rsidRDefault="003C51C7"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ind w:left="6"/>
        <w:rPr>
          <w:rFonts w:ascii="Calibri Light" w:hAnsi="Calibri Light" w:cs="Calibri Light"/>
          <w:sz w:val="24"/>
          <w:szCs w:val="24"/>
        </w:rPr>
      </w:pPr>
      <w:proofErr w:type="spellStart"/>
      <w:r w:rsidRPr="009C25FE">
        <w:rPr>
          <w:rFonts w:ascii="Calibri Light" w:hAnsi="Calibri Light" w:cs="Calibri Light"/>
          <w:b/>
          <w:sz w:val="24"/>
          <w:szCs w:val="24"/>
        </w:rPr>
        <w:t>Maiatanga</w:t>
      </w:r>
      <w:proofErr w:type="spellEnd"/>
      <w:r w:rsidRPr="009C25FE">
        <w:rPr>
          <w:rFonts w:ascii="Calibri Light" w:hAnsi="Calibri Light" w:cs="Calibri Light"/>
          <w:sz w:val="24"/>
          <w:szCs w:val="24"/>
        </w:rPr>
        <w:t>—potential.</w:t>
      </w:r>
    </w:p>
    <w:p w14:paraId="67F44C81" w14:textId="77777777" w:rsidR="003C51C7" w:rsidRPr="009C25FE" w:rsidRDefault="003C51C7"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ind w:left="6"/>
        <w:rPr>
          <w:rFonts w:ascii="Calibri Light" w:hAnsi="Calibri Light" w:cs="Calibri Light"/>
          <w:sz w:val="24"/>
          <w:szCs w:val="24"/>
        </w:rPr>
      </w:pPr>
      <w:proofErr w:type="spellStart"/>
      <w:r w:rsidRPr="009C25FE">
        <w:rPr>
          <w:rFonts w:ascii="Calibri Light" w:hAnsi="Calibri Light" w:cs="Calibri Light"/>
          <w:b/>
          <w:sz w:val="24"/>
          <w:szCs w:val="24"/>
        </w:rPr>
        <w:t>Hapori</w:t>
      </w:r>
      <w:proofErr w:type="spellEnd"/>
      <w:r w:rsidRPr="009C25FE">
        <w:rPr>
          <w:rFonts w:ascii="Calibri Light" w:hAnsi="Calibri Light" w:cs="Calibri Light"/>
          <w:sz w:val="24"/>
          <w:szCs w:val="24"/>
        </w:rPr>
        <w:t>—communities that uphold the integrity of the arts.</w:t>
      </w:r>
    </w:p>
    <w:p w14:paraId="2227D6D8" w14:textId="77777777" w:rsidR="003C51C7" w:rsidRPr="009C25FE" w:rsidRDefault="003C51C7" w:rsidP="002472D3">
      <w:p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ind w:left="6"/>
        <w:rPr>
          <w:rFonts w:ascii="Calibri Light" w:hAnsi="Calibri Light" w:cs="Calibri Light"/>
          <w:sz w:val="24"/>
          <w:szCs w:val="24"/>
        </w:rPr>
      </w:pPr>
      <w:r w:rsidRPr="009C25FE">
        <w:rPr>
          <w:rFonts w:ascii="Calibri Light" w:hAnsi="Calibri Light" w:cs="Calibri Light"/>
          <w:b/>
          <w:sz w:val="24"/>
          <w:szCs w:val="24"/>
        </w:rPr>
        <w:t xml:space="preserve">Āwhina me te </w:t>
      </w:r>
      <w:proofErr w:type="spellStart"/>
      <w:r w:rsidRPr="009C25FE">
        <w:rPr>
          <w:rFonts w:ascii="Calibri Light" w:hAnsi="Calibri Light" w:cs="Calibri Light"/>
          <w:b/>
          <w:sz w:val="24"/>
          <w:szCs w:val="24"/>
        </w:rPr>
        <w:t>Ākina</w:t>
      </w:r>
      <w:proofErr w:type="spellEnd"/>
      <w:r w:rsidRPr="009C25FE">
        <w:rPr>
          <w:rFonts w:ascii="Calibri Light" w:hAnsi="Calibri Light" w:cs="Calibri Light"/>
          <w:sz w:val="24"/>
          <w:szCs w:val="24"/>
        </w:rPr>
        <w:t>—the role of the public sector in strengthening and advocating for the arts.</w:t>
      </w:r>
    </w:p>
    <w:p w14:paraId="745E047C" w14:textId="77777777" w:rsidR="003C51C7" w:rsidRPr="009C25FE" w:rsidRDefault="003C51C7">
      <w:pPr>
        <w:rPr>
          <w:rFonts w:ascii="Calibri Light" w:hAnsi="Calibri Light" w:cs="Calibri Light"/>
          <w:b/>
          <w:bCs/>
          <w:color w:val="808080" w:themeColor="background1" w:themeShade="80"/>
          <w:sz w:val="40"/>
          <w:szCs w:val="56"/>
        </w:rPr>
      </w:pPr>
      <w:r w:rsidRPr="009C25FE">
        <w:rPr>
          <w:rFonts w:ascii="Calibri Light" w:hAnsi="Calibri Light" w:cs="Calibri Light"/>
        </w:rPr>
        <w:br w:type="page"/>
      </w:r>
    </w:p>
    <w:p w14:paraId="21AE725B" w14:textId="77777777" w:rsidR="00107AA5" w:rsidRPr="009C25FE" w:rsidRDefault="00107AA5" w:rsidP="00C7490F">
      <w:pPr>
        <w:rPr>
          <w:rFonts w:ascii="Calibri Light" w:hAnsi="Calibri Light" w:cs="Calibri Light"/>
          <w:szCs w:val="20"/>
        </w:rPr>
        <w:sectPr w:rsidR="00107AA5" w:rsidRPr="009C25FE" w:rsidSect="007E3304">
          <w:pgSz w:w="11906" w:h="16838" w:code="9"/>
          <w:pgMar w:top="1440" w:right="1440" w:bottom="1440" w:left="1440" w:header="709" w:footer="709" w:gutter="0"/>
          <w:cols w:num="2" w:space="708"/>
          <w:docGrid w:linePitch="360"/>
        </w:sectPr>
      </w:pPr>
    </w:p>
    <w:bookmarkEnd w:id="15"/>
    <w:p w14:paraId="16464C2C" w14:textId="731C9E5C" w:rsidR="0091630E" w:rsidRPr="009C25FE" w:rsidRDefault="00223227" w:rsidP="00A334D4">
      <w:pPr>
        <w:spacing w:before="0" w:after="0"/>
        <w:rPr>
          <w:rFonts w:ascii="Calibri Light" w:hAnsi="Calibri Light" w:cs="Calibri Light"/>
          <w:b/>
          <w:bCs/>
          <w:color w:val="808080" w:themeColor="background1" w:themeShade="80"/>
          <w:sz w:val="40"/>
          <w:szCs w:val="56"/>
        </w:rPr>
      </w:pPr>
      <w:r w:rsidRPr="009C25FE">
        <w:rPr>
          <w:rFonts w:ascii="Calibri Light" w:hAnsi="Calibri Light" w:cs="Calibri Light"/>
          <w:b/>
          <w:bCs/>
          <w:color w:val="808080" w:themeColor="background1" w:themeShade="80"/>
          <w:sz w:val="40"/>
          <w:szCs w:val="56"/>
        </w:rPr>
        <w:lastRenderedPageBreak/>
        <w:t xml:space="preserve">PART TWO: </w:t>
      </w:r>
      <w:r w:rsidR="0091630E" w:rsidRPr="009C25FE">
        <w:rPr>
          <w:rFonts w:ascii="Calibri Light" w:hAnsi="Calibri Light" w:cs="Calibri Light"/>
          <w:b/>
          <w:bCs/>
          <w:color w:val="808080" w:themeColor="background1" w:themeShade="80"/>
          <w:sz w:val="40"/>
          <w:szCs w:val="56"/>
        </w:rPr>
        <w:t>STATEMENT OF PERFORMANCE</w:t>
      </w:r>
    </w:p>
    <w:p w14:paraId="2E22B5A3" w14:textId="77777777" w:rsidR="00403E86" w:rsidRPr="009C25FE" w:rsidRDefault="00CB2294" w:rsidP="007367B9">
      <w:pPr>
        <w:spacing w:before="120" w:after="0"/>
        <w:rPr>
          <w:rFonts w:ascii="Calibri Light" w:hAnsi="Calibri Light" w:cs="Calibri Light"/>
          <w:b/>
          <w:bCs/>
          <w:color w:val="808080" w:themeColor="background1" w:themeShade="80"/>
          <w:sz w:val="40"/>
          <w:szCs w:val="56"/>
        </w:rPr>
        <w:sectPr w:rsidR="00403E86" w:rsidRPr="009C25FE" w:rsidSect="007E3304">
          <w:pgSz w:w="11906" w:h="16838" w:code="9"/>
          <w:pgMar w:top="1440" w:right="1440" w:bottom="1440" w:left="1440" w:header="720" w:footer="725" w:gutter="0"/>
          <w:cols w:space="720"/>
          <w:titlePg/>
          <w:docGrid w:linePitch="299"/>
        </w:sectPr>
      </w:pPr>
      <w:r w:rsidRPr="009C25FE">
        <w:rPr>
          <w:rFonts w:ascii="Calibri Light" w:hAnsi="Calibri Light" w:cs="Calibri Light"/>
          <w:b/>
          <w:bCs/>
          <w:color w:val="808080" w:themeColor="background1" w:themeShade="80"/>
          <w:sz w:val="40"/>
          <w:szCs w:val="56"/>
        </w:rPr>
        <w:t xml:space="preserve">WĀHANGA TUARUA: </w:t>
      </w:r>
      <w:r w:rsidR="0091630E" w:rsidRPr="009C25FE">
        <w:rPr>
          <w:rFonts w:ascii="Calibri Light" w:hAnsi="Calibri Light" w:cs="Calibri Light"/>
          <w:b/>
          <w:bCs/>
          <w:color w:val="808080" w:themeColor="background1" w:themeShade="80"/>
          <w:sz w:val="40"/>
          <w:szCs w:val="56"/>
        </w:rPr>
        <w:t xml:space="preserve">TE TAUKI WHAKATUTUKI I NGĀ </w:t>
      </w:r>
      <w:r w:rsidRPr="009C25FE">
        <w:rPr>
          <w:rFonts w:ascii="Calibri Light" w:hAnsi="Calibri Light" w:cs="Calibri Light"/>
          <w:b/>
          <w:bCs/>
          <w:color w:val="808080" w:themeColor="background1" w:themeShade="80"/>
          <w:sz w:val="40"/>
          <w:szCs w:val="56"/>
        </w:rPr>
        <w:t>M</w:t>
      </w:r>
      <w:r w:rsidR="0091630E" w:rsidRPr="009C25FE">
        <w:rPr>
          <w:rFonts w:ascii="Calibri Light" w:hAnsi="Calibri Light" w:cs="Calibri Light"/>
          <w:b/>
          <w:bCs/>
          <w:color w:val="808080" w:themeColor="background1" w:themeShade="80"/>
          <w:sz w:val="40"/>
          <w:szCs w:val="56"/>
        </w:rPr>
        <w:t>AHI</w:t>
      </w:r>
    </w:p>
    <w:p w14:paraId="5E307147" w14:textId="657F436C" w:rsidR="00EE5E97" w:rsidRPr="009C25FE" w:rsidRDefault="00EE5E97" w:rsidP="00EE5E97">
      <w:pPr>
        <w:spacing w:before="0" w:after="0"/>
        <w:rPr>
          <w:rFonts w:ascii="Calibri Light" w:hAnsi="Calibri Light" w:cs="Calibri Light"/>
          <w:b/>
          <w:sz w:val="36"/>
          <w:szCs w:val="36"/>
        </w:rPr>
      </w:pPr>
      <w:r w:rsidRPr="009C25FE">
        <w:rPr>
          <w:rFonts w:ascii="Calibri Light" w:hAnsi="Calibri Light" w:cs="Calibri Light"/>
          <w:b/>
          <w:sz w:val="36"/>
          <w:szCs w:val="36"/>
        </w:rPr>
        <w:lastRenderedPageBreak/>
        <w:t>Our performance framework for 202</w:t>
      </w:r>
      <w:r w:rsidR="00141310" w:rsidRPr="009C25FE">
        <w:rPr>
          <w:rFonts w:ascii="Calibri Light" w:hAnsi="Calibri Light" w:cs="Calibri Light"/>
          <w:b/>
          <w:sz w:val="36"/>
          <w:szCs w:val="36"/>
        </w:rPr>
        <w:t>3</w:t>
      </w:r>
      <w:r w:rsidRPr="009C25FE">
        <w:rPr>
          <w:rFonts w:ascii="Calibri Light" w:hAnsi="Calibri Light" w:cs="Calibri Light"/>
          <w:b/>
          <w:sz w:val="36"/>
          <w:szCs w:val="36"/>
        </w:rPr>
        <w:t>/2</w:t>
      </w:r>
      <w:r w:rsidR="00141310" w:rsidRPr="009C25FE">
        <w:rPr>
          <w:rFonts w:ascii="Calibri Light" w:hAnsi="Calibri Light" w:cs="Calibri Light"/>
          <w:b/>
          <w:sz w:val="36"/>
          <w:szCs w:val="36"/>
        </w:rPr>
        <w:t>4</w:t>
      </w:r>
    </w:p>
    <w:p w14:paraId="03769487" w14:textId="6A743358" w:rsidR="00EE5E97" w:rsidRPr="009C25FE" w:rsidRDefault="00EE5E97" w:rsidP="00A334D4">
      <w:pPr>
        <w:spacing w:before="120" w:after="0"/>
        <w:rPr>
          <w:rFonts w:ascii="Calibri Light" w:hAnsi="Calibri Light" w:cs="Calibri Light"/>
          <w:b/>
          <w:sz w:val="36"/>
          <w:szCs w:val="36"/>
        </w:rPr>
      </w:pPr>
      <w:proofErr w:type="spellStart"/>
      <w:r w:rsidRPr="009C25FE">
        <w:rPr>
          <w:rFonts w:ascii="Calibri Light" w:hAnsi="Calibri Light" w:cs="Calibri Light"/>
          <w:b/>
          <w:sz w:val="36"/>
          <w:szCs w:val="36"/>
        </w:rPr>
        <w:t>Tā</w:t>
      </w:r>
      <w:proofErr w:type="spellEnd"/>
      <w:r w:rsidRPr="009C25FE">
        <w:rPr>
          <w:rFonts w:ascii="Calibri Light" w:hAnsi="Calibri Light" w:cs="Calibri Light"/>
          <w:b/>
          <w:sz w:val="36"/>
          <w:szCs w:val="36"/>
        </w:rPr>
        <w:t xml:space="preserve"> </w:t>
      </w:r>
      <w:proofErr w:type="spellStart"/>
      <w:r w:rsidRPr="009C25FE">
        <w:rPr>
          <w:rFonts w:ascii="Calibri Light" w:hAnsi="Calibri Light" w:cs="Calibri Light"/>
          <w:b/>
          <w:sz w:val="36"/>
          <w:szCs w:val="36"/>
        </w:rPr>
        <w:t>Mātau</w:t>
      </w:r>
      <w:proofErr w:type="spellEnd"/>
      <w:r w:rsidRPr="009C25FE">
        <w:rPr>
          <w:rFonts w:ascii="Calibri Light" w:hAnsi="Calibri Light" w:cs="Calibri Light"/>
          <w:b/>
          <w:sz w:val="36"/>
          <w:szCs w:val="36"/>
        </w:rPr>
        <w:t xml:space="preserve"> Anga Ā-</w:t>
      </w:r>
      <w:proofErr w:type="spellStart"/>
      <w:r w:rsidRPr="009C25FE">
        <w:rPr>
          <w:rFonts w:ascii="Calibri Light" w:hAnsi="Calibri Light" w:cs="Calibri Light"/>
          <w:b/>
          <w:sz w:val="36"/>
          <w:szCs w:val="36"/>
        </w:rPr>
        <w:t>Whāinga</w:t>
      </w:r>
      <w:proofErr w:type="spellEnd"/>
      <w:r w:rsidRPr="009C25FE">
        <w:rPr>
          <w:rFonts w:ascii="Calibri Light" w:hAnsi="Calibri Light" w:cs="Calibri Light"/>
          <w:b/>
          <w:sz w:val="36"/>
          <w:szCs w:val="36"/>
        </w:rPr>
        <w:t xml:space="preserve"> Mahi I Ngā Tau 202</w:t>
      </w:r>
      <w:r w:rsidR="00141310" w:rsidRPr="009C25FE">
        <w:rPr>
          <w:rFonts w:ascii="Calibri Light" w:hAnsi="Calibri Light" w:cs="Calibri Light"/>
          <w:b/>
          <w:sz w:val="36"/>
          <w:szCs w:val="36"/>
        </w:rPr>
        <w:t>3</w:t>
      </w:r>
      <w:r w:rsidRPr="009C25FE">
        <w:rPr>
          <w:rFonts w:ascii="Calibri Light" w:hAnsi="Calibri Light" w:cs="Calibri Light"/>
          <w:b/>
          <w:sz w:val="36"/>
          <w:szCs w:val="36"/>
        </w:rPr>
        <w:t>/2</w:t>
      </w:r>
      <w:r w:rsidR="00141310" w:rsidRPr="009C25FE">
        <w:rPr>
          <w:rFonts w:ascii="Calibri Light" w:hAnsi="Calibri Light" w:cs="Calibri Light"/>
          <w:b/>
          <w:sz w:val="36"/>
          <w:szCs w:val="36"/>
        </w:rPr>
        <w:t>4</w:t>
      </w:r>
    </w:p>
    <w:p w14:paraId="764C39E0" w14:textId="799449A7" w:rsidR="00825D7C" w:rsidRPr="009C25FE" w:rsidRDefault="0097326F" w:rsidP="0030467B">
      <w:pPr>
        <w:spacing w:before="240" w:after="0"/>
        <w:rPr>
          <w:rFonts w:ascii="Calibri Light" w:hAnsi="Calibri Light" w:cs="Calibri Light"/>
        </w:rPr>
      </w:pPr>
      <w:r w:rsidRPr="009C25FE">
        <w:rPr>
          <w:rFonts w:ascii="Calibri Light" w:hAnsi="Calibri Light" w:cs="Calibri Light"/>
        </w:rPr>
        <w:t xml:space="preserve">Our performance framework stems from our </w:t>
      </w:r>
      <w:r w:rsidR="0085341E" w:rsidRPr="009C25FE">
        <w:rPr>
          <w:rFonts w:ascii="Calibri Light" w:hAnsi="Calibri Light" w:cs="Calibri Light"/>
        </w:rPr>
        <w:t xml:space="preserve">long-term strategic direction, </w:t>
      </w:r>
      <w:r w:rsidR="0072702F" w:rsidRPr="009C25FE">
        <w:rPr>
          <w:rFonts w:ascii="Calibri Light" w:eastAsia="Calibri Light" w:hAnsi="Calibri Light" w:cs="Calibri Light"/>
          <w:i/>
          <w:iCs/>
        </w:rPr>
        <w:t xml:space="preserve">Te </w:t>
      </w:r>
      <w:proofErr w:type="spellStart"/>
      <w:r w:rsidR="0072702F" w:rsidRPr="009C25FE">
        <w:rPr>
          <w:rFonts w:ascii="Calibri Light" w:eastAsia="Calibri Light" w:hAnsi="Calibri Light" w:cs="Calibri Light"/>
          <w:i/>
          <w:iCs/>
        </w:rPr>
        <w:t>whakaputa</w:t>
      </w:r>
      <w:proofErr w:type="spellEnd"/>
      <w:r w:rsidR="0072702F" w:rsidRPr="009C25FE">
        <w:rPr>
          <w:rFonts w:ascii="Calibri Light" w:eastAsia="Calibri Light" w:hAnsi="Calibri Light" w:cs="Calibri Light"/>
          <w:i/>
          <w:iCs/>
        </w:rPr>
        <w:t xml:space="preserve"> </w:t>
      </w:r>
      <w:proofErr w:type="spellStart"/>
      <w:r w:rsidR="0072702F" w:rsidRPr="009C25FE">
        <w:rPr>
          <w:rFonts w:ascii="Calibri Light" w:eastAsia="Calibri Light" w:hAnsi="Calibri Light" w:cs="Calibri Light"/>
          <w:i/>
          <w:iCs/>
        </w:rPr>
        <w:t>hua</w:t>
      </w:r>
      <w:proofErr w:type="spellEnd"/>
      <w:r w:rsidR="0072702F" w:rsidRPr="009C25FE">
        <w:rPr>
          <w:rFonts w:ascii="Calibri Light" w:eastAsia="Calibri Light" w:hAnsi="Calibri Light" w:cs="Calibri Light"/>
          <w:i/>
          <w:iCs/>
        </w:rPr>
        <w:t xml:space="preserve"> ki te </w:t>
      </w:r>
      <w:proofErr w:type="spellStart"/>
      <w:r w:rsidR="0072702F" w:rsidRPr="009C25FE">
        <w:rPr>
          <w:rFonts w:ascii="Calibri Light" w:eastAsia="Calibri Light" w:hAnsi="Calibri Light" w:cs="Calibri Light"/>
          <w:i/>
          <w:iCs/>
        </w:rPr>
        <w:t>hunga</w:t>
      </w:r>
      <w:proofErr w:type="spellEnd"/>
      <w:r w:rsidR="0072702F" w:rsidRPr="009C25FE">
        <w:rPr>
          <w:rFonts w:ascii="Calibri Light" w:eastAsia="Calibri Light" w:hAnsi="Calibri Light" w:cs="Calibri Light"/>
          <w:i/>
          <w:iCs/>
        </w:rPr>
        <w:t xml:space="preserve"> o Aotearoa</w:t>
      </w:r>
      <w:r w:rsidR="0072702F" w:rsidRPr="009C25FE">
        <w:rPr>
          <w:rFonts w:ascii="Calibri Light" w:hAnsi="Calibri Light" w:cs="Calibri Light"/>
          <w:i/>
        </w:rPr>
        <w:t>—Creating value for New Zealanders</w:t>
      </w:r>
      <w:r w:rsidR="0085341E" w:rsidRPr="009C25FE">
        <w:rPr>
          <w:rFonts w:ascii="Calibri Light" w:hAnsi="Calibri Light" w:cs="Calibri Light"/>
          <w:i/>
        </w:rPr>
        <w:t>.</w:t>
      </w:r>
      <w:r w:rsidR="00825D7C" w:rsidRPr="009C25FE">
        <w:rPr>
          <w:rFonts w:ascii="Calibri Light" w:hAnsi="Calibri Light" w:cs="Calibri Light"/>
          <w:i/>
        </w:rPr>
        <w:t xml:space="preserve"> </w:t>
      </w:r>
      <w:r w:rsidR="00BC0D80" w:rsidRPr="009C25FE">
        <w:rPr>
          <w:rFonts w:ascii="Calibri Light" w:hAnsi="Calibri Light" w:cs="Calibri Light"/>
        </w:rPr>
        <w:t xml:space="preserve">Our performance framework for </w:t>
      </w:r>
      <w:r w:rsidR="003A3C9B" w:rsidRPr="009C25FE">
        <w:rPr>
          <w:rFonts w:ascii="Calibri Light" w:hAnsi="Calibri Light" w:cs="Calibri Light"/>
        </w:rPr>
        <w:t>202</w:t>
      </w:r>
      <w:r w:rsidR="00825D7C" w:rsidRPr="009C25FE">
        <w:rPr>
          <w:rFonts w:ascii="Calibri Light" w:hAnsi="Calibri Light" w:cs="Calibri Light"/>
        </w:rPr>
        <w:t>3</w:t>
      </w:r>
      <w:r w:rsidR="003A3C9B" w:rsidRPr="009C25FE">
        <w:rPr>
          <w:rFonts w:ascii="Calibri Light" w:hAnsi="Calibri Light" w:cs="Calibri Light"/>
        </w:rPr>
        <w:t>/2</w:t>
      </w:r>
      <w:r w:rsidR="00825D7C" w:rsidRPr="009C25FE">
        <w:rPr>
          <w:rFonts w:ascii="Calibri Light" w:hAnsi="Calibri Light" w:cs="Calibri Light"/>
        </w:rPr>
        <w:t>4</w:t>
      </w:r>
      <w:r w:rsidR="003A3C9B" w:rsidRPr="009C25FE">
        <w:rPr>
          <w:rFonts w:ascii="Calibri Light" w:hAnsi="Calibri Light" w:cs="Calibri Light"/>
        </w:rPr>
        <w:t xml:space="preserve"> is on page </w:t>
      </w:r>
      <w:r w:rsidR="008F24B8" w:rsidRPr="009C25FE">
        <w:rPr>
          <w:rFonts w:ascii="Calibri Light" w:hAnsi="Calibri Light" w:cs="Arial"/>
        </w:rPr>
        <w:t>15</w:t>
      </w:r>
      <w:r w:rsidR="008F24B8" w:rsidRPr="009C25FE">
        <w:rPr>
          <w:rFonts w:ascii="Calibri Light" w:hAnsi="Calibri Light" w:cs="Calibri Light"/>
        </w:rPr>
        <w:t>.</w:t>
      </w:r>
    </w:p>
    <w:p w14:paraId="5A602168" w14:textId="2C2F830D" w:rsidR="00C031DD" w:rsidRPr="009C25FE" w:rsidRDefault="00C031DD" w:rsidP="0030467B">
      <w:pPr>
        <w:spacing w:before="240" w:after="0"/>
        <w:rPr>
          <w:rFonts w:ascii="Calibri Light" w:hAnsi="Calibri Light" w:cs="Calibri Light"/>
        </w:rPr>
      </w:pPr>
      <w:r w:rsidRPr="009C25FE">
        <w:rPr>
          <w:rFonts w:ascii="Calibri Light" w:hAnsi="Calibri Light" w:cs="Calibri Light"/>
        </w:rPr>
        <w:t>Over the year, we continued to deliver against our purpose</w:t>
      </w:r>
      <w:r w:rsidR="001F2139" w:rsidRPr="009C25FE">
        <w:rPr>
          <w:rFonts w:ascii="Calibri Light" w:hAnsi="Calibri Light" w:cs="Calibri Light"/>
        </w:rPr>
        <w:t>—</w:t>
      </w:r>
      <w:r w:rsidRPr="009C25FE">
        <w:rPr>
          <w:rFonts w:ascii="Calibri Light" w:hAnsi="Calibri Light" w:cs="Calibri Light"/>
          <w:b/>
        </w:rPr>
        <w:t>to encourage, promote and support the arts in New Zealand for the benefit of all New</w:t>
      </w:r>
      <w:r w:rsidR="00EF66FA" w:rsidRPr="009C25FE">
        <w:rPr>
          <w:rFonts w:ascii="Calibri Light" w:hAnsi="Calibri Light" w:cs="Calibri Light"/>
          <w:b/>
          <w:bCs/>
        </w:rPr>
        <w:t> </w:t>
      </w:r>
      <w:r w:rsidRPr="009C25FE">
        <w:rPr>
          <w:rFonts w:ascii="Calibri Light" w:hAnsi="Calibri Light" w:cs="Calibri Light"/>
          <w:b/>
        </w:rPr>
        <w:t>Zealanders</w:t>
      </w:r>
      <w:r w:rsidR="001F2139" w:rsidRPr="009C25FE">
        <w:rPr>
          <w:rFonts w:ascii="Calibri Light" w:hAnsi="Calibri Light" w:cs="Calibri Light"/>
        </w:rPr>
        <w:t>—</w:t>
      </w:r>
      <w:r w:rsidRPr="009C25FE">
        <w:rPr>
          <w:rFonts w:ascii="Calibri Light" w:hAnsi="Calibri Light" w:cs="Calibri Light"/>
        </w:rPr>
        <w:t xml:space="preserve">and towards our vision of </w:t>
      </w:r>
      <w:r w:rsidRPr="009C25FE">
        <w:rPr>
          <w:rFonts w:ascii="Calibri Light" w:hAnsi="Calibri Light" w:cs="Calibri Light"/>
          <w:b/>
        </w:rPr>
        <w:t>Dynamic and resilient New</w:t>
      </w:r>
      <w:r w:rsidR="00AC2FB8" w:rsidRPr="009C25FE">
        <w:rPr>
          <w:rFonts w:ascii="Calibri Light" w:hAnsi="Calibri Light" w:cs="Calibri Light"/>
          <w:b/>
        </w:rPr>
        <w:t> </w:t>
      </w:r>
      <w:r w:rsidRPr="009C25FE">
        <w:rPr>
          <w:rFonts w:ascii="Calibri Light" w:hAnsi="Calibri Light" w:cs="Calibri Light"/>
          <w:b/>
        </w:rPr>
        <w:t>Zealand arts, valued in Aotearoa and internationally</w:t>
      </w:r>
      <w:r w:rsidRPr="009C25FE">
        <w:rPr>
          <w:rFonts w:ascii="Calibri Light" w:hAnsi="Calibri Light" w:cs="Calibri Light"/>
        </w:rPr>
        <w:t>.</w:t>
      </w:r>
    </w:p>
    <w:p w14:paraId="34EE7AC8" w14:textId="60E43A0D" w:rsidR="00C031DD" w:rsidRPr="009C25FE" w:rsidRDefault="00A9495B" w:rsidP="0030467B">
      <w:pPr>
        <w:spacing w:before="240" w:after="0"/>
        <w:rPr>
          <w:rFonts w:ascii="Calibri Light" w:hAnsi="Calibri Light" w:cs="Calibri Light"/>
        </w:rPr>
      </w:pPr>
      <w:r>
        <w:rPr>
          <w:rFonts w:ascii="Calibri Light" w:hAnsi="Calibri Light" w:cs="Calibri Light"/>
        </w:rPr>
        <w:t xml:space="preserve">Our work is </w:t>
      </w:r>
      <w:r w:rsidR="00C031DD" w:rsidRPr="009C25FE">
        <w:rPr>
          <w:rFonts w:ascii="Calibri Light" w:hAnsi="Calibri Light" w:cs="Calibri Light"/>
        </w:rPr>
        <w:t xml:space="preserve">guided by the Arts Council of New Zealand Toi Aotearoa Act 2014, by government priorities and the sector-wide priorities outlined in the </w:t>
      </w:r>
      <w:r w:rsidR="000D4966" w:rsidRPr="009C25FE">
        <w:rPr>
          <w:rFonts w:ascii="Calibri Light" w:hAnsi="Calibri Light" w:cs="Calibri Light"/>
        </w:rPr>
        <w:t xml:space="preserve">Manatū Taonga </w:t>
      </w:r>
      <w:r w:rsidR="00C031DD" w:rsidRPr="009C25FE">
        <w:rPr>
          <w:rFonts w:ascii="Calibri Light" w:hAnsi="Calibri Light" w:cs="Calibri Light"/>
        </w:rPr>
        <w:t>Ministry for Culture and Heritage’s Cultural Sector Strategic Framework.</w:t>
      </w:r>
    </w:p>
    <w:p w14:paraId="655AFBF8" w14:textId="7BC51559" w:rsidR="000B411A" w:rsidRPr="009C25FE" w:rsidRDefault="00623A91" w:rsidP="0030467B">
      <w:pPr>
        <w:spacing w:before="240" w:after="0"/>
        <w:rPr>
          <w:rFonts w:ascii="Calibri Light" w:hAnsi="Calibri Light" w:cs="Calibri Light"/>
        </w:rPr>
        <w:sectPr w:rsidR="000B411A" w:rsidRPr="009C25FE" w:rsidSect="007E3304">
          <w:pgSz w:w="11906" w:h="16838" w:code="9"/>
          <w:pgMar w:top="1440" w:right="1440" w:bottom="1440" w:left="1440" w:header="720" w:footer="725" w:gutter="0"/>
          <w:cols w:num="2" w:space="720"/>
          <w:titlePg/>
          <w:docGrid w:linePitch="299"/>
        </w:sectPr>
      </w:pPr>
      <w:r>
        <w:rPr>
          <w:rFonts w:ascii="Calibri Light" w:hAnsi="Calibri Light" w:cs="Calibri Light"/>
        </w:rPr>
        <w:t>We r</w:t>
      </w:r>
      <w:r w:rsidR="00991B0A">
        <w:rPr>
          <w:rFonts w:ascii="Calibri Light" w:hAnsi="Calibri Light" w:cs="Calibri Light"/>
        </w:rPr>
        <w:t>eport on o</w:t>
      </w:r>
      <w:r w:rsidR="00261503" w:rsidRPr="009C25FE">
        <w:rPr>
          <w:rFonts w:ascii="Calibri Light" w:hAnsi="Calibri Light" w:cs="Calibri Light"/>
        </w:rPr>
        <w:t>ur p</w:t>
      </w:r>
      <w:r w:rsidR="00C031DD" w:rsidRPr="009C25FE">
        <w:rPr>
          <w:rFonts w:ascii="Calibri Light" w:hAnsi="Calibri Light" w:cs="Calibri Light"/>
        </w:rPr>
        <w:t xml:space="preserve">erformance against all measures and indicators </w:t>
      </w:r>
      <w:r w:rsidR="00E73F02" w:rsidRPr="009C25FE">
        <w:rPr>
          <w:rFonts w:ascii="Calibri Light" w:hAnsi="Calibri Light" w:cs="Calibri Light"/>
        </w:rPr>
        <w:t xml:space="preserve">set out in the </w:t>
      </w:r>
      <w:r w:rsidR="00E73F02" w:rsidRPr="009C25FE">
        <w:rPr>
          <w:rFonts w:ascii="Calibri Light" w:hAnsi="Calibri Light" w:cs="Calibri Light"/>
          <w:i/>
        </w:rPr>
        <w:t>Statement of Performance Expectations 202</w:t>
      </w:r>
      <w:r w:rsidR="008C6363" w:rsidRPr="009C25FE">
        <w:rPr>
          <w:rFonts w:ascii="Calibri Light" w:hAnsi="Calibri Light" w:cs="Calibri Light"/>
          <w:i/>
        </w:rPr>
        <w:t>3</w:t>
      </w:r>
      <w:r w:rsidR="00E73F02" w:rsidRPr="009C25FE">
        <w:rPr>
          <w:rFonts w:ascii="Calibri Light" w:hAnsi="Calibri Light" w:cs="Calibri Light"/>
          <w:i/>
        </w:rPr>
        <w:t>/2</w:t>
      </w:r>
      <w:r w:rsidR="008C6363" w:rsidRPr="009C25FE">
        <w:rPr>
          <w:rFonts w:ascii="Calibri Light" w:hAnsi="Calibri Light" w:cs="Calibri Light"/>
          <w:i/>
        </w:rPr>
        <w:t xml:space="preserve">4 </w:t>
      </w:r>
      <w:r w:rsidR="007B6206" w:rsidRPr="009C25FE">
        <w:rPr>
          <w:rFonts w:ascii="Calibri Light" w:hAnsi="Calibri Light" w:cs="Calibri Light"/>
        </w:rPr>
        <w:t xml:space="preserve">in </w:t>
      </w:r>
      <w:r w:rsidR="00C031DD" w:rsidRPr="009C25FE">
        <w:rPr>
          <w:rFonts w:ascii="Calibri Light" w:hAnsi="Calibri Light" w:cs="Calibri Light"/>
        </w:rPr>
        <w:t>the following pages.</w:t>
      </w:r>
      <w:r w:rsidR="003A3C9B" w:rsidRPr="009C25FE">
        <w:rPr>
          <w:rFonts w:ascii="Calibri Light" w:hAnsi="Calibri Light" w:cs="Calibri Light"/>
        </w:rPr>
        <w:t xml:space="preserve"> </w:t>
      </w:r>
    </w:p>
    <w:p w14:paraId="2708030F" w14:textId="4C7E27D2" w:rsidR="008C675F" w:rsidRPr="009C25FE" w:rsidRDefault="008C675F" w:rsidP="00A334D4">
      <w:pPr>
        <w:spacing w:before="0" w:after="240"/>
        <w:rPr>
          <w:rFonts w:ascii="Calibri Light" w:hAnsi="Calibri Light" w:cs="Calibri Light"/>
          <w:b/>
          <w:bCs/>
          <w:color w:val="7F7F7F" w:themeColor="text1" w:themeTint="80"/>
          <w:sz w:val="36"/>
          <w:szCs w:val="36"/>
        </w:rPr>
      </w:pPr>
      <w:r w:rsidRPr="009C25FE">
        <w:rPr>
          <w:rFonts w:ascii="Calibri Light" w:hAnsi="Calibri Light" w:cs="Calibri Light"/>
          <w:b/>
          <w:bCs/>
          <w:color w:val="7F7F7F" w:themeColor="text1" w:themeTint="80"/>
          <w:sz w:val="36"/>
          <w:szCs w:val="36"/>
        </w:rPr>
        <w:lastRenderedPageBreak/>
        <w:t>Our performance framework</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556"/>
        <w:gridCol w:w="2989"/>
        <w:gridCol w:w="4697"/>
        <w:gridCol w:w="1026"/>
        <w:gridCol w:w="1804"/>
        <w:gridCol w:w="3567"/>
        <w:gridCol w:w="293"/>
        <w:gridCol w:w="5459"/>
        <w:gridCol w:w="540"/>
      </w:tblGrid>
      <w:tr w:rsidR="00AC289A" w:rsidRPr="009C25FE" w14:paraId="402DAAC4" w14:textId="77777777" w:rsidTr="00AC289A">
        <w:trPr>
          <w:trHeight w:val="617"/>
        </w:trPr>
        <w:tc>
          <w:tcPr>
            <w:tcW w:w="133" w:type="pct"/>
            <w:shd w:val="clear" w:color="auto" w:fill="F2F2F2" w:themeFill="background1" w:themeFillShade="F2"/>
          </w:tcPr>
          <w:p w14:paraId="05A413C6" w14:textId="77777777" w:rsidR="00AC289A" w:rsidRPr="009C25FE" w:rsidRDefault="00AC289A" w:rsidP="00932627">
            <w:pPr>
              <w:rPr>
                <w:rFonts w:ascii="Calibri Light" w:hAnsi="Calibri Light" w:cs="Calibri Light"/>
                <w:b/>
                <w:i/>
                <w:color w:val="808080" w:themeColor="background1" w:themeShade="80"/>
                <w:sz w:val="24"/>
                <w:szCs w:val="24"/>
              </w:rPr>
            </w:pPr>
          </w:p>
        </w:tc>
        <w:tc>
          <w:tcPr>
            <w:tcW w:w="714" w:type="pct"/>
            <w:shd w:val="clear" w:color="auto" w:fill="DDD9C3" w:themeFill="background2" w:themeFillShade="E6"/>
            <w:vAlign w:val="center"/>
          </w:tcPr>
          <w:p w14:paraId="02974FA1" w14:textId="77777777" w:rsidR="00AC289A" w:rsidRPr="009C25FE" w:rsidRDefault="00AC289A" w:rsidP="00932627">
            <w:pPr>
              <w:jc w:val="center"/>
              <w:rPr>
                <w:rFonts w:ascii="Calibri Light" w:hAnsi="Calibri Light" w:cs="Calibri Light"/>
                <w:b/>
                <w:i/>
                <w:sz w:val="24"/>
                <w:szCs w:val="24"/>
              </w:rPr>
            </w:pPr>
            <w:r w:rsidRPr="009C25FE">
              <w:rPr>
                <w:rFonts w:ascii="Calibri Light" w:hAnsi="Calibri Light" w:cs="Calibri Light"/>
                <w:b/>
                <w:i/>
                <w:sz w:val="24"/>
                <w:szCs w:val="24"/>
              </w:rPr>
              <w:t xml:space="preserve">Our </w:t>
            </w:r>
            <w:r w:rsidRPr="009C25FE">
              <w:rPr>
                <w:rFonts w:ascii="Calibri Light" w:hAnsi="Calibri Light" w:cs="Calibri Light"/>
                <w:b/>
                <w:i/>
                <w:sz w:val="24"/>
                <w:szCs w:val="24"/>
                <w:u w:val="single"/>
              </w:rPr>
              <w:t>vision</w:t>
            </w:r>
          </w:p>
        </w:tc>
        <w:tc>
          <w:tcPr>
            <w:tcW w:w="4023" w:type="pct"/>
            <w:gridSpan w:val="6"/>
            <w:shd w:val="clear" w:color="auto" w:fill="EEECE1" w:themeFill="background2"/>
            <w:vAlign w:val="center"/>
          </w:tcPr>
          <w:p w14:paraId="01D67C8B" w14:textId="77777777" w:rsidR="00AC289A" w:rsidRPr="009C25FE" w:rsidRDefault="00AC289A" w:rsidP="00932627">
            <w:pPr>
              <w:jc w:val="center"/>
              <w:rPr>
                <w:rFonts w:ascii="Calibri Light" w:hAnsi="Calibri Light" w:cs="Calibri Light"/>
                <w:b/>
                <w:sz w:val="24"/>
                <w:szCs w:val="24"/>
              </w:rPr>
            </w:pPr>
            <w:r w:rsidRPr="009C25FE">
              <w:rPr>
                <w:rFonts w:ascii="Calibri Light" w:hAnsi="Calibri Light" w:cs="Calibri Light"/>
                <w:b/>
                <w:sz w:val="24"/>
                <w:szCs w:val="24"/>
              </w:rPr>
              <w:t>Dynamic</w:t>
            </w:r>
            <w:r w:rsidRPr="009C25FE">
              <w:rPr>
                <w:rFonts w:ascii="Calibri Light" w:hAnsi="Calibri Light" w:cs="Calibri Light"/>
                <w:sz w:val="24"/>
                <w:szCs w:val="24"/>
              </w:rPr>
              <w:t xml:space="preserve"> and </w:t>
            </w:r>
            <w:r w:rsidRPr="009C25FE">
              <w:rPr>
                <w:rFonts w:ascii="Calibri Light" w:hAnsi="Calibri Light" w:cs="Calibri Light"/>
                <w:b/>
                <w:sz w:val="24"/>
                <w:szCs w:val="24"/>
              </w:rPr>
              <w:t>resilient</w:t>
            </w:r>
            <w:r w:rsidRPr="009C25FE">
              <w:rPr>
                <w:rFonts w:ascii="Calibri Light" w:hAnsi="Calibri Light" w:cs="Calibri Light"/>
                <w:sz w:val="24"/>
                <w:szCs w:val="24"/>
              </w:rPr>
              <w:t xml:space="preserve"> New Zealand arts, </w:t>
            </w:r>
            <w:r w:rsidRPr="009C25FE">
              <w:rPr>
                <w:rFonts w:ascii="Calibri Light" w:hAnsi="Calibri Light" w:cs="Calibri Light"/>
                <w:b/>
                <w:sz w:val="24"/>
                <w:szCs w:val="24"/>
              </w:rPr>
              <w:t xml:space="preserve">valued </w:t>
            </w:r>
            <w:r w:rsidRPr="009C25FE">
              <w:rPr>
                <w:rFonts w:ascii="Calibri Light" w:hAnsi="Calibri Light" w:cs="Calibri Light"/>
                <w:sz w:val="24"/>
                <w:szCs w:val="24"/>
              </w:rPr>
              <w:t>in Aotearoa and internationally</w:t>
            </w:r>
          </w:p>
        </w:tc>
        <w:tc>
          <w:tcPr>
            <w:tcW w:w="131" w:type="pct"/>
            <w:shd w:val="clear" w:color="auto" w:fill="F2F2F2" w:themeFill="background1" w:themeFillShade="F2"/>
          </w:tcPr>
          <w:p w14:paraId="1C749966" w14:textId="77777777" w:rsidR="00AC289A" w:rsidRPr="009C25FE" w:rsidRDefault="00AC289A" w:rsidP="00932627">
            <w:pPr>
              <w:jc w:val="center"/>
              <w:rPr>
                <w:rFonts w:ascii="Calibri Light" w:hAnsi="Calibri Light" w:cs="Calibri Light"/>
                <w:b/>
                <w:sz w:val="24"/>
                <w:szCs w:val="24"/>
              </w:rPr>
            </w:pPr>
          </w:p>
        </w:tc>
      </w:tr>
      <w:tr w:rsidR="00AC289A" w:rsidRPr="009C25FE" w14:paraId="2992FEAF" w14:textId="77777777" w:rsidTr="00AC289A">
        <w:trPr>
          <w:trHeight w:val="319"/>
        </w:trPr>
        <w:tc>
          <w:tcPr>
            <w:tcW w:w="133" w:type="pct"/>
            <w:shd w:val="clear" w:color="auto" w:fill="F2F2F2" w:themeFill="background1" w:themeFillShade="F2"/>
          </w:tcPr>
          <w:p w14:paraId="32FD0A84" w14:textId="77777777" w:rsidR="00AC289A" w:rsidRPr="009C25FE" w:rsidRDefault="00AC289A" w:rsidP="00932627">
            <w:pPr>
              <w:rPr>
                <w:rFonts w:ascii="Calibri Light" w:hAnsi="Calibri Light" w:cs="Calibri Light"/>
                <w:b/>
                <w:sz w:val="24"/>
                <w:szCs w:val="24"/>
              </w:rPr>
            </w:pPr>
          </w:p>
        </w:tc>
        <w:tc>
          <w:tcPr>
            <w:tcW w:w="714" w:type="pct"/>
            <w:shd w:val="clear" w:color="auto" w:fill="F2F2F2" w:themeFill="background1" w:themeFillShade="F2"/>
          </w:tcPr>
          <w:p w14:paraId="30893BED" w14:textId="77777777" w:rsidR="00AC289A" w:rsidRPr="009C25FE" w:rsidRDefault="00AC289A" w:rsidP="00932627">
            <w:pPr>
              <w:rPr>
                <w:rFonts w:ascii="Calibri Light" w:hAnsi="Calibri Light" w:cs="Calibri Light"/>
                <w:b/>
                <w:sz w:val="24"/>
                <w:szCs w:val="24"/>
              </w:rPr>
            </w:pPr>
          </w:p>
        </w:tc>
        <w:tc>
          <w:tcPr>
            <w:tcW w:w="1798" w:type="pct"/>
            <w:gridSpan w:val="3"/>
            <w:shd w:val="clear" w:color="auto" w:fill="F2F2F2" w:themeFill="background1" w:themeFillShade="F2"/>
          </w:tcPr>
          <w:p w14:paraId="1BCCC200" w14:textId="77777777" w:rsidR="00AC289A" w:rsidRPr="009C25FE" w:rsidRDefault="00AC289A" w:rsidP="00932627">
            <w:pPr>
              <w:jc w:val="center"/>
              <w:rPr>
                <w:rFonts w:ascii="Calibri Light" w:hAnsi="Calibri Light" w:cs="Calibri Light"/>
                <w:b/>
                <w:color w:val="BFBFBF" w:themeColor="background1" w:themeShade="BF"/>
                <w:sz w:val="24"/>
                <w:szCs w:val="24"/>
              </w:rPr>
            </w:pPr>
            <w:r w:rsidRPr="001A0A29">
              <w:rPr>
                <w:rFonts w:ascii="Arial" w:hAnsi="Arial" w:cs="Arial"/>
                <w:b/>
                <w:sz w:val="24"/>
                <w:szCs w:val="24"/>
              </w:rPr>
              <w:t>▲</w:t>
            </w:r>
          </w:p>
        </w:tc>
        <w:tc>
          <w:tcPr>
            <w:tcW w:w="2225" w:type="pct"/>
            <w:gridSpan w:val="3"/>
            <w:shd w:val="clear" w:color="auto" w:fill="F2F2F2" w:themeFill="background1" w:themeFillShade="F2"/>
          </w:tcPr>
          <w:p w14:paraId="193B37BE" w14:textId="77777777" w:rsidR="00AC289A" w:rsidRPr="009C25FE" w:rsidRDefault="00AC289A" w:rsidP="00932627">
            <w:pPr>
              <w:jc w:val="center"/>
              <w:rPr>
                <w:rFonts w:ascii="Calibri Light" w:hAnsi="Calibri Light" w:cs="Calibri Light"/>
                <w:b/>
                <w:color w:val="BFBFBF" w:themeColor="background1" w:themeShade="BF"/>
                <w:sz w:val="24"/>
                <w:szCs w:val="24"/>
              </w:rPr>
            </w:pPr>
            <w:r w:rsidRPr="001A0A29">
              <w:rPr>
                <w:rFonts w:ascii="Arial" w:hAnsi="Arial" w:cs="Arial"/>
                <w:b/>
                <w:sz w:val="24"/>
                <w:szCs w:val="24"/>
              </w:rPr>
              <w:t>▲</w:t>
            </w:r>
          </w:p>
        </w:tc>
        <w:tc>
          <w:tcPr>
            <w:tcW w:w="131" w:type="pct"/>
            <w:shd w:val="clear" w:color="auto" w:fill="F2F2F2" w:themeFill="background1" w:themeFillShade="F2"/>
          </w:tcPr>
          <w:p w14:paraId="0FD64147" w14:textId="77777777" w:rsidR="00AC289A" w:rsidRPr="009C25FE" w:rsidRDefault="00AC289A" w:rsidP="00932627">
            <w:pPr>
              <w:rPr>
                <w:rFonts w:ascii="Calibri Light" w:hAnsi="Calibri Light" w:cs="Calibri Light"/>
                <w:b/>
                <w:sz w:val="24"/>
                <w:szCs w:val="24"/>
              </w:rPr>
            </w:pPr>
          </w:p>
        </w:tc>
      </w:tr>
      <w:tr w:rsidR="006162B4" w:rsidRPr="009C25FE" w14:paraId="174DF17E" w14:textId="77777777" w:rsidTr="00AC289A">
        <w:trPr>
          <w:trHeight w:val="1279"/>
        </w:trPr>
        <w:tc>
          <w:tcPr>
            <w:tcW w:w="133" w:type="pct"/>
            <w:shd w:val="clear" w:color="auto" w:fill="F2F2F2" w:themeFill="background1" w:themeFillShade="F2"/>
          </w:tcPr>
          <w:p w14:paraId="07415AC4" w14:textId="77777777" w:rsidR="00AC289A" w:rsidRPr="009C25FE" w:rsidRDefault="00AC289A" w:rsidP="00932627">
            <w:pPr>
              <w:rPr>
                <w:rFonts w:ascii="Calibri Light" w:hAnsi="Calibri Light" w:cs="Calibri Light"/>
                <w:b/>
                <w:sz w:val="24"/>
                <w:szCs w:val="24"/>
              </w:rPr>
            </w:pPr>
          </w:p>
        </w:tc>
        <w:tc>
          <w:tcPr>
            <w:tcW w:w="714" w:type="pct"/>
            <w:shd w:val="clear" w:color="auto" w:fill="CCC0D9" w:themeFill="accent4" w:themeFillTint="66"/>
            <w:vAlign w:val="center"/>
          </w:tcPr>
          <w:p w14:paraId="7143C6D9" w14:textId="77777777" w:rsidR="00AC289A" w:rsidRPr="009C25FE" w:rsidRDefault="00AC289A" w:rsidP="00932627">
            <w:pPr>
              <w:jc w:val="center"/>
              <w:rPr>
                <w:rFonts w:ascii="Calibri Light" w:hAnsi="Calibri Light" w:cs="Calibri Light"/>
                <w:b/>
                <w:sz w:val="24"/>
                <w:szCs w:val="24"/>
              </w:rPr>
            </w:pPr>
            <w:r w:rsidRPr="009C25FE">
              <w:rPr>
                <w:rFonts w:ascii="Calibri Light" w:hAnsi="Calibri Light" w:cs="Calibri Light"/>
                <w:b/>
                <w:i/>
                <w:sz w:val="24"/>
                <w:szCs w:val="24"/>
              </w:rPr>
              <w:t xml:space="preserve">Our </w:t>
            </w:r>
            <w:r w:rsidRPr="009C25FE">
              <w:rPr>
                <w:rFonts w:ascii="Calibri Light" w:hAnsi="Calibri Light" w:cs="Calibri Light"/>
                <w:b/>
                <w:i/>
                <w:sz w:val="24"/>
                <w:szCs w:val="24"/>
                <w:u w:val="single"/>
              </w:rPr>
              <w:t>outcomes</w:t>
            </w:r>
          </w:p>
        </w:tc>
        <w:tc>
          <w:tcPr>
            <w:tcW w:w="1122" w:type="pct"/>
            <w:shd w:val="clear" w:color="auto" w:fill="E5DFEC" w:themeFill="accent4" w:themeFillTint="33"/>
            <w:vAlign w:val="center"/>
          </w:tcPr>
          <w:p w14:paraId="50307522" w14:textId="77777777" w:rsidR="00AC289A" w:rsidRPr="009C25FE" w:rsidRDefault="00AC289A" w:rsidP="00932627">
            <w:pPr>
              <w:jc w:val="center"/>
              <w:rPr>
                <w:rFonts w:ascii="Calibri Light" w:hAnsi="Calibri Light" w:cs="Calibri Light"/>
                <w:b/>
                <w:sz w:val="24"/>
                <w:szCs w:val="24"/>
              </w:rPr>
            </w:pPr>
            <w:r w:rsidRPr="009C25FE">
              <w:rPr>
                <w:rFonts w:ascii="Calibri Light" w:hAnsi="Calibri Light" w:cs="Calibri Light"/>
                <w:b/>
                <w:sz w:val="24"/>
                <w:szCs w:val="24"/>
              </w:rPr>
              <w:t xml:space="preserve">Stronger arts </w:t>
            </w:r>
          </w:p>
          <w:p w14:paraId="6E0A6E65" w14:textId="77777777" w:rsidR="00AC289A" w:rsidRPr="009C25FE" w:rsidRDefault="00AC289A" w:rsidP="00932627">
            <w:pPr>
              <w:jc w:val="center"/>
              <w:rPr>
                <w:rFonts w:ascii="Calibri Light" w:hAnsi="Calibri Light" w:cs="Calibri Light"/>
                <w:i/>
                <w:sz w:val="24"/>
                <w:szCs w:val="24"/>
              </w:rPr>
            </w:pPr>
            <w:r w:rsidRPr="009C25FE">
              <w:rPr>
                <w:rFonts w:ascii="Calibri Light" w:hAnsi="Calibri Light" w:cs="Calibri Light"/>
                <w:i/>
                <w:sz w:val="24"/>
                <w:szCs w:val="24"/>
              </w:rPr>
              <w:t>as shown by</w:t>
            </w:r>
          </w:p>
          <w:p w14:paraId="2139F8C0" w14:textId="77777777" w:rsidR="00AC289A" w:rsidRPr="009C25FE" w:rsidRDefault="00AC289A" w:rsidP="00932627">
            <w:pPr>
              <w:jc w:val="center"/>
              <w:rPr>
                <w:rFonts w:ascii="Calibri Light" w:hAnsi="Calibri Light" w:cs="Calibri Light"/>
                <w:sz w:val="24"/>
                <w:szCs w:val="24"/>
              </w:rPr>
            </w:pPr>
            <w:r w:rsidRPr="009C25FE">
              <w:rPr>
                <w:rFonts w:ascii="Calibri Light" w:hAnsi="Calibri Light" w:cs="Calibri Light"/>
                <w:sz w:val="24"/>
                <w:szCs w:val="24"/>
              </w:rPr>
              <w:t>High-quality New Zealand art is developed</w:t>
            </w:r>
          </w:p>
          <w:p w14:paraId="4808B27E" w14:textId="77777777" w:rsidR="00AC289A" w:rsidRPr="009C25FE" w:rsidRDefault="00AC289A" w:rsidP="00932627">
            <w:pPr>
              <w:jc w:val="center"/>
              <w:rPr>
                <w:rFonts w:ascii="Calibri Light" w:hAnsi="Calibri Light" w:cs="Calibri Light"/>
                <w:i/>
                <w:sz w:val="24"/>
                <w:szCs w:val="24"/>
              </w:rPr>
            </w:pPr>
            <w:r w:rsidRPr="009C25FE">
              <w:rPr>
                <w:rFonts w:ascii="Calibri Light" w:hAnsi="Calibri Light" w:cs="Calibri Light"/>
                <w:sz w:val="24"/>
                <w:szCs w:val="24"/>
              </w:rPr>
              <w:t>New Zealand arts gain international success</w:t>
            </w:r>
          </w:p>
        </w:tc>
        <w:tc>
          <w:tcPr>
            <w:tcW w:w="1528" w:type="pct"/>
            <w:gridSpan w:val="3"/>
            <w:shd w:val="clear" w:color="auto" w:fill="E5DFEC" w:themeFill="accent4" w:themeFillTint="33"/>
          </w:tcPr>
          <w:p w14:paraId="10B47653" w14:textId="77777777" w:rsidR="00AC289A" w:rsidRPr="009C25FE" w:rsidRDefault="00AC289A" w:rsidP="00932627">
            <w:pPr>
              <w:jc w:val="center"/>
              <w:rPr>
                <w:rFonts w:ascii="Calibri Light" w:hAnsi="Calibri Light" w:cs="Calibri Light"/>
                <w:b/>
                <w:sz w:val="24"/>
                <w:szCs w:val="24"/>
              </w:rPr>
            </w:pPr>
            <w:r w:rsidRPr="009C25FE">
              <w:rPr>
                <w:rFonts w:ascii="Calibri Light" w:hAnsi="Calibri Light" w:cs="Calibri Light"/>
                <w:b/>
                <w:sz w:val="24"/>
                <w:szCs w:val="24"/>
              </w:rPr>
              <w:t>Greater public engagement</w:t>
            </w:r>
          </w:p>
          <w:p w14:paraId="762C0CDD" w14:textId="77777777" w:rsidR="00AC289A" w:rsidRPr="009C25FE" w:rsidRDefault="00AC289A" w:rsidP="00932627">
            <w:pPr>
              <w:jc w:val="center"/>
              <w:rPr>
                <w:rFonts w:ascii="Calibri Light" w:hAnsi="Calibri Light" w:cs="Calibri Light"/>
                <w:i/>
                <w:sz w:val="24"/>
                <w:szCs w:val="24"/>
              </w:rPr>
            </w:pPr>
            <w:r w:rsidRPr="009C25FE">
              <w:rPr>
                <w:rFonts w:ascii="Calibri Light" w:hAnsi="Calibri Light" w:cs="Calibri Light"/>
                <w:i/>
                <w:sz w:val="24"/>
                <w:szCs w:val="24"/>
              </w:rPr>
              <w:t>as shown by</w:t>
            </w:r>
          </w:p>
          <w:p w14:paraId="12F67BC4" w14:textId="77777777" w:rsidR="00AC289A" w:rsidRPr="009C25FE" w:rsidRDefault="00AC289A" w:rsidP="00932627">
            <w:pPr>
              <w:jc w:val="center"/>
              <w:rPr>
                <w:rFonts w:ascii="Calibri Light" w:hAnsi="Calibri Light" w:cs="Calibri Light"/>
                <w:sz w:val="24"/>
                <w:szCs w:val="24"/>
              </w:rPr>
            </w:pPr>
            <w:r w:rsidRPr="009C25FE">
              <w:rPr>
                <w:rFonts w:ascii="Calibri Light" w:hAnsi="Calibri Light" w:cs="Calibri Light"/>
                <w:sz w:val="24"/>
                <w:szCs w:val="24"/>
              </w:rPr>
              <w:t>New Zealanders participate in the arts</w:t>
            </w:r>
          </w:p>
          <w:p w14:paraId="14F6BCE3" w14:textId="77777777" w:rsidR="00AC289A" w:rsidRPr="009C25FE" w:rsidRDefault="00AC289A" w:rsidP="00932627">
            <w:pPr>
              <w:jc w:val="center"/>
              <w:rPr>
                <w:rFonts w:ascii="Calibri Light" w:hAnsi="Calibri Light" w:cs="Calibri Light"/>
                <w:b/>
                <w:sz w:val="24"/>
                <w:szCs w:val="24"/>
              </w:rPr>
            </w:pPr>
            <w:r w:rsidRPr="009C25FE">
              <w:rPr>
                <w:rFonts w:ascii="Calibri Light" w:hAnsi="Calibri Light" w:cs="Calibri Light"/>
                <w:sz w:val="24"/>
                <w:szCs w:val="24"/>
              </w:rPr>
              <w:t>New Zealanders experience high-quality arts</w:t>
            </w:r>
            <w:r w:rsidRPr="009C25FE">
              <w:rPr>
                <w:rFonts w:ascii="Calibri Light" w:hAnsi="Calibri Light" w:cs="Calibri Light"/>
                <w:b/>
                <w:bCs/>
                <w:sz w:val="24"/>
                <w:szCs w:val="24"/>
              </w:rPr>
              <w:t xml:space="preserve"> </w:t>
            </w:r>
          </w:p>
        </w:tc>
        <w:tc>
          <w:tcPr>
            <w:tcW w:w="1374" w:type="pct"/>
            <w:gridSpan w:val="2"/>
            <w:shd w:val="clear" w:color="auto" w:fill="E5DFEC" w:themeFill="accent4" w:themeFillTint="33"/>
          </w:tcPr>
          <w:p w14:paraId="58B90A29" w14:textId="77777777" w:rsidR="00AC289A" w:rsidRPr="009C25FE" w:rsidRDefault="00AC289A" w:rsidP="00932627">
            <w:pPr>
              <w:jc w:val="center"/>
              <w:rPr>
                <w:rFonts w:ascii="Calibri Light" w:hAnsi="Calibri Light" w:cs="Calibri Light"/>
                <w:b/>
                <w:bCs/>
                <w:sz w:val="24"/>
                <w:szCs w:val="24"/>
              </w:rPr>
            </w:pPr>
            <w:r w:rsidRPr="009C25FE">
              <w:rPr>
                <w:rFonts w:ascii="Calibri Light" w:hAnsi="Calibri Light" w:cs="Calibri Light"/>
                <w:b/>
                <w:bCs/>
                <w:sz w:val="24"/>
                <w:szCs w:val="24"/>
              </w:rPr>
              <w:t xml:space="preserve"> Stronger arts sector</w:t>
            </w:r>
          </w:p>
          <w:p w14:paraId="4DC79B7D" w14:textId="77777777" w:rsidR="00AC289A" w:rsidRPr="009C25FE" w:rsidRDefault="00AC289A" w:rsidP="00932627">
            <w:pPr>
              <w:jc w:val="center"/>
              <w:rPr>
                <w:rFonts w:ascii="Calibri Light" w:hAnsi="Calibri Light" w:cs="Calibri Light"/>
                <w:i/>
                <w:iCs/>
                <w:sz w:val="24"/>
                <w:szCs w:val="24"/>
              </w:rPr>
            </w:pPr>
            <w:r w:rsidRPr="009C25FE">
              <w:rPr>
                <w:rFonts w:ascii="Calibri Light" w:hAnsi="Calibri Light" w:cs="Calibri Light"/>
                <w:i/>
                <w:iCs/>
                <w:sz w:val="24"/>
                <w:szCs w:val="24"/>
              </w:rPr>
              <w:t>as shown by</w:t>
            </w:r>
          </w:p>
          <w:p w14:paraId="7DA4E705" w14:textId="77777777" w:rsidR="00AC289A" w:rsidRPr="009C25FE" w:rsidRDefault="00AC289A" w:rsidP="00932627">
            <w:pPr>
              <w:jc w:val="center"/>
              <w:rPr>
                <w:rFonts w:ascii="Calibri Light" w:hAnsi="Calibri Light" w:cs="Calibri Light"/>
                <w:sz w:val="24"/>
                <w:szCs w:val="24"/>
              </w:rPr>
            </w:pPr>
            <w:r w:rsidRPr="009C25FE">
              <w:rPr>
                <w:rFonts w:ascii="Calibri Light" w:hAnsi="Calibri Light" w:cs="Calibri Light"/>
                <w:sz w:val="24"/>
                <w:szCs w:val="24"/>
              </w:rPr>
              <w:t>New Zealand arts sector is resilient</w:t>
            </w:r>
          </w:p>
          <w:p w14:paraId="3A3F9823" w14:textId="77777777" w:rsidR="00AC289A" w:rsidRPr="009C25FE" w:rsidRDefault="00AC289A" w:rsidP="00932627">
            <w:pPr>
              <w:jc w:val="center"/>
              <w:rPr>
                <w:rFonts w:ascii="Calibri Light" w:hAnsi="Calibri Light" w:cs="Calibri Light"/>
                <w:sz w:val="24"/>
                <w:szCs w:val="24"/>
              </w:rPr>
            </w:pPr>
            <w:r w:rsidRPr="009C25FE">
              <w:rPr>
                <w:rFonts w:ascii="Calibri Light" w:hAnsi="Calibri Light" w:cs="Calibri Light"/>
                <w:sz w:val="24"/>
                <w:szCs w:val="24"/>
              </w:rPr>
              <w:t xml:space="preserve">New Zealand arts are valued and supported </w:t>
            </w:r>
          </w:p>
          <w:p w14:paraId="34BC5128" w14:textId="77777777" w:rsidR="00AC289A" w:rsidRPr="009C25FE" w:rsidRDefault="00AC289A" w:rsidP="00932627">
            <w:pPr>
              <w:jc w:val="center"/>
              <w:rPr>
                <w:rFonts w:ascii="Calibri Light" w:hAnsi="Calibri Light" w:cs="Calibri Light"/>
                <w:b/>
                <w:sz w:val="24"/>
                <w:szCs w:val="24"/>
              </w:rPr>
            </w:pPr>
          </w:p>
        </w:tc>
        <w:tc>
          <w:tcPr>
            <w:tcW w:w="131" w:type="pct"/>
            <w:shd w:val="clear" w:color="auto" w:fill="F2F2F2" w:themeFill="background1" w:themeFillShade="F2"/>
          </w:tcPr>
          <w:p w14:paraId="37822839" w14:textId="77777777" w:rsidR="00AC289A" w:rsidRPr="009C25FE" w:rsidRDefault="00AC289A" w:rsidP="00932627">
            <w:pPr>
              <w:rPr>
                <w:rFonts w:ascii="Calibri Light" w:hAnsi="Calibri Light" w:cs="Calibri Light"/>
                <w:b/>
                <w:sz w:val="24"/>
                <w:szCs w:val="24"/>
              </w:rPr>
            </w:pPr>
          </w:p>
        </w:tc>
      </w:tr>
      <w:tr w:rsidR="00AC289A" w:rsidRPr="009C25FE" w14:paraId="5041EF94" w14:textId="77777777" w:rsidTr="00AC289A">
        <w:trPr>
          <w:trHeight w:val="16"/>
        </w:trPr>
        <w:tc>
          <w:tcPr>
            <w:tcW w:w="5000" w:type="pct"/>
            <w:gridSpan w:val="9"/>
            <w:shd w:val="clear" w:color="auto" w:fill="F2F2F2" w:themeFill="background1" w:themeFillShade="F2"/>
          </w:tcPr>
          <w:p w14:paraId="24363FFF" w14:textId="50F19A47" w:rsidR="00AC289A" w:rsidRPr="00B955DB" w:rsidRDefault="008E7315" w:rsidP="00932627">
            <w:pPr>
              <w:rPr>
                <w:rFonts w:ascii="Calibri Light" w:hAnsi="Calibri Light" w:cs="Calibri Light"/>
                <w:b/>
                <w:sz w:val="24"/>
                <w:szCs w:val="24"/>
              </w:rPr>
            </w:pPr>
            <w:r w:rsidRPr="009C25FE">
              <w:rPr>
                <w:rFonts w:ascii="Calibri Light" w:hAnsi="Calibri Light" w:cs="Calibri Light"/>
                <w:b/>
                <w:noProof/>
                <w:sz w:val="24"/>
                <w:szCs w:val="24"/>
              </w:rPr>
              <mc:AlternateContent>
                <mc:Choice Requires="wps">
                  <w:drawing>
                    <wp:anchor distT="0" distB="0" distL="114300" distR="114300" simplePos="0" relativeHeight="251658240" behindDoc="0" locked="0" layoutInCell="1" allowOverlap="1" wp14:anchorId="5302473B" wp14:editId="2025A405">
                      <wp:simplePos x="0" y="0"/>
                      <wp:positionH relativeFrom="column">
                        <wp:posOffset>11336655</wp:posOffset>
                      </wp:positionH>
                      <wp:positionV relativeFrom="paragraph">
                        <wp:posOffset>82550</wp:posOffset>
                      </wp:positionV>
                      <wp:extent cx="158750" cy="152400"/>
                      <wp:effectExtent l="0" t="0" r="0" b="0"/>
                      <wp:wrapNone/>
                      <wp:docPr id="15" name="Isosceles Tri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750" cy="152400"/>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C466C6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alt="&quot;&quot;" style="position:absolute;margin-left:892.65pt;margin-top:6.5pt;width:12.5pt;height: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" fillcolor="#5a5a5a [2109]" stroked="f" strokeweight="2pt"/>
                  </w:pict>
                </mc:Fallback>
              </mc:AlternateContent>
            </w:r>
            <w:r w:rsidRPr="009C25FE">
              <w:rPr>
                <w:rFonts w:ascii="Calibri Light" w:hAnsi="Calibri Light" w:cs="Calibri Light"/>
                <w:b/>
                <w:noProof/>
                <w:sz w:val="24"/>
                <w:szCs w:val="24"/>
              </w:rPr>
              <mc:AlternateContent>
                <mc:Choice Requires="wps">
                  <w:drawing>
                    <wp:anchor distT="0" distB="0" distL="114300" distR="114300" simplePos="0" relativeHeight="251658242" behindDoc="0" locked="0" layoutInCell="1" allowOverlap="1" wp14:anchorId="0F7C19E2" wp14:editId="5F12184D">
                      <wp:simplePos x="0" y="0"/>
                      <wp:positionH relativeFrom="column">
                        <wp:posOffset>7450455</wp:posOffset>
                      </wp:positionH>
                      <wp:positionV relativeFrom="paragraph">
                        <wp:posOffset>93345</wp:posOffset>
                      </wp:positionV>
                      <wp:extent cx="158750" cy="152400"/>
                      <wp:effectExtent l="0" t="0" r="0" b="0"/>
                      <wp:wrapNone/>
                      <wp:docPr id="18" name="Isosceles Tri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750" cy="152400"/>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6C52A3" id="Isosceles Triangle 18" o:spid="_x0000_s1026" type="#_x0000_t5" alt="&quot;&quot;" style="position:absolute;margin-left:586.65pt;margin-top:7.35pt;width:12.5pt;height: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" fillcolor="#5a5a5a [2109]" stroked="f" strokeweight="2pt"/>
                  </w:pict>
                </mc:Fallback>
              </mc:AlternateContent>
            </w:r>
            <w:r w:rsidRPr="00B955DB">
              <w:rPr>
                <w:rFonts w:ascii="Calibri Light" w:hAnsi="Calibri Light" w:cs="Calibri Light"/>
                <w:b/>
                <w:noProof/>
                <w:sz w:val="24"/>
                <w:szCs w:val="24"/>
              </w:rPr>
              <mc:AlternateContent>
                <mc:Choice Requires="wps">
                  <w:drawing>
                    <wp:anchor distT="0" distB="0" distL="114300" distR="114300" simplePos="0" relativeHeight="251658241" behindDoc="0" locked="0" layoutInCell="1" allowOverlap="1" wp14:anchorId="2639BE3B" wp14:editId="543B1C8F">
                      <wp:simplePos x="0" y="0"/>
                      <wp:positionH relativeFrom="column">
                        <wp:posOffset>3513455</wp:posOffset>
                      </wp:positionH>
                      <wp:positionV relativeFrom="paragraph">
                        <wp:posOffset>80645</wp:posOffset>
                      </wp:positionV>
                      <wp:extent cx="158750" cy="152400"/>
                      <wp:effectExtent l="0" t="0" r="0" b="0"/>
                      <wp:wrapNone/>
                      <wp:docPr id="16" name="Isosceles Tri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750" cy="152400"/>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3D2B70" id="Isosceles Triangle 16" o:spid="_x0000_s1026" type="#_x0000_t5" alt="&quot;&quot;" style="position:absolute;margin-left:276.65pt;margin-top:6.35pt;width:12.5pt;height: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" fillcolor="#5a5a5a [2109]" stroked="f" strokeweight="2pt"/>
                  </w:pict>
                </mc:Fallback>
              </mc:AlternateContent>
            </w:r>
          </w:p>
        </w:tc>
      </w:tr>
      <w:tr w:rsidR="006162B4" w:rsidRPr="009C25FE" w14:paraId="620BFA71" w14:textId="77777777" w:rsidTr="00AC289A">
        <w:trPr>
          <w:trHeight w:val="770"/>
        </w:trPr>
        <w:tc>
          <w:tcPr>
            <w:tcW w:w="133" w:type="pct"/>
            <w:vMerge w:val="restart"/>
            <w:shd w:val="clear" w:color="auto" w:fill="F2F2F2" w:themeFill="background1" w:themeFillShade="F2"/>
          </w:tcPr>
          <w:p w14:paraId="0C90E7B8" w14:textId="77777777" w:rsidR="00AC289A" w:rsidRPr="009C25FE" w:rsidRDefault="00AC289A" w:rsidP="00932627">
            <w:pPr>
              <w:rPr>
                <w:rFonts w:ascii="Calibri Light" w:hAnsi="Calibri Light" w:cs="Calibri Light"/>
                <w:b/>
                <w:i/>
                <w:color w:val="808080" w:themeColor="background1" w:themeShade="80"/>
                <w:sz w:val="24"/>
                <w:szCs w:val="24"/>
              </w:rPr>
            </w:pPr>
          </w:p>
        </w:tc>
        <w:tc>
          <w:tcPr>
            <w:tcW w:w="714" w:type="pct"/>
            <w:shd w:val="clear" w:color="auto" w:fill="D6E3BC" w:themeFill="accent3" w:themeFillTint="66"/>
            <w:vAlign w:val="center"/>
          </w:tcPr>
          <w:p w14:paraId="2E16475A" w14:textId="77777777" w:rsidR="00AC289A" w:rsidRPr="009C25FE" w:rsidRDefault="00AC289A" w:rsidP="00932627">
            <w:pPr>
              <w:jc w:val="center"/>
              <w:rPr>
                <w:rFonts w:ascii="Calibri Light" w:hAnsi="Calibri Light" w:cs="Calibri Light"/>
                <w:b/>
                <w:i/>
                <w:sz w:val="24"/>
                <w:szCs w:val="24"/>
                <w:u w:val="single"/>
              </w:rPr>
            </w:pPr>
            <w:r w:rsidRPr="009C25FE">
              <w:rPr>
                <w:rFonts w:ascii="Calibri Light" w:hAnsi="Calibri Light" w:cs="Calibri Light"/>
                <w:b/>
                <w:i/>
                <w:sz w:val="24"/>
                <w:szCs w:val="24"/>
              </w:rPr>
              <w:t xml:space="preserve">Our </w:t>
            </w:r>
            <w:r w:rsidRPr="009C25FE">
              <w:rPr>
                <w:rFonts w:ascii="Calibri Light" w:hAnsi="Calibri Light" w:cs="Calibri Light"/>
                <w:b/>
                <w:i/>
                <w:sz w:val="24"/>
                <w:szCs w:val="24"/>
                <w:u w:val="single"/>
              </w:rPr>
              <w:t>strategic focus areas</w:t>
            </w:r>
          </w:p>
          <w:p w14:paraId="27BC0271" w14:textId="77777777" w:rsidR="00AC289A" w:rsidRPr="009C25FE" w:rsidRDefault="00AC289A" w:rsidP="00932627">
            <w:pPr>
              <w:jc w:val="center"/>
              <w:rPr>
                <w:rFonts w:ascii="Calibri Light" w:hAnsi="Calibri Light" w:cs="Calibri Light"/>
                <w:sz w:val="24"/>
                <w:szCs w:val="24"/>
              </w:rPr>
            </w:pPr>
          </w:p>
        </w:tc>
        <w:tc>
          <w:tcPr>
            <w:tcW w:w="1367" w:type="pct"/>
            <w:gridSpan w:val="2"/>
            <w:shd w:val="clear" w:color="auto" w:fill="EAF1DD" w:themeFill="accent3" w:themeFillTint="33"/>
            <w:vAlign w:val="center"/>
          </w:tcPr>
          <w:p w14:paraId="72B66C1C" w14:textId="77777777" w:rsidR="00AC289A" w:rsidRPr="009C25FE" w:rsidRDefault="00AC289A" w:rsidP="00932627">
            <w:pPr>
              <w:jc w:val="center"/>
              <w:rPr>
                <w:rFonts w:ascii="Calibri Light" w:hAnsi="Calibri Light" w:cs="Calibri Light"/>
                <w:b/>
                <w:sz w:val="24"/>
                <w:szCs w:val="24"/>
              </w:rPr>
            </w:pPr>
            <w:r w:rsidRPr="009C25FE">
              <w:rPr>
                <w:rFonts w:ascii="Calibri Light" w:hAnsi="Calibri Light" w:cs="Calibri Light"/>
                <w:b/>
                <w:sz w:val="24"/>
                <w:szCs w:val="24"/>
              </w:rPr>
              <w:t>Resilience</w:t>
            </w:r>
          </w:p>
        </w:tc>
        <w:tc>
          <w:tcPr>
            <w:tcW w:w="1353" w:type="pct"/>
            <w:gridSpan w:val="3"/>
            <w:shd w:val="clear" w:color="auto" w:fill="EAF1DD" w:themeFill="accent3" w:themeFillTint="33"/>
            <w:vAlign w:val="center"/>
          </w:tcPr>
          <w:p w14:paraId="5B5E5DD0" w14:textId="77777777" w:rsidR="00AC289A" w:rsidRPr="009C25FE" w:rsidRDefault="00AC289A" w:rsidP="00932627">
            <w:pPr>
              <w:jc w:val="center"/>
              <w:rPr>
                <w:rFonts w:ascii="Calibri Light" w:hAnsi="Calibri Light" w:cs="Calibri Light"/>
                <w:b/>
                <w:sz w:val="24"/>
                <w:szCs w:val="24"/>
              </w:rPr>
            </w:pPr>
            <w:r w:rsidRPr="009C25FE">
              <w:rPr>
                <w:rFonts w:ascii="Calibri Light" w:hAnsi="Calibri Light" w:cs="Calibri Light"/>
                <w:b/>
                <w:sz w:val="24"/>
                <w:szCs w:val="24"/>
              </w:rPr>
              <w:t xml:space="preserve">Access, inclusion and equity </w:t>
            </w:r>
          </w:p>
        </w:tc>
        <w:tc>
          <w:tcPr>
            <w:tcW w:w="1304" w:type="pct"/>
            <w:shd w:val="clear" w:color="auto" w:fill="EAF1DD" w:themeFill="accent3" w:themeFillTint="33"/>
            <w:vAlign w:val="center"/>
          </w:tcPr>
          <w:p w14:paraId="4E41E747" w14:textId="77777777" w:rsidR="00AC289A" w:rsidRPr="009C25FE" w:rsidRDefault="00AC289A" w:rsidP="00932627">
            <w:pPr>
              <w:jc w:val="center"/>
              <w:rPr>
                <w:rFonts w:ascii="Calibri Light" w:hAnsi="Calibri Light" w:cs="Calibri Light"/>
                <w:b/>
                <w:sz w:val="24"/>
                <w:szCs w:val="24"/>
              </w:rPr>
            </w:pPr>
            <w:r w:rsidRPr="009C25FE">
              <w:rPr>
                <w:rFonts w:ascii="Calibri Light" w:hAnsi="Calibri Light" w:cs="Calibri Light"/>
                <w:b/>
                <w:sz w:val="24"/>
                <w:szCs w:val="24"/>
              </w:rPr>
              <w:t>Wellbeing</w:t>
            </w:r>
          </w:p>
        </w:tc>
        <w:tc>
          <w:tcPr>
            <w:tcW w:w="131" w:type="pct"/>
            <w:shd w:val="clear" w:color="auto" w:fill="F2F2F2" w:themeFill="background1" w:themeFillShade="F2"/>
          </w:tcPr>
          <w:p w14:paraId="51526C27" w14:textId="77777777" w:rsidR="00AC289A" w:rsidRPr="009C25FE" w:rsidRDefault="00AC289A" w:rsidP="00932627">
            <w:pPr>
              <w:jc w:val="center"/>
              <w:rPr>
                <w:rFonts w:ascii="Calibri Light" w:hAnsi="Calibri Light" w:cs="Calibri Light"/>
                <w:b/>
                <w:sz w:val="24"/>
                <w:szCs w:val="24"/>
              </w:rPr>
            </w:pPr>
          </w:p>
        </w:tc>
      </w:tr>
      <w:tr w:rsidR="00AC289A" w:rsidRPr="009C25FE" w14:paraId="2093F3B1" w14:textId="77777777" w:rsidTr="00AC289A">
        <w:trPr>
          <w:trHeight w:val="207"/>
        </w:trPr>
        <w:tc>
          <w:tcPr>
            <w:tcW w:w="133" w:type="pct"/>
            <w:vMerge/>
            <w:shd w:val="clear" w:color="auto" w:fill="F2F2F2" w:themeFill="background1" w:themeFillShade="F2"/>
          </w:tcPr>
          <w:p w14:paraId="0093BEEF" w14:textId="77777777" w:rsidR="00AC289A" w:rsidRPr="009C25FE" w:rsidRDefault="00AC289A" w:rsidP="00932627">
            <w:pPr>
              <w:rPr>
                <w:rFonts w:ascii="Calibri Light" w:hAnsi="Calibri Light" w:cs="Calibri Light"/>
                <w:b/>
                <w:color w:val="808080" w:themeColor="background1" w:themeShade="80"/>
                <w:sz w:val="24"/>
                <w:szCs w:val="24"/>
              </w:rPr>
            </w:pPr>
          </w:p>
        </w:tc>
        <w:tc>
          <w:tcPr>
            <w:tcW w:w="714" w:type="pct"/>
            <w:shd w:val="clear" w:color="auto" w:fill="F2F2F2" w:themeFill="background1" w:themeFillShade="F2"/>
          </w:tcPr>
          <w:p w14:paraId="3F10904B" w14:textId="77777777" w:rsidR="00AC289A" w:rsidRPr="009C25FE" w:rsidRDefault="00AC289A" w:rsidP="00932627">
            <w:pPr>
              <w:rPr>
                <w:rFonts w:ascii="Calibri Light" w:hAnsi="Calibri Light" w:cs="Calibri Light"/>
                <w:b/>
                <w:sz w:val="24"/>
                <w:szCs w:val="24"/>
              </w:rPr>
            </w:pPr>
          </w:p>
        </w:tc>
        <w:tc>
          <w:tcPr>
            <w:tcW w:w="4023" w:type="pct"/>
            <w:gridSpan w:val="6"/>
            <w:shd w:val="clear" w:color="auto" w:fill="F2F2F2" w:themeFill="background1" w:themeFillShade="F2"/>
          </w:tcPr>
          <w:p w14:paraId="797C734C" w14:textId="7F5FF677" w:rsidR="00AC289A" w:rsidRPr="009C25FE" w:rsidRDefault="00AC289A" w:rsidP="00932627">
            <w:pPr>
              <w:jc w:val="center"/>
              <w:rPr>
                <w:rFonts w:ascii="Calibri Light" w:hAnsi="Calibri Light" w:cs="Calibri Light"/>
                <w:b/>
                <w:sz w:val="24"/>
                <w:szCs w:val="24"/>
              </w:rPr>
            </w:pPr>
            <w:r w:rsidRPr="001A0A29">
              <w:rPr>
                <w:rFonts w:ascii="Arial" w:hAnsi="Arial" w:cs="Arial"/>
                <w:b/>
                <w:sz w:val="24"/>
                <w:szCs w:val="24"/>
              </w:rPr>
              <w:t>▲</w:t>
            </w:r>
            <w:r w:rsidRPr="001A0A29">
              <w:rPr>
                <w:rFonts w:ascii="Calibri Light" w:hAnsi="Calibri Light" w:cs="Calibri Light"/>
                <w:b/>
                <w:sz w:val="24"/>
                <w:szCs w:val="24"/>
              </w:rPr>
              <w:t xml:space="preserve">  </w:t>
            </w:r>
            <w:r w:rsidR="001C6447" w:rsidRPr="001A0A29">
              <w:rPr>
                <w:rFonts w:ascii="Calibri Light" w:hAnsi="Calibri Light" w:cs="Calibri Light"/>
                <w:b/>
                <w:sz w:val="24"/>
                <w:szCs w:val="24"/>
              </w:rPr>
              <w:t xml:space="preserve">  </w:t>
            </w:r>
            <w:r w:rsidRPr="001A0A29">
              <w:rPr>
                <w:rFonts w:ascii="Arial" w:hAnsi="Arial" w:cs="Arial"/>
                <w:b/>
                <w:sz w:val="24"/>
                <w:szCs w:val="24"/>
              </w:rPr>
              <w:t>▲</w:t>
            </w:r>
            <w:r w:rsidR="001C6447" w:rsidRPr="001A0A29">
              <w:rPr>
                <w:rFonts w:ascii="Calibri Light" w:hAnsi="Calibri Light" w:cs="Calibri Light"/>
                <w:b/>
                <w:sz w:val="24"/>
                <w:szCs w:val="24"/>
              </w:rPr>
              <w:t xml:space="preserve"> </w:t>
            </w:r>
            <w:r w:rsidRPr="001A0A29">
              <w:rPr>
                <w:rFonts w:ascii="Calibri Light" w:hAnsi="Calibri Light" w:cs="Calibri Light"/>
                <w:b/>
                <w:sz w:val="24"/>
                <w:szCs w:val="24"/>
              </w:rPr>
              <w:t xml:space="preserve">   </w:t>
            </w:r>
            <w:r w:rsidRPr="001A0A29">
              <w:rPr>
                <w:rFonts w:ascii="Arial" w:hAnsi="Arial" w:cs="Arial"/>
                <w:b/>
                <w:sz w:val="24"/>
                <w:szCs w:val="24"/>
              </w:rPr>
              <w:t>▲</w:t>
            </w:r>
          </w:p>
        </w:tc>
        <w:tc>
          <w:tcPr>
            <w:tcW w:w="131" w:type="pct"/>
            <w:shd w:val="clear" w:color="auto" w:fill="F2F2F2" w:themeFill="background1" w:themeFillShade="F2"/>
          </w:tcPr>
          <w:p w14:paraId="36601F0D" w14:textId="77777777" w:rsidR="00AC289A" w:rsidRPr="009C25FE" w:rsidRDefault="00AC289A" w:rsidP="00932627">
            <w:pPr>
              <w:jc w:val="center"/>
              <w:rPr>
                <w:rFonts w:ascii="Calibri Light" w:hAnsi="Calibri Light" w:cs="Calibri Light"/>
                <w:b/>
                <w:color w:val="808080" w:themeColor="background1" w:themeShade="80"/>
                <w:sz w:val="24"/>
                <w:szCs w:val="24"/>
              </w:rPr>
            </w:pPr>
          </w:p>
        </w:tc>
      </w:tr>
      <w:tr w:rsidR="006162B4" w:rsidRPr="009C25FE" w14:paraId="6A6206B6" w14:textId="77777777" w:rsidTr="00AC289A">
        <w:trPr>
          <w:trHeight w:val="564"/>
        </w:trPr>
        <w:tc>
          <w:tcPr>
            <w:tcW w:w="133" w:type="pct"/>
            <w:vMerge/>
            <w:shd w:val="clear" w:color="auto" w:fill="F2F2F2" w:themeFill="background1" w:themeFillShade="F2"/>
          </w:tcPr>
          <w:p w14:paraId="66F88917" w14:textId="77777777" w:rsidR="00AC289A" w:rsidRPr="009C25FE" w:rsidRDefault="00AC289A" w:rsidP="00932627">
            <w:pPr>
              <w:rPr>
                <w:rFonts w:ascii="Calibri Light" w:hAnsi="Calibri Light" w:cs="Calibri Light"/>
                <w:b/>
                <w:i/>
                <w:color w:val="808080" w:themeColor="background1" w:themeShade="80"/>
                <w:sz w:val="24"/>
                <w:szCs w:val="24"/>
              </w:rPr>
            </w:pPr>
          </w:p>
        </w:tc>
        <w:tc>
          <w:tcPr>
            <w:tcW w:w="714" w:type="pct"/>
            <w:vMerge w:val="restart"/>
            <w:shd w:val="clear" w:color="auto" w:fill="D6E3BC" w:themeFill="accent3" w:themeFillTint="66"/>
            <w:vAlign w:val="center"/>
          </w:tcPr>
          <w:p w14:paraId="67B0359C" w14:textId="77777777" w:rsidR="00AC289A" w:rsidRPr="009C25FE" w:rsidRDefault="00AC289A" w:rsidP="00932627">
            <w:pPr>
              <w:jc w:val="center"/>
              <w:rPr>
                <w:rFonts w:ascii="Calibri Light" w:hAnsi="Calibri Light" w:cs="Calibri Light"/>
                <w:b/>
                <w:sz w:val="24"/>
                <w:szCs w:val="24"/>
              </w:rPr>
            </w:pPr>
            <w:r w:rsidRPr="009C25FE">
              <w:rPr>
                <w:rFonts w:ascii="Calibri Light" w:hAnsi="Calibri Light" w:cs="Calibri Light"/>
                <w:b/>
                <w:i/>
                <w:sz w:val="24"/>
                <w:szCs w:val="24"/>
              </w:rPr>
              <w:t xml:space="preserve">Our </w:t>
            </w:r>
            <w:r w:rsidRPr="009C25FE">
              <w:rPr>
                <w:rFonts w:ascii="Calibri Light" w:hAnsi="Calibri Light" w:cs="Calibri Light"/>
                <w:b/>
                <w:i/>
                <w:sz w:val="24"/>
                <w:szCs w:val="24"/>
                <w:u w:val="single"/>
              </w:rPr>
              <w:t>deliverables</w:t>
            </w:r>
          </w:p>
        </w:tc>
        <w:tc>
          <w:tcPr>
            <w:tcW w:w="1367" w:type="pct"/>
            <w:gridSpan w:val="2"/>
            <w:shd w:val="clear" w:color="auto" w:fill="EAF1DD" w:themeFill="accent3" w:themeFillTint="33"/>
            <w:vAlign w:val="center"/>
          </w:tcPr>
          <w:p w14:paraId="6E057DFB" w14:textId="77777777" w:rsidR="00AC289A" w:rsidRPr="009C25FE" w:rsidRDefault="00AC289A" w:rsidP="00932627">
            <w:pPr>
              <w:jc w:val="center"/>
              <w:rPr>
                <w:rFonts w:ascii="Calibri Light" w:hAnsi="Calibri Light" w:cs="Calibri Light"/>
                <w:b/>
                <w:bCs/>
                <w:sz w:val="24"/>
                <w:szCs w:val="24"/>
              </w:rPr>
            </w:pPr>
            <w:r w:rsidRPr="009C25FE">
              <w:rPr>
                <w:rFonts w:ascii="Calibri Light" w:hAnsi="Calibri Light" w:cs="Calibri Light"/>
                <w:b/>
                <w:bCs/>
                <w:sz w:val="24"/>
                <w:szCs w:val="24"/>
              </w:rPr>
              <w:t>Investing in the arts</w:t>
            </w:r>
          </w:p>
        </w:tc>
        <w:tc>
          <w:tcPr>
            <w:tcW w:w="1353" w:type="pct"/>
            <w:gridSpan w:val="3"/>
            <w:shd w:val="clear" w:color="auto" w:fill="EAF1DD" w:themeFill="accent3" w:themeFillTint="33"/>
            <w:vAlign w:val="center"/>
          </w:tcPr>
          <w:p w14:paraId="63BEFDFE" w14:textId="77777777" w:rsidR="00AC289A" w:rsidRPr="009C25FE" w:rsidRDefault="00AC289A" w:rsidP="00932627">
            <w:pPr>
              <w:jc w:val="center"/>
              <w:rPr>
                <w:rFonts w:ascii="Calibri Light" w:hAnsi="Calibri Light" w:cs="Calibri Light"/>
                <w:b/>
                <w:bCs/>
                <w:sz w:val="24"/>
                <w:szCs w:val="24"/>
              </w:rPr>
            </w:pPr>
            <w:r w:rsidRPr="009C25FE">
              <w:rPr>
                <w:rFonts w:ascii="Calibri Light" w:hAnsi="Calibri Light" w:cs="Calibri Light"/>
                <w:b/>
                <w:bCs/>
                <w:sz w:val="24"/>
                <w:szCs w:val="24"/>
              </w:rPr>
              <w:t>Developing the arts</w:t>
            </w:r>
          </w:p>
        </w:tc>
        <w:tc>
          <w:tcPr>
            <w:tcW w:w="1304" w:type="pct"/>
            <w:shd w:val="clear" w:color="auto" w:fill="EAF1DD" w:themeFill="accent3" w:themeFillTint="33"/>
            <w:vAlign w:val="center"/>
          </w:tcPr>
          <w:p w14:paraId="3122E433" w14:textId="77777777" w:rsidR="00AC289A" w:rsidRPr="009C25FE" w:rsidRDefault="00AC289A" w:rsidP="00932627">
            <w:pPr>
              <w:jc w:val="center"/>
              <w:rPr>
                <w:rFonts w:ascii="Calibri Light" w:hAnsi="Calibri Light" w:cs="Calibri Light"/>
                <w:b/>
                <w:bCs/>
                <w:sz w:val="24"/>
                <w:szCs w:val="24"/>
              </w:rPr>
            </w:pPr>
            <w:r w:rsidRPr="009C25FE">
              <w:rPr>
                <w:rFonts w:ascii="Calibri Light" w:hAnsi="Calibri Light" w:cs="Calibri Light"/>
                <w:b/>
                <w:bCs/>
                <w:sz w:val="24"/>
                <w:szCs w:val="24"/>
              </w:rPr>
              <w:t>Advocating for the arts</w:t>
            </w:r>
          </w:p>
        </w:tc>
        <w:tc>
          <w:tcPr>
            <w:tcW w:w="131" w:type="pct"/>
            <w:shd w:val="clear" w:color="auto" w:fill="F2F2F2" w:themeFill="background1" w:themeFillShade="F2"/>
          </w:tcPr>
          <w:p w14:paraId="229933B9" w14:textId="77777777" w:rsidR="00AC289A" w:rsidRPr="009C25FE" w:rsidRDefault="00AC289A" w:rsidP="00932627">
            <w:pPr>
              <w:jc w:val="center"/>
              <w:rPr>
                <w:rFonts w:ascii="Calibri Light" w:hAnsi="Calibri Light" w:cs="Calibri Light"/>
                <w:sz w:val="24"/>
                <w:szCs w:val="24"/>
              </w:rPr>
            </w:pPr>
          </w:p>
        </w:tc>
      </w:tr>
      <w:tr w:rsidR="00AC289A" w:rsidRPr="009C25FE" w14:paraId="51E3AB91" w14:textId="77777777" w:rsidTr="00AC289A">
        <w:trPr>
          <w:trHeight w:val="463"/>
        </w:trPr>
        <w:tc>
          <w:tcPr>
            <w:tcW w:w="133" w:type="pct"/>
            <w:vMerge/>
            <w:shd w:val="clear" w:color="auto" w:fill="F2F2F2" w:themeFill="background1" w:themeFillShade="F2"/>
          </w:tcPr>
          <w:p w14:paraId="4DA87166" w14:textId="77777777" w:rsidR="00AC289A" w:rsidRPr="009C25FE" w:rsidRDefault="00AC289A" w:rsidP="00932627">
            <w:pPr>
              <w:rPr>
                <w:rFonts w:ascii="Calibri Light" w:hAnsi="Calibri Light" w:cs="Calibri Light"/>
                <w:b/>
                <w:color w:val="808080" w:themeColor="background1" w:themeShade="80"/>
                <w:sz w:val="24"/>
                <w:szCs w:val="24"/>
              </w:rPr>
            </w:pPr>
          </w:p>
        </w:tc>
        <w:tc>
          <w:tcPr>
            <w:tcW w:w="714" w:type="pct"/>
            <w:vMerge/>
            <w:shd w:val="clear" w:color="auto" w:fill="D6E3BC" w:themeFill="accent3" w:themeFillTint="66"/>
          </w:tcPr>
          <w:p w14:paraId="52132481" w14:textId="77777777" w:rsidR="00AC289A" w:rsidRPr="009C25FE" w:rsidRDefault="00AC289A" w:rsidP="00932627">
            <w:pPr>
              <w:rPr>
                <w:rFonts w:ascii="Calibri Light" w:hAnsi="Calibri Light" w:cs="Calibri Light"/>
                <w:b/>
                <w:sz w:val="24"/>
                <w:szCs w:val="24"/>
              </w:rPr>
            </w:pPr>
          </w:p>
        </w:tc>
        <w:tc>
          <w:tcPr>
            <w:tcW w:w="1798" w:type="pct"/>
            <w:gridSpan w:val="3"/>
            <w:shd w:val="clear" w:color="auto" w:fill="EAF1DD" w:themeFill="accent3" w:themeFillTint="33"/>
            <w:vAlign w:val="center"/>
          </w:tcPr>
          <w:p w14:paraId="436C4985" w14:textId="77777777" w:rsidR="00AC289A" w:rsidRPr="009C25FE" w:rsidRDefault="00AC289A" w:rsidP="00932627">
            <w:pPr>
              <w:jc w:val="center"/>
              <w:rPr>
                <w:rFonts w:ascii="Calibri Light" w:hAnsi="Calibri Light" w:cs="Calibri Light"/>
                <w:b/>
                <w:bCs/>
                <w:sz w:val="24"/>
                <w:szCs w:val="24"/>
              </w:rPr>
            </w:pPr>
            <w:r w:rsidRPr="009C25FE">
              <w:rPr>
                <w:rFonts w:ascii="Calibri Light" w:hAnsi="Calibri Light" w:cs="Calibri Light"/>
                <w:b/>
                <w:bCs/>
                <w:sz w:val="24"/>
                <w:szCs w:val="24"/>
              </w:rPr>
              <w:t>Leadership in the arts</w:t>
            </w:r>
          </w:p>
        </w:tc>
        <w:tc>
          <w:tcPr>
            <w:tcW w:w="2225" w:type="pct"/>
            <w:gridSpan w:val="3"/>
            <w:shd w:val="clear" w:color="auto" w:fill="EAF1DD" w:themeFill="accent3" w:themeFillTint="33"/>
            <w:vAlign w:val="center"/>
          </w:tcPr>
          <w:p w14:paraId="2C4D594C" w14:textId="77777777" w:rsidR="00AC289A" w:rsidRPr="009C25FE" w:rsidRDefault="00AC289A" w:rsidP="00932627">
            <w:pPr>
              <w:jc w:val="center"/>
              <w:rPr>
                <w:rFonts w:ascii="Calibri Light" w:hAnsi="Calibri Light" w:cs="Calibri Light"/>
                <w:b/>
                <w:bCs/>
                <w:sz w:val="24"/>
                <w:szCs w:val="24"/>
              </w:rPr>
            </w:pPr>
            <w:r w:rsidRPr="009C25FE">
              <w:rPr>
                <w:rFonts w:ascii="Calibri Light" w:hAnsi="Calibri Light" w:cs="Calibri Light"/>
                <w:b/>
                <w:bCs/>
                <w:sz w:val="24"/>
                <w:szCs w:val="24"/>
              </w:rPr>
              <w:t>Partnering for the arts</w:t>
            </w:r>
          </w:p>
        </w:tc>
        <w:tc>
          <w:tcPr>
            <w:tcW w:w="131" w:type="pct"/>
            <w:shd w:val="clear" w:color="auto" w:fill="F2F2F2" w:themeFill="background1" w:themeFillShade="F2"/>
          </w:tcPr>
          <w:p w14:paraId="2E677441" w14:textId="77777777" w:rsidR="00AC289A" w:rsidRPr="009C25FE" w:rsidRDefault="00AC289A" w:rsidP="00932627">
            <w:pPr>
              <w:jc w:val="center"/>
              <w:rPr>
                <w:rFonts w:ascii="Calibri Light" w:hAnsi="Calibri Light" w:cs="Calibri Light"/>
                <w:sz w:val="24"/>
                <w:szCs w:val="24"/>
              </w:rPr>
            </w:pPr>
          </w:p>
        </w:tc>
      </w:tr>
    </w:tbl>
    <w:p w14:paraId="13F52F02" w14:textId="77777777" w:rsidR="00CE04CA" w:rsidRPr="009C25FE" w:rsidRDefault="00CE04CA" w:rsidP="00574A9C">
      <w:pPr>
        <w:spacing w:before="0" w:after="0"/>
        <w:rPr>
          <w:rFonts w:ascii="Calibri Light" w:hAnsi="Calibri Light" w:cs="Calibri Light"/>
        </w:rPr>
      </w:pPr>
    </w:p>
    <w:p w14:paraId="4675D4F2" w14:textId="77777777" w:rsidR="006162B4" w:rsidRPr="009C25FE" w:rsidRDefault="006162B4" w:rsidP="006162B4">
      <w:pPr>
        <w:tabs>
          <w:tab w:val="left" w:pos="5408"/>
        </w:tabs>
        <w:rPr>
          <w:rFonts w:ascii="Calibri Light" w:hAnsi="Calibri Light" w:cs="Calibri Light"/>
        </w:rPr>
        <w:sectPr w:rsidR="006162B4" w:rsidRPr="009C25FE" w:rsidSect="007E3304">
          <w:pgSz w:w="23811" w:h="16838" w:orient="landscape" w:code="8"/>
          <w:pgMar w:top="1440" w:right="1440" w:bottom="1440" w:left="1440" w:header="720" w:footer="725" w:gutter="0"/>
          <w:cols w:space="720"/>
          <w:titlePg/>
          <w:docGrid w:linePitch="299"/>
        </w:sectPr>
      </w:pPr>
      <w:r w:rsidRPr="009C25FE">
        <w:rPr>
          <w:rFonts w:ascii="Calibri Light" w:hAnsi="Calibri Light" w:cs="Calibri Light"/>
        </w:rPr>
        <w:tab/>
      </w:r>
    </w:p>
    <w:p w14:paraId="7568A2E3" w14:textId="77777777" w:rsidR="00EB2576" w:rsidRPr="009C25FE" w:rsidRDefault="00EB2576" w:rsidP="00A334D4">
      <w:pPr>
        <w:spacing w:before="0" w:after="0"/>
        <w:rPr>
          <w:rFonts w:ascii="Calibri Light" w:hAnsi="Calibri Light" w:cs="Calibri Light"/>
          <w:b/>
          <w:sz w:val="32"/>
          <w:szCs w:val="32"/>
        </w:rPr>
      </w:pPr>
      <w:r w:rsidRPr="009C25FE">
        <w:rPr>
          <w:rFonts w:ascii="Calibri Light" w:hAnsi="Calibri Light" w:cs="Calibri Light"/>
          <w:b/>
          <w:sz w:val="32"/>
          <w:szCs w:val="32"/>
        </w:rPr>
        <w:lastRenderedPageBreak/>
        <w:t>Our outcomes</w:t>
      </w:r>
    </w:p>
    <w:p w14:paraId="60BBDC44" w14:textId="7129D933" w:rsidR="00EB2576" w:rsidRPr="009C25FE" w:rsidRDefault="00EB2576" w:rsidP="00A334D4">
      <w:pPr>
        <w:spacing w:before="240" w:after="0"/>
        <w:rPr>
          <w:rFonts w:ascii="Calibri Light" w:hAnsi="Calibri Light" w:cs="Calibri Light"/>
          <w:szCs w:val="20"/>
        </w:rPr>
      </w:pPr>
      <w:r w:rsidRPr="009C25FE">
        <w:rPr>
          <w:rFonts w:ascii="Calibri Light" w:hAnsi="Calibri Light" w:cs="Calibri Light"/>
          <w:bCs/>
          <w:szCs w:val="20"/>
        </w:rPr>
        <w:t>Our outcomes</w:t>
      </w:r>
      <w:r w:rsidRPr="009C25FE">
        <w:rPr>
          <w:rFonts w:ascii="Calibri Light" w:hAnsi="Calibri Light" w:cs="Calibri Light"/>
          <w:szCs w:val="20"/>
        </w:rPr>
        <w:t xml:space="preserve"> describe the difference we want our work to make</w:t>
      </w:r>
      <w:r w:rsidR="009E220F" w:rsidRPr="009C25FE">
        <w:rPr>
          <w:rFonts w:ascii="Calibri Light" w:hAnsi="Calibri Light" w:cs="Calibri Light"/>
          <w:szCs w:val="20"/>
        </w:rPr>
        <w:t>.</w:t>
      </w:r>
      <w:r w:rsidRPr="009C25FE">
        <w:rPr>
          <w:rFonts w:ascii="Calibri Light" w:hAnsi="Calibri Light" w:cs="Calibri Light"/>
          <w:szCs w:val="20"/>
        </w:rPr>
        <w:t xml:space="preserve"> </w:t>
      </w:r>
      <w:r w:rsidR="009E220F" w:rsidRPr="009C25FE">
        <w:rPr>
          <w:rFonts w:ascii="Calibri Light" w:hAnsi="Calibri Light" w:cs="Calibri Light"/>
          <w:szCs w:val="20"/>
        </w:rPr>
        <w:t xml:space="preserve">They </w:t>
      </w:r>
      <w:r w:rsidRPr="009C25FE">
        <w:rPr>
          <w:rFonts w:ascii="Calibri Light" w:hAnsi="Calibri Light" w:cs="Calibri Light"/>
          <w:szCs w:val="20"/>
        </w:rPr>
        <w:t xml:space="preserve">are an important element of how we achieve our vision for </w:t>
      </w:r>
      <w:r w:rsidRPr="009C25FE">
        <w:rPr>
          <w:rFonts w:ascii="Calibri Light" w:hAnsi="Calibri Light" w:cs="Calibri Light"/>
          <w:b/>
          <w:szCs w:val="20"/>
        </w:rPr>
        <w:t>Dynamic and resilient New Zealand arts</w:t>
      </w:r>
      <w:r w:rsidRPr="00A9495B">
        <w:rPr>
          <w:rFonts w:ascii="Calibri Light" w:hAnsi="Calibri Light" w:cs="Calibri Light"/>
          <w:bCs/>
          <w:szCs w:val="20"/>
        </w:rPr>
        <w:t>,</w:t>
      </w:r>
      <w:r w:rsidRPr="009C25FE">
        <w:rPr>
          <w:rFonts w:ascii="Calibri Light" w:hAnsi="Calibri Light" w:cs="Calibri Light"/>
          <w:b/>
          <w:szCs w:val="20"/>
        </w:rPr>
        <w:t xml:space="preserve"> valued in Aotearoa and internationally</w:t>
      </w:r>
      <w:r w:rsidR="00E170CC" w:rsidRPr="009C25FE">
        <w:rPr>
          <w:rFonts w:ascii="Calibri Light" w:hAnsi="Calibri Light" w:cs="Calibri Light"/>
          <w:szCs w:val="20"/>
        </w:rPr>
        <w:t>.</w:t>
      </w:r>
      <w:r w:rsidRPr="009C25FE">
        <w:rPr>
          <w:rFonts w:ascii="Calibri Light" w:hAnsi="Calibri Light" w:cs="Calibri Light"/>
          <w:szCs w:val="20"/>
        </w:rPr>
        <w:t xml:space="preserve"> Investment across outcomes shifts from year to year, in line with our priorities (figure</w:t>
      </w:r>
      <w:r w:rsidR="00105F59" w:rsidRPr="009C25FE">
        <w:rPr>
          <w:rFonts w:ascii="Calibri Light" w:hAnsi="Calibri Light" w:cs="Calibri Light"/>
          <w:szCs w:val="20"/>
        </w:rPr>
        <w:t> </w:t>
      </w:r>
      <w:r w:rsidR="00C17AD0" w:rsidRPr="009C25FE">
        <w:rPr>
          <w:rFonts w:ascii="Calibri Light" w:hAnsi="Calibri Light" w:cs="Calibri Light"/>
          <w:szCs w:val="20"/>
        </w:rPr>
        <w:t>1</w:t>
      </w:r>
      <w:r w:rsidRPr="009C25FE">
        <w:rPr>
          <w:rFonts w:ascii="Calibri Light" w:hAnsi="Calibri Light" w:cs="Calibri Light"/>
          <w:szCs w:val="20"/>
        </w:rPr>
        <w:t>) including how we assess applications to our funding programmes and deliver our development and advocacy initiatives.</w:t>
      </w:r>
    </w:p>
    <w:p w14:paraId="7F5912F2" w14:textId="6C775955" w:rsidR="00F147B8" w:rsidRPr="009C25FE" w:rsidRDefault="006A36F7" w:rsidP="00F147B8">
      <w:pPr>
        <w:pStyle w:val="Figureheading"/>
        <w:spacing w:before="240"/>
        <w:rPr>
          <w:color w:val="auto"/>
        </w:rPr>
      </w:pPr>
      <w:r w:rsidRPr="009C25FE">
        <w:rPr>
          <w:noProof/>
        </w:rPr>
        <w:drawing>
          <wp:inline distT="0" distB="0" distL="0" distR="0" wp14:anchorId="39AB092A" wp14:editId="2EEC81D2">
            <wp:extent cx="5731510" cy="3113405"/>
            <wp:effectExtent l="0" t="0" r="2540" b="10795"/>
            <wp:docPr id="1719526532" name="Chart 1" descr="Graph of investment in our outcomes 2020/21 to 2023/2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FD3C38" w14:textId="588D0F5B" w:rsidR="00EB2576" w:rsidRPr="009C25FE" w:rsidRDefault="00EB2576" w:rsidP="00F147B8">
      <w:pPr>
        <w:pStyle w:val="Figureheading"/>
        <w:rPr>
          <w:color w:val="auto"/>
        </w:rPr>
      </w:pPr>
      <w:r w:rsidRPr="009C25FE">
        <w:rPr>
          <w:color w:val="auto"/>
        </w:rPr>
        <w:t xml:space="preserve">Figure </w:t>
      </w:r>
      <w:r w:rsidR="00C17AD0" w:rsidRPr="009C25FE">
        <w:rPr>
          <w:color w:val="auto"/>
        </w:rPr>
        <w:t>1</w:t>
      </w:r>
      <w:r w:rsidRPr="009C25FE">
        <w:rPr>
          <w:color w:val="auto"/>
        </w:rPr>
        <w:t>: Investment in our outcomes, 20</w:t>
      </w:r>
      <w:r w:rsidR="009163C4" w:rsidRPr="009C25FE">
        <w:rPr>
          <w:color w:val="auto"/>
        </w:rPr>
        <w:t>20</w:t>
      </w:r>
      <w:r w:rsidRPr="009C25FE">
        <w:rPr>
          <w:color w:val="auto"/>
        </w:rPr>
        <w:t>/2</w:t>
      </w:r>
      <w:r w:rsidR="009163C4" w:rsidRPr="009C25FE">
        <w:rPr>
          <w:color w:val="auto"/>
        </w:rPr>
        <w:t>1</w:t>
      </w:r>
      <w:r w:rsidRPr="009C25FE">
        <w:rPr>
          <w:color w:val="auto"/>
        </w:rPr>
        <w:t>–202</w:t>
      </w:r>
      <w:r w:rsidR="009163C4" w:rsidRPr="009C25FE">
        <w:rPr>
          <w:color w:val="auto"/>
        </w:rPr>
        <w:t>3</w:t>
      </w:r>
      <w:r w:rsidRPr="009C25FE">
        <w:rPr>
          <w:color w:val="auto"/>
        </w:rPr>
        <w:t>/2</w:t>
      </w:r>
      <w:r w:rsidR="009163C4" w:rsidRPr="009C25FE">
        <w:rPr>
          <w:color w:val="auto"/>
        </w:rPr>
        <w:t>4</w:t>
      </w:r>
    </w:p>
    <w:p w14:paraId="15FBE9AB" w14:textId="21DD272F" w:rsidR="00EB2576" w:rsidRPr="009C25FE" w:rsidRDefault="00EB2576" w:rsidP="002472D3">
      <w:pPr>
        <w:keepNext/>
        <w:spacing w:before="240" w:after="0"/>
        <w:rPr>
          <w:rFonts w:ascii="Calibri Light" w:hAnsi="Calibri Light" w:cs="Calibri Light"/>
          <w:b/>
          <w:sz w:val="28"/>
          <w:szCs w:val="28"/>
        </w:rPr>
      </w:pPr>
      <w:r w:rsidRPr="009C25FE">
        <w:rPr>
          <w:rFonts w:ascii="Calibri Light" w:hAnsi="Calibri Light" w:cs="Calibri Light"/>
          <w:b/>
          <w:sz w:val="28"/>
          <w:szCs w:val="28"/>
        </w:rPr>
        <w:t xml:space="preserve">Highlights and achievements </w:t>
      </w:r>
    </w:p>
    <w:p w14:paraId="7C3FF6DF" w14:textId="4EC75DD9" w:rsidR="00EB2576" w:rsidRPr="009C25FE" w:rsidRDefault="00892791" w:rsidP="00EB2576">
      <w:pPr>
        <w:keepNext/>
        <w:spacing w:before="240" w:after="0"/>
        <w:rPr>
          <w:rFonts w:ascii="Calibri Light" w:hAnsi="Calibri Light" w:cs="Calibri Light"/>
          <w:bCs/>
        </w:rPr>
      </w:pPr>
      <w:r w:rsidRPr="009C25FE">
        <w:rPr>
          <w:rFonts w:ascii="Calibri Light" w:hAnsi="Calibri Light" w:cs="Calibri Light"/>
          <w:bCs/>
        </w:rPr>
        <w:t>W</w:t>
      </w:r>
      <w:r w:rsidR="00EB2576" w:rsidRPr="009C25FE">
        <w:rPr>
          <w:rFonts w:ascii="Calibri Light" w:hAnsi="Calibri Light" w:cs="Calibri Light"/>
          <w:bCs/>
        </w:rPr>
        <w:t>e are proud of the artists</w:t>
      </w:r>
      <w:r w:rsidR="008903F4" w:rsidRPr="009C25FE">
        <w:rPr>
          <w:rFonts w:ascii="Calibri Light" w:hAnsi="Calibri Light" w:cs="Calibri Light"/>
          <w:bCs/>
        </w:rPr>
        <w:t xml:space="preserve">, practitioners and arts organisations </w:t>
      </w:r>
      <w:r w:rsidR="00EB2576" w:rsidRPr="009C25FE">
        <w:rPr>
          <w:rFonts w:ascii="Calibri Light" w:hAnsi="Calibri Light" w:cs="Calibri Light"/>
          <w:bCs/>
        </w:rPr>
        <w:t>we have helped this year and the audiences that have supported them. This includes:</w:t>
      </w:r>
    </w:p>
    <w:p w14:paraId="3CEEBA3B" w14:textId="5B2F9597" w:rsidR="00EB2576" w:rsidRPr="009C25FE" w:rsidRDefault="00EB2576" w:rsidP="00EB2576">
      <w:pPr>
        <w:pStyle w:val="paragraph"/>
        <w:numPr>
          <w:ilvl w:val="0"/>
          <w:numId w:val="16"/>
        </w:numPr>
        <w:spacing w:before="120" w:beforeAutospacing="0" w:after="0" w:afterAutospacing="0"/>
        <w:ind w:left="357" w:hanging="357"/>
        <w:textAlignment w:val="baseline"/>
        <w:rPr>
          <w:rFonts w:ascii="Calibri Light" w:hAnsi="Calibri Light" w:cs="Calibri Light"/>
          <w:sz w:val="22"/>
          <w:szCs w:val="22"/>
        </w:rPr>
      </w:pPr>
      <w:r w:rsidRPr="009C25FE">
        <w:rPr>
          <w:rFonts w:ascii="Calibri Light" w:hAnsi="Calibri Light" w:cs="Calibri Light"/>
          <w:sz w:val="22"/>
          <w:szCs w:val="22"/>
        </w:rPr>
        <w:t xml:space="preserve">more than </w:t>
      </w:r>
      <w:r w:rsidR="00C7774F" w:rsidRPr="009C25FE">
        <w:rPr>
          <w:rFonts w:ascii="Calibri Light" w:hAnsi="Calibri Light" w:cs="Calibri Light"/>
          <w:b/>
          <w:bCs/>
          <w:sz w:val="22"/>
          <w:szCs w:val="22"/>
        </w:rPr>
        <w:t>4</w:t>
      </w:r>
      <w:r w:rsidRPr="009C25FE">
        <w:rPr>
          <w:rFonts w:ascii="Calibri Light" w:hAnsi="Calibri Light" w:cs="Calibri Light"/>
          <w:b/>
          <w:bCs/>
          <w:sz w:val="22"/>
          <w:szCs w:val="22"/>
        </w:rPr>
        <w:t>,200</w:t>
      </w:r>
      <w:r w:rsidRPr="009C25FE">
        <w:rPr>
          <w:rFonts w:ascii="Calibri Light" w:hAnsi="Calibri Light" w:cs="Calibri Light"/>
          <w:sz w:val="22"/>
          <w:szCs w:val="22"/>
        </w:rPr>
        <w:t xml:space="preserve"> high-quality New Zealand artworks </w:t>
      </w:r>
      <w:r w:rsidR="009F18D5" w:rsidRPr="009C25FE">
        <w:rPr>
          <w:rFonts w:ascii="Calibri Light" w:hAnsi="Calibri Light" w:cs="Calibri Light"/>
          <w:sz w:val="22"/>
          <w:szCs w:val="22"/>
        </w:rPr>
        <w:t xml:space="preserve">being </w:t>
      </w:r>
      <w:r w:rsidRPr="009C25FE">
        <w:rPr>
          <w:rFonts w:ascii="Calibri Light" w:hAnsi="Calibri Light" w:cs="Calibri Light"/>
          <w:sz w:val="22"/>
          <w:szCs w:val="22"/>
        </w:rPr>
        <w:t>developed</w:t>
      </w:r>
    </w:p>
    <w:p w14:paraId="03E749CD" w14:textId="49D5E254" w:rsidR="00EB2576" w:rsidRPr="009C25FE" w:rsidRDefault="00EB2576" w:rsidP="00EB2576">
      <w:pPr>
        <w:pStyle w:val="paragraph"/>
        <w:numPr>
          <w:ilvl w:val="0"/>
          <w:numId w:val="16"/>
        </w:numPr>
        <w:spacing w:before="120" w:beforeAutospacing="0" w:after="0" w:afterAutospacing="0"/>
        <w:ind w:left="357" w:hanging="357"/>
        <w:textAlignment w:val="baseline"/>
        <w:rPr>
          <w:rFonts w:ascii="Calibri Light" w:hAnsi="Calibri Light" w:cs="Calibri Light"/>
          <w:sz w:val="22"/>
          <w:szCs w:val="22"/>
        </w:rPr>
      </w:pPr>
      <w:r w:rsidRPr="009C25FE">
        <w:rPr>
          <w:rFonts w:ascii="Calibri Light" w:hAnsi="Calibri Light" w:cs="Calibri Light"/>
          <w:sz w:val="22"/>
          <w:szCs w:val="22"/>
        </w:rPr>
        <w:t xml:space="preserve">over </w:t>
      </w:r>
      <w:r w:rsidR="004A5606" w:rsidRPr="009C25FE">
        <w:rPr>
          <w:rFonts w:ascii="Calibri Light" w:hAnsi="Calibri Light" w:cs="Calibri Light"/>
          <w:b/>
          <w:bCs/>
          <w:sz w:val="22"/>
          <w:szCs w:val="22"/>
        </w:rPr>
        <w:t>700</w:t>
      </w:r>
      <w:r w:rsidRPr="009C25FE">
        <w:rPr>
          <w:rFonts w:ascii="Calibri Light" w:hAnsi="Calibri Light" w:cs="Calibri Light"/>
          <w:b/>
          <w:sz w:val="22"/>
          <w:szCs w:val="22"/>
        </w:rPr>
        <w:t xml:space="preserve"> </w:t>
      </w:r>
      <w:r w:rsidRPr="009C25FE">
        <w:rPr>
          <w:rFonts w:ascii="Calibri Light" w:hAnsi="Calibri Light" w:cs="Calibri Light"/>
          <w:sz w:val="22"/>
          <w:szCs w:val="22"/>
        </w:rPr>
        <w:t>opportunities (exhibition days or activities) for audiences to experience Creative New Zealand-funded works on the international stage</w:t>
      </w:r>
    </w:p>
    <w:p w14:paraId="5B06E303" w14:textId="7FD3BB08" w:rsidR="00EB2576" w:rsidRPr="009C25FE" w:rsidRDefault="00EB2576" w:rsidP="00EB2576">
      <w:pPr>
        <w:pStyle w:val="paragraph"/>
        <w:numPr>
          <w:ilvl w:val="0"/>
          <w:numId w:val="16"/>
        </w:numPr>
        <w:spacing w:before="120" w:beforeAutospacing="0" w:after="0" w:afterAutospacing="0"/>
        <w:ind w:left="357" w:hanging="357"/>
        <w:textAlignment w:val="baseline"/>
        <w:rPr>
          <w:rFonts w:ascii="Calibri Light" w:hAnsi="Calibri Light" w:cs="Calibri Light"/>
          <w:sz w:val="22"/>
          <w:szCs w:val="22"/>
        </w:rPr>
      </w:pPr>
      <w:r w:rsidRPr="009C25FE">
        <w:rPr>
          <w:rFonts w:ascii="Calibri Light" w:hAnsi="Calibri Light" w:cs="Calibri Light"/>
          <w:sz w:val="22"/>
          <w:szCs w:val="22"/>
        </w:rPr>
        <w:t xml:space="preserve">over </w:t>
      </w:r>
      <w:r w:rsidR="00067FD8" w:rsidRPr="009C25FE">
        <w:rPr>
          <w:rFonts w:ascii="Calibri Light" w:hAnsi="Calibri Light" w:cs="Calibri Light"/>
          <w:b/>
          <w:bCs/>
          <w:sz w:val="22"/>
          <w:szCs w:val="22"/>
        </w:rPr>
        <w:t>3</w:t>
      </w:r>
      <w:r w:rsidR="007B2275" w:rsidRPr="009C25FE">
        <w:rPr>
          <w:rFonts w:ascii="Calibri Light" w:hAnsi="Calibri Light" w:cs="Calibri Light"/>
          <w:b/>
          <w:bCs/>
          <w:sz w:val="22"/>
          <w:szCs w:val="22"/>
        </w:rPr>
        <w:t>37</w:t>
      </w:r>
      <w:r w:rsidR="00067FD8" w:rsidRPr="009C25FE">
        <w:rPr>
          <w:rFonts w:ascii="Calibri Light" w:hAnsi="Calibri Light" w:cs="Calibri Light"/>
          <w:b/>
          <w:bCs/>
          <w:sz w:val="22"/>
          <w:szCs w:val="22"/>
        </w:rPr>
        <w:t>,000</w:t>
      </w:r>
      <w:r w:rsidRPr="009C25FE">
        <w:rPr>
          <w:rFonts w:ascii="Calibri Light" w:hAnsi="Calibri Light" w:cs="Calibri Light"/>
          <w:sz w:val="22"/>
          <w:szCs w:val="22"/>
        </w:rPr>
        <w:t xml:space="preserve"> participants in projects or events funded by Creative New Zealand</w:t>
      </w:r>
    </w:p>
    <w:p w14:paraId="323FC401" w14:textId="0B3A190E" w:rsidR="00EB2576" w:rsidRPr="009C25FE" w:rsidRDefault="00EB2576" w:rsidP="00EB2576">
      <w:pPr>
        <w:pStyle w:val="paragraph"/>
        <w:numPr>
          <w:ilvl w:val="0"/>
          <w:numId w:val="16"/>
        </w:numPr>
        <w:spacing w:before="120" w:beforeAutospacing="0" w:after="0" w:afterAutospacing="0"/>
        <w:ind w:left="357" w:hanging="357"/>
        <w:textAlignment w:val="baseline"/>
        <w:rPr>
          <w:rFonts w:ascii="Calibri Light" w:hAnsi="Calibri Light" w:cs="Calibri Light"/>
          <w:sz w:val="22"/>
          <w:szCs w:val="22"/>
        </w:rPr>
        <w:sectPr w:rsidR="00EB2576" w:rsidRPr="009C25FE" w:rsidSect="007E3304">
          <w:pgSz w:w="11906" w:h="16838" w:code="9"/>
          <w:pgMar w:top="1440" w:right="1440" w:bottom="1440" w:left="1440" w:header="720" w:footer="725" w:gutter="0"/>
          <w:cols w:space="720"/>
          <w:titlePg/>
          <w:docGrid w:linePitch="299"/>
        </w:sectPr>
      </w:pPr>
      <w:r w:rsidRPr="009C25FE">
        <w:rPr>
          <w:rFonts w:ascii="Calibri Light" w:hAnsi="Calibri Light" w:cs="Calibri Light"/>
          <w:sz w:val="22"/>
          <w:szCs w:val="22"/>
        </w:rPr>
        <w:t xml:space="preserve">more than </w:t>
      </w:r>
      <w:r w:rsidR="00295A46" w:rsidRPr="009C25FE">
        <w:rPr>
          <w:rFonts w:ascii="Calibri Light" w:hAnsi="Calibri Light" w:cs="Calibri Light"/>
          <w:b/>
          <w:bCs/>
          <w:sz w:val="22"/>
          <w:szCs w:val="22"/>
        </w:rPr>
        <w:t>3.</w:t>
      </w:r>
      <w:r w:rsidR="004406E0" w:rsidRPr="009C25FE">
        <w:rPr>
          <w:rFonts w:ascii="Calibri Light" w:hAnsi="Calibri Light" w:cs="Calibri Light"/>
          <w:b/>
          <w:bCs/>
          <w:sz w:val="22"/>
          <w:szCs w:val="22"/>
        </w:rPr>
        <w:t>9</w:t>
      </w:r>
      <w:r w:rsidRPr="009C25FE">
        <w:rPr>
          <w:rFonts w:ascii="Calibri Light" w:hAnsi="Calibri Light" w:cs="Calibri Light"/>
          <w:b/>
          <w:bCs/>
          <w:sz w:val="22"/>
          <w:szCs w:val="22"/>
        </w:rPr>
        <w:t> million</w:t>
      </w:r>
      <w:r w:rsidRPr="009C25FE">
        <w:rPr>
          <w:rFonts w:ascii="Calibri Light" w:hAnsi="Calibri Light" w:cs="Calibri Light"/>
          <w:sz w:val="22"/>
          <w:szCs w:val="22"/>
        </w:rPr>
        <w:t xml:space="preserve"> attendances reported at arts experiences across the country. </w:t>
      </w:r>
    </w:p>
    <w:p w14:paraId="534F3301" w14:textId="2F927494" w:rsidR="00EB2576" w:rsidRPr="009C25FE" w:rsidRDefault="00EB2576" w:rsidP="00905099">
      <w:pPr>
        <w:keepNext/>
        <w:spacing w:before="0" w:after="0"/>
        <w:rPr>
          <w:rFonts w:ascii="Calibri Light" w:hAnsi="Calibri Light" w:cs="Calibri Light"/>
          <w:sz w:val="28"/>
          <w:szCs w:val="28"/>
        </w:rPr>
      </w:pPr>
      <w:r w:rsidRPr="009C25FE">
        <w:rPr>
          <w:rFonts w:ascii="Calibri Light" w:hAnsi="Calibri Light" w:cs="Calibri Light"/>
          <w:b/>
          <w:sz w:val="28"/>
          <w:szCs w:val="28"/>
        </w:rPr>
        <w:lastRenderedPageBreak/>
        <w:t xml:space="preserve">Reporting performance against </w:t>
      </w:r>
      <w:r w:rsidR="000E3DD0" w:rsidRPr="009C25FE">
        <w:rPr>
          <w:rFonts w:ascii="Calibri Light" w:hAnsi="Calibri Light" w:cs="Calibri Light"/>
          <w:b/>
          <w:sz w:val="28"/>
          <w:szCs w:val="28"/>
        </w:rPr>
        <w:t xml:space="preserve">outcomes </w:t>
      </w:r>
      <w:r w:rsidRPr="009C25FE">
        <w:rPr>
          <w:rFonts w:ascii="Calibri Light" w:hAnsi="Calibri Light" w:cs="Calibri Light"/>
          <w:b/>
          <w:sz w:val="28"/>
          <w:szCs w:val="28"/>
        </w:rPr>
        <w:t>measures</w:t>
      </w:r>
    </w:p>
    <w:p w14:paraId="206482A2" w14:textId="2A2ECF72" w:rsidR="00EB2576" w:rsidRPr="009C25FE" w:rsidRDefault="00EB2576" w:rsidP="0099684F">
      <w:pPr>
        <w:spacing w:before="240" w:after="0"/>
        <w:rPr>
          <w:rFonts w:ascii="Calibri Light" w:hAnsi="Calibri Light" w:cs="Calibri Light"/>
          <w:b/>
          <w:color w:val="7030A0"/>
          <w:sz w:val="24"/>
          <w:szCs w:val="24"/>
        </w:rPr>
      </w:pPr>
      <w:r w:rsidRPr="009C25FE">
        <w:rPr>
          <w:rFonts w:ascii="Calibri Light" w:hAnsi="Calibri Light" w:cs="Calibri Light"/>
          <w:b/>
          <w:color w:val="5F497A" w:themeColor="accent4" w:themeShade="BF"/>
          <w:sz w:val="24"/>
          <w:szCs w:val="24"/>
        </w:rPr>
        <w:t>OUTCOME: STRONGER ARTS</w:t>
      </w:r>
      <w:r w:rsidRPr="009C25FE">
        <w:rPr>
          <w:rFonts w:ascii="Calibri Light" w:hAnsi="Calibri Light" w:cs="Calibri Light"/>
          <w:color w:val="5F497A" w:themeColor="accent4" w:themeShade="BF"/>
          <w:sz w:val="24"/>
          <w:szCs w:val="24"/>
        </w:rPr>
        <w:t xml:space="preserve"> as shown by </w:t>
      </w:r>
      <w:r w:rsidRPr="009C25FE">
        <w:rPr>
          <w:rFonts w:ascii="Calibri Light" w:hAnsi="Calibri Light" w:cs="Calibri Light"/>
          <w:b/>
          <w:color w:val="7030A0"/>
          <w:sz w:val="24"/>
          <w:szCs w:val="24"/>
        </w:rPr>
        <w:t>High</w:t>
      </w:r>
      <w:r w:rsidR="005051C3" w:rsidRPr="009C25FE">
        <w:rPr>
          <w:rFonts w:ascii="Calibri Light" w:hAnsi="Calibri Light" w:cs="Calibri Light"/>
          <w:b/>
          <w:color w:val="7030A0"/>
          <w:sz w:val="24"/>
          <w:szCs w:val="24"/>
        </w:rPr>
        <w:t>-</w:t>
      </w:r>
      <w:r w:rsidRPr="009C25FE">
        <w:rPr>
          <w:rFonts w:ascii="Calibri Light" w:hAnsi="Calibri Light" w:cs="Calibri Light"/>
          <w:b/>
          <w:color w:val="7030A0"/>
          <w:sz w:val="24"/>
          <w:szCs w:val="24"/>
        </w:rPr>
        <w:t>quality New Zealand art is developed</w:t>
      </w:r>
    </w:p>
    <w:p w14:paraId="4AF44F73" w14:textId="60D91C55" w:rsidR="00EB2576" w:rsidRPr="009C25FE" w:rsidRDefault="00235CFC" w:rsidP="00B40DF1">
      <w:pPr>
        <w:spacing w:before="240" w:after="120"/>
        <w:rPr>
          <w:rFonts w:ascii="Calibri Light" w:hAnsi="Calibri Light" w:cs="Calibri Light"/>
          <w:b/>
          <w:bCs/>
          <w:szCs w:val="20"/>
        </w:rPr>
      </w:pPr>
      <w:r w:rsidRPr="009C25FE">
        <w:rPr>
          <w:rFonts w:ascii="Calibri Light" w:hAnsi="Calibri Light" w:cs="Calibri Light"/>
          <w:b/>
          <w:bCs/>
          <w:szCs w:val="20"/>
        </w:rPr>
        <w:t>1</w:t>
      </w:r>
      <w:r w:rsidR="00EB2576" w:rsidRPr="009C25FE">
        <w:rPr>
          <w:rFonts w:ascii="Calibri Light" w:hAnsi="Calibri Light" w:cs="Calibri Light"/>
          <w:b/>
          <w:bCs/>
          <w:szCs w:val="20"/>
        </w:rPr>
        <w:t xml:space="preserve">.1 Performance measure: Number of new </w:t>
      </w:r>
      <w:proofErr w:type="spellStart"/>
      <w:r w:rsidR="00EB2576" w:rsidRPr="009C25FE">
        <w:rPr>
          <w:rFonts w:ascii="Calibri Light" w:hAnsi="Calibri Light" w:cs="Calibri Light"/>
          <w:b/>
          <w:bCs/>
          <w:szCs w:val="20"/>
        </w:rPr>
        <w:t>New</w:t>
      </w:r>
      <w:proofErr w:type="spellEnd"/>
      <w:r w:rsidR="00EB2576" w:rsidRPr="009C25FE">
        <w:rPr>
          <w:rFonts w:ascii="Calibri Light" w:hAnsi="Calibri Light" w:cs="Calibri Light"/>
          <w:b/>
          <w:bCs/>
          <w:szCs w:val="20"/>
        </w:rPr>
        <w:t xml:space="preserve"> Zealand works developed</w:t>
      </w:r>
      <w:r w:rsidR="00EB2576" w:rsidRPr="009C25FE">
        <w:rPr>
          <w:rFonts w:ascii="Calibri Light" w:hAnsi="Calibri Light" w:cs="Calibri Light"/>
          <w:b/>
          <w:bCs/>
          <w:szCs w:val="20"/>
          <w:shd w:val="clear" w:color="auto" w:fill="E5DFEC" w:themeFill="accent4" w:themeFillTint="33"/>
        </w:rPr>
        <w:t>—</w:t>
      </w:r>
      <w:r w:rsidR="00232B19" w:rsidRPr="009C25FE">
        <w:rPr>
          <w:rFonts w:ascii="Calibri Light" w:hAnsi="Calibri Light" w:cs="Calibri Light"/>
          <w:b/>
          <w:bCs/>
          <w:szCs w:val="20"/>
          <w:shd w:val="clear" w:color="auto" w:fill="E5DFEC" w:themeFill="accent4" w:themeFillTint="33"/>
        </w:rPr>
        <w:t>Did not meet target</w:t>
      </w:r>
    </w:p>
    <w:p w14:paraId="699C8C7B" w14:textId="4627699F" w:rsidR="00153913" w:rsidRPr="009C25FE" w:rsidRDefault="009C7743" w:rsidP="00A6367B">
      <w:pPr>
        <w:rPr>
          <w:rFonts w:ascii="Calibri Light" w:hAnsi="Calibri Light" w:cs="Calibri Light"/>
        </w:rPr>
      </w:pPr>
      <w:r w:rsidRPr="009C25FE">
        <w:rPr>
          <w:noProof/>
        </w:rPr>
        <w:drawing>
          <wp:inline distT="0" distB="0" distL="0" distR="0" wp14:anchorId="5BAACA5B" wp14:editId="3DB95404">
            <wp:extent cx="5495925" cy="3490622"/>
            <wp:effectExtent l="0" t="0" r="9525" b="14605"/>
            <wp:docPr id="1967755963" name="Chart 1" descr="Graph of number of new New Zealand works developed by programme, 2019/20 to 2023/24">
              <a:extLst xmlns:a="http://schemas.openxmlformats.org/drawingml/2006/main">
                <a:ext uri="{FF2B5EF4-FFF2-40B4-BE49-F238E27FC236}">
                  <a16:creationId xmlns:a16="http://schemas.microsoft.com/office/drawing/2014/main" id="{23D69CC0-9F66-46AA-A332-8EC8E8753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716340" w14:textId="68F8392E" w:rsidR="00EB2576" w:rsidRPr="009C25FE" w:rsidRDefault="00EB2576" w:rsidP="00EB2576">
      <w:pPr>
        <w:pStyle w:val="Figureheading"/>
        <w:rPr>
          <w:color w:val="auto"/>
        </w:rPr>
      </w:pPr>
      <w:r w:rsidRPr="009C25FE">
        <w:rPr>
          <w:color w:val="auto"/>
        </w:rPr>
        <w:t xml:space="preserve">Figure </w:t>
      </w:r>
      <w:r w:rsidR="00B41CD4" w:rsidRPr="009C25FE">
        <w:rPr>
          <w:color w:val="auto"/>
        </w:rPr>
        <w:t>2</w:t>
      </w:r>
      <w:r w:rsidRPr="009C25FE">
        <w:rPr>
          <w:color w:val="auto"/>
        </w:rPr>
        <w:t xml:space="preserve">: Number of new </w:t>
      </w:r>
      <w:proofErr w:type="spellStart"/>
      <w:r w:rsidRPr="009C25FE">
        <w:rPr>
          <w:color w:val="auto"/>
        </w:rPr>
        <w:t>New</w:t>
      </w:r>
      <w:proofErr w:type="spellEnd"/>
      <w:r w:rsidRPr="009C25FE">
        <w:rPr>
          <w:color w:val="auto"/>
        </w:rPr>
        <w:t xml:space="preserve"> Zealand works developed by programme, 20</w:t>
      </w:r>
      <w:r w:rsidR="007A3770" w:rsidRPr="009C25FE">
        <w:rPr>
          <w:color w:val="auto"/>
        </w:rPr>
        <w:t>19</w:t>
      </w:r>
      <w:r w:rsidRPr="009C25FE">
        <w:rPr>
          <w:color w:val="auto"/>
        </w:rPr>
        <w:t>/2</w:t>
      </w:r>
      <w:r w:rsidR="007A3770" w:rsidRPr="009C25FE">
        <w:rPr>
          <w:color w:val="auto"/>
        </w:rPr>
        <w:t>0</w:t>
      </w:r>
      <w:r w:rsidRPr="009C25FE">
        <w:rPr>
          <w:color w:val="auto"/>
        </w:rPr>
        <w:t>–202</w:t>
      </w:r>
      <w:r w:rsidR="00235CFC" w:rsidRPr="009C25FE">
        <w:rPr>
          <w:color w:val="auto"/>
        </w:rPr>
        <w:t>3</w:t>
      </w:r>
      <w:r w:rsidRPr="009C25FE">
        <w:rPr>
          <w:color w:val="auto"/>
        </w:rPr>
        <w:t>/2</w:t>
      </w:r>
      <w:r w:rsidR="00235CFC" w:rsidRPr="009C25FE">
        <w:rPr>
          <w:color w:val="auto"/>
        </w:rPr>
        <w:t>4</w:t>
      </w:r>
      <w:r w:rsidR="00F013C8" w:rsidRPr="009C25FE">
        <w:rPr>
          <w:color w:val="auto"/>
        </w:rPr>
        <w:t xml:space="preserve"> </w:t>
      </w:r>
    </w:p>
    <w:p w14:paraId="24351DAC" w14:textId="2033EEDA" w:rsidR="008147CF" w:rsidRPr="009C25FE" w:rsidRDefault="00E11FFA" w:rsidP="009D2930">
      <w:pPr>
        <w:spacing w:before="240" w:after="0"/>
        <w:outlineLvl w:val="2"/>
        <w:rPr>
          <w:rFonts w:ascii="Calibri Light" w:hAnsi="Calibri Light" w:cs="Calibri Light"/>
        </w:rPr>
      </w:pPr>
      <w:r w:rsidRPr="009C25FE">
        <w:rPr>
          <w:rFonts w:ascii="Calibri Light" w:hAnsi="Calibri Light" w:cs="Calibri Light"/>
        </w:rPr>
        <w:t>T</w:t>
      </w:r>
      <w:r w:rsidR="008147CF" w:rsidRPr="009C25FE">
        <w:rPr>
          <w:rFonts w:ascii="Calibri Light" w:hAnsi="Calibri Light" w:cs="Calibri Light"/>
        </w:rPr>
        <w:t xml:space="preserve">ransition to the new </w:t>
      </w:r>
      <w:proofErr w:type="gramStart"/>
      <w:r w:rsidR="008147CF" w:rsidRPr="009C25FE">
        <w:rPr>
          <w:rFonts w:ascii="Calibri Light" w:hAnsi="Calibri Light" w:cs="Calibri Light"/>
          <w:i/>
          <w:iCs/>
        </w:rPr>
        <w:t>For</w:t>
      </w:r>
      <w:proofErr w:type="gramEnd"/>
      <w:r w:rsidR="008147CF" w:rsidRPr="009C25FE">
        <w:rPr>
          <w:rFonts w:ascii="Calibri Light" w:hAnsi="Calibri Light" w:cs="Calibri Light"/>
          <w:i/>
          <w:iCs/>
        </w:rPr>
        <w:t xml:space="preserve"> the arts </w:t>
      </w:r>
      <w:r w:rsidR="00656890">
        <w:rPr>
          <w:rFonts w:ascii="Calibri Light" w:hAnsi="Calibri Light" w:cs="Calibri Light"/>
        </w:rPr>
        <w:t>contest</w:t>
      </w:r>
      <w:r w:rsidR="00B02989">
        <w:rPr>
          <w:rFonts w:ascii="Calibri Light" w:hAnsi="Calibri Light" w:cs="Calibri Light"/>
        </w:rPr>
        <w:t xml:space="preserve">able funding </w:t>
      </w:r>
      <w:r w:rsidR="008147CF" w:rsidRPr="00A9495B">
        <w:rPr>
          <w:rFonts w:ascii="Calibri Light" w:hAnsi="Calibri Light" w:cs="Calibri Light"/>
        </w:rPr>
        <w:t>programme</w:t>
      </w:r>
      <w:r w:rsidR="008147CF" w:rsidRPr="009C25FE">
        <w:rPr>
          <w:rFonts w:ascii="Calibri Light" w:hAnsi="Calibri Light" w:cs="Calibri Light"/>
        </w:rPr>
        <w:t xml:space="preserve"> created forecasting uncertainty for 2023/24 and projected new works were lower than anticipated.</w:t>
      </w:r>
    </w:p>
    <w:p w14:paraId="4BEF8B3F" w14:textId="0B6A7528" w:rsidR="003A31C2" w:rsidRPr="009C25FE" w:rsidRDefault="007D3660" w:rsidP="009D2930">
      <w:pPr>
        <w:spacing w:before="240" w:after="0"/>
        <w:outlineLvl w:val="2"/>
        <w:rPr>
          <w:rFonts w:ascii="Calibri Light" w:hAnsi="Calibri Light" w:cs="Calibri Light"/>
        </w:rPr>
      </w:pPr>
      <w:r w:rsidRPr="009C25FE">
        <w:rPr>
          <w:rFonts w:ascii="Calibri Light" w:hAnsi="Calibri Light" w:cs="Calibri Light"/>
        </w:rPr>
        <w:t xml:space="preserve">The 2023/24 target is an estimate based on what may be supported in the coming year with actual projects funded determining how many </w:t>
      </w:r>
      <w:r w:rsidR="00197D13" w:rsidRPr="009C25FE">
        <w:rPr>
          <w:rFonts w:ascii="Calibri Light" w:hAnsi="Calibri Light" w:cs="Calibri Light"/>
        </w:rPr>
        <w:t>works are developed.</w:t>
      </w:r>
      <w:r w:rsidRPr="009C25FE">
        <w:rPr>
          <w:rFonts w:ascii="Calibri Light" w:hAnsi="Calibri Light" w:cs="Calibri Light"/>
        </w:rPr>
        <w:t xml:space="preserve"> </w:t>
      </w:r>
    </w:p>
    <w:p w14:paraId="07972310" w14:textId="5511F483" w:rsidR="00E67A51" w:rsidRPr="009C25FE" w:rsidRDefault="00E67A51" w:rsidP="00E67A51">
      <w:pPr>
        <w:spacing w:before="240" w:after="0"/>
        <w:outlineLvl w:val="2"/>
        <w:rPr>
          <w:rFonts w:ascii="Calibri Light" w:hAnsi="Calibri Light" w:cs="Calibri Light"/>
        </w:rPr>
      </w:pPr>
      <w:r w:rsidRPr="009C25FE">
        <w:rPr>
          <w:rFonts w:ascii="Calibri Light" w:hAnsi="Calibri Light" w:cs="Calibri Light"/>
        </w:rPr>
        <w:t xml:space="preserve">The 2023/24 result was </w:t>
      </w:r>
      <w:r w:rsidR="00034FFE" w:rsidRPr="009C25FE">
        <w:rPr>
          <w:rFonts w:ascii="Calibri Light" w:hAnsi="Calibri Light" w:cs="Calibri Light"/>
        </w:rPr>
        <w:t xml:space="preserve">lower than </w:t>
      </w:r>
      <w:r w:rsidRPr="009C25FE">
        <w:rPr>
          <w:rFonts w:ascii="Calibri Light" w:hAnsi="Calibri Light" w:cs="Calibri Light"/>
        </w:rPr>
        <w:t>the previous period</w:t>
      </w:r>
      <w:r w:rsidR="00034FFE" w:rsidRPr="009C25FE">
        <w:rPr>
          <w:rFonts w:ascii="Calibri Light" w:hAnsi="Calibri Light" w:cs="Calibri Light"/>
        </w:rPr>
        <w:t>. This</w:t>
      </w:r>
      <w:r w:rsidR="007F2E02" w:rsidRPr="009C25FE">
        <w:rPr>
          <w:rFonts w:ascii="Calibri Light" w:hAnsi="Calibri Light" w:cs="Calibri Light"/>
        </w:rPr>
        <w:t xml:space="preserve"> can be </w:t>
      </w:r>
      <w:r w:rsidR="005C086F" w:rsidRPr="009C25FE">
        <w:rPr>
          <w:rFonts w:ascii="Calibri Light" w:hAnsi="Calibri Light" w:cs="Calibri Light"/>
        </w:rPr>
        <w:t xml:space="preserve">attributed to </w:t>
      </w:r>
      <w:r w:rsidRPr="009C25FE">
        <w:rPr>
          <w:rFonts w:ascii="Calibri Light" w:hAnsi="Calibri Light" w:cs="Calibri Light"/>
        </w:rPr>
        <w:t xml:space="preserve">a single online music project </w:t>
      </w:r>
      <w:r w:rsidR="005C086F" w:rsidRPr="009C25FE">
        <w:rPr>
          <w:rFonts w:ascii="Calibri Light" w:hAnsi="Calibri Light" w:cs="Calibri Light"/>
        </w:rPr>
        <w:t xml:space="preserve">supported through </w:t>
      </w:r>
      <w:r w:rsidR="00773D75" w:rsidRPr="009C25FE">
        <w:rPr>
          <w:rFonts w:ascii="Calibri Light" w:hAnsi="Calibri Light" w:cs="Calibri Light"/>
        </w:rPr>
        <w:t xml:space="preserve">contestable project funding </w:t>
      </w:r>
      <w:r w:rsidRPr="009C25FE">
        <w:rPr>
          <w:rFonts w:ascii="Calibri Light" w:hAnsi="Calibri Light" w:cs="Calibri Light"/>
        </w:rPr>
        <w:t xml:space="preserve">in 2022/23 </w:t>
      </w:r>
      <w:r w:rsidR="00910966" w:rsidRPr="009C25FE">
        <w:rPr>
          <w:rFonts w:ascii="Calibri Light" w:hAnsi="Calibri Light" w:cs="Calibri Light"/>
        </w:rPr>
        <w:t xml:space="preserve">that </w:t>
      </w:r>
      <w:r w:rsidRPr="009C25FE">
        <w:rPr>
          <w:rFonts w:ascii="Calibri Light" w:hAnsi="Calibri Light" w:cs="Calibri Light"/>
        </w:rPr>
        <w:t xml:space="preserve">reported 1,381 new works. This activity was not repeated in 2023/24. </w:t>
      </w:r>
    </w:p>
    <w:p w14:paraId="7A6A874F" w14:textId="6AC635F9" w:rsidR="00A338F0" w:rsidRPr="009C25FE" w:rsidRDefault="00B13712" w:rsidP="00A338F0">
      <w:pPr>
        <w:spacing w:before="240" w:after="0"/>
        <w:outlineLvl w:val="2"/>
        <w:rPr>
          <w:rFonts w:ascii="Calibri Light" w:hAnsi="Calibri Light" w:cs="Calibri Light"/>
        </w:rPr>
      </w:pPr>
      <w:r w:rsidRPr="009C25FE">
        <w:rPr>
          <w:rFonts w:ascii="Calibri Light" w:hAnsi="Calibri Light" w:cs="Calibri Light"/>
        </w:rPr>
        <w:t xml:space="preserve">Toi Tōtara Haemata and Toi Uru Kahikatea Investment </w:t>
      </w:r>
      <w:r w:rsidR="00773D75" w:rsidRPr="009C25FE">
        <w:rPr>
          <w:rFonts w:ascii="Calibri Light" w:hAnsi="Calibri Light" w:cs="Calibri Light"/>
        </w:rPr>
        <w:t>P</w:t>
      </w:r>
      <w:r w:rsidRPr="009C25FE">
        <w:rPr>
          <w:rFonts w:ascii="Calibri Light" w:hAnsi="Calibri Light" w:cs="Calibri Light"/>
        </w:rPr>
        <w:t>rogramme</w:t>
      </w:r>
      <w:r w:rsidR="003D27D3" w:rsidRPr="009C25FE">
        <w:rPr>
          <w:rFonts w:ascii="Calibri Light" w:hAnsi="Calibri Light" w:cs="Calibri Light"/>
        </w:rPr>
        <w:t xml:space="preserve"> organisations</w:t>
      </w:r>
      <w:r w:rsidRPr="009C25FE">
        <w:rPr>
          <w:rFonts w:ascii="Calibri Light" w:hAnsi="Calibri Light" w:cs="Calibri Light"/>
        </w:rPr>
        <w:t xml:space="preserve"> developed </w:t>
      </w:r>
      <w:r w:rsidR="009C4652" w:rsidRPr="009C25FE">
        <w:rPr>
          <w:rFonts w:ascii="Calibri Light" w:hAnsi="Calibri Light" w:cs="Calibri Light"/>
        </w:rPr>
        <w:t xml:space="preserve">936 </w:t>
      </w:r>
      <w:r w:rsidRPr="009C25FE">
        <w:rPr>
          <w:rFonts w:ascii="Calibri Light" w:hAnsi="Calibri Light" w:cs="Calibri Light"/>
        </w:rPr>
        <w:t xml:space="preserve">new </w:t>
      </w:r>
      <w:proofErr w:type="spellStart"/>
      <w:r w:rsidRPr="009C25FE">
        <w:rPr>
          <w:rFonts w:ascii="Calibri Light" w:hAnsi="Calibri Light" w:cs="Calibri Light"/>
        </w:rPr>
        <w:t>New</w:t>
      </w:r>
      <w:proofErr w:type="spellEnd"/>
      <w:r w:rsidRPr="009C25FE">
        <w:rPr>
          <w:rFonts w:ascii="Calibri Light" w:hAnsi="Calibri Light" w:cs="Calibri Light"/>
        </w:rPr>
        <w:t xml:space="preserve"> Zealand works</w:t>
      </w:r>
      <w:r w:rsidR="00B16483" w:rsidRPr="009C25FE">
        <w:rPr>
          <w:rFonts w:ascii="Calibri Light" w:hAnsi="Calibri Light" w:cs="Calibri Light"/>
        </w:rPr>
        <w:t xml:space="preserve"> </w:t>
      </w:r>
      <w:r w:rsidR="007E1921" w:rsidRPr="009C25FE">
        <w:rPr>
          <w:rFonts w:ascii="Calibri Light" w:hAnsi="Calibri Light" w:cs="Calibri Light"/>
        </w:rPr>
        <w:t>in 2023/24</w:t>
      </w:r>
      <w:r w:rsidR="00B31B58" w:rsidRPr="009C25FE">
        <w:rPr>
          <w:rFonts w:ascii="Calibri Light" w:hAnsi="Calibri Light" w:cs="Calibri Light"/>
        </w:rPr>
        <w:t>,</w:t>
      </w:r>
      <w:r w:rsidR="007E1921" w:rsidRPr="009C25FE">
        <w:rPr>
          <w:rFonts w:ascii="Calibri Light" w:hAnsi="Calibri Light" w:cs="Calibri Light"/>
        </w:rPr>
        <w:t xml:space="preserve"> </w:t>
      </w:r>
      <w:r w:rsidR="00B16483" w:rsidRPr="009C25FE">
        <w:rPr>
          <w:rFonts w:ascii="Calibri Light" w:hAnsi="Calibri Light" w:cs="Calibri Light"/>
        </w:rPr>
        <w:t xml:space="preserve">and </w:t>
      </w:r>
      <w:r w:rsidR="007E1921" w:rsidRPr="009C25FE">
        <w:rPr>
          <w:rFonts w:ascii="Calibri Light" w:hAnsi="Calibri Light" w:cs="Calibri Light"/>
        </w:rPr>
        <w:t xml:space="preserve">a further </w:t>
      </w:r>
      <w:r w:rsidR="004E05B9" w:rsidRPr="009C25FE">
        <w:rPr>
          <w:rFonts w:ascii="Calibri Light" w:hAnsi="Calibri Light" w:cs="Calibri Light"/>
        </w:rPr>
        <w:t xml:space="preserve">3,350 works were created through </w:t>
      </w:r>
      <w:r w:rsidR="0015713F" w:rsidRPr="009C25FE">
        <w:rPr>
          <w:rFonts w:ascii="Calibri Light" w:hAnsi="Calibri Light" w:cs="Calibri Light"/>
        </w:rPr>
        <w:t xml:space="preserve">contestable </w:t>
      </w:r>
      <w:r w:rsidR="00E67CAD" w:rsidRPr="009C25FE">
        <w:rPr>
          <w:rFonts w:ascii="Calibri Light" w:hAnsi="Calibri Light" w:cs="Calibri Light"/>
        </w:rPr>
        <w:t>project funding</w:t>
      </w:r>
      <w:r w:rsidR="0015713F" w:rsidRPr="009C25FE">
        <w:rPr>
          <w:rFonts w:ascii="Calibri Light" w:hAnsi="Calibri Light" w:cs="Calibri Light"/>
        </w:rPr>
        <w:t xml:space="preserve">. </w:t>
      </w:r>
      <w:r w:rsidR="00A338F0" w:rsidRPr="009C25FE">
        <w:rPr>
          <w:rFonts w:ascii="Calibri Light" w:hAnsi="Calibri Light" w:cs="Calibri Light"/>
        </w:rPr>
        <w:t xml:space="preserve">Increases are reported in Community arts (up by 574), Customary Māori arts (up by 394) and Multidisciplinary arts (up by 195). Increases are offset by a decrease in Pacific </w:t>
      </w:r>
      <w:r w:rsidR="0032010B">
        <w:rPr>
          <w:rFonts w:ascii="Calibri Light" w:hAnsi="Calibri Light" w:cs="Calibri Light"/>
        </w:rPr>
        <w:t>h</w:t>
      </w:r>
      <w:r w:rsidR="00A338F0" w:rsidRPr="009C25FE">
        <w:rPr>
          <w:rFonts w:ascii="Calibri Light" w:hAnsi="Calibri Light" w:cs="Calibri Light"/>
        </w:rPr>
        <w:t>eritage arts (down by 396).</w:t>
      </w:r>
    </w:p>
    <w:p w14:paraId="5D90B2E6" w14:textId="77777777" w:rsidR="00EB2576" w:rsidRPr="009C25FE" w:rsidRDefault="00EB2576" w:rsidP="00B40DF1">
      <w:pPr>
        <w:keepNext/>
        <w:spacing w:before="240" w:after="120"/>
        <w:outlineLvl w:val="2"/>
        <w:rPr>
          <w:rFonts w:ascii="Calibri Light" w:hAnsi="Calibri Light" w:cs="Calibri Light"/>
          <w:b/>
          <w:color w:val="7030A0"/>
          <w:sz w:val="24"/>
          <w:szCs w:val="24"/>
        </w:rPr>
      </w:pPr>
      <w:r w:rsidRPr="009C25FE">
        <w:rPr>
          <w:rFonts w:ascii="Calibri Light" w:hAnsi="Calibri Light" w:cs="Calibri Light"/>
          <w:b/>
          <w:color w:val="5F497A" w:themeColor="accent4" w:themeShade="BF"/>
          <w:sz w:val="24"/>
          <w:szCs w:val="24"/>
        </w:rPr>
        <w:lastRenderedPageBreak/>
        <w:t>OUTCOME: STRONGER ARTS</w:t>
      </w:r>
      <w:r w:rsidRPr="009C25FE">
        <w:rPr>
          <w:rFonts w:ascii="Calibri Light" w:hAnsi="Calibri Light" w:cs="Calibri Light"/>
          <w:color w:val="5F497A" w:themeColor="accent4" w:themeShade="BF"/>
          <w:sz w:val="24"/>
          <w:szCs w:val="24"/>
        </w:rPr>
        <w:t xml:space="preserve"> as shown by </w:t>
      </w:r>
      <w:r w:rsidRPr="009C25FE">
        <w:rPr>
          <w:rFonts w:ascii="Calibri Light" w:hAnsi="Calibri Light" w:cs="Calibri Light"/>
          <w:b/>
          <w:color w:val="7030A0"/>
          <w:sz w:val="24"/>
          <w:szCs w:val="24"/>
        </w:rPr>
        <w:t>New Zealand arts gain international success</w:t>
      </w:r>
    </w:p>
    <w:p w14:paraId="6A83E938" w14:textId="51116FB7" w:rsidR="00EB2576" w:rsidRPr="009C25FE" w:rsidRDefault="00D12FB9" w:rsidP="00B40DF1">
      <w:pPr>
        <w:keepNext/>
        <w:spacing w:before="240" w:after="120"/>
        <w:rPr>
          <w:rFonts w:ascii="Calibri Light" w:hAnsi="Calibri Light" w:cs="Calibri Light"/>
          <w:szCs w:val="20"/>
        </w:rPr>
      </w:pPr>
      <w:r w:rsidRPr="009C25FE">
        <w:rPr>
          <w:rFonts w:ascii="Calibri Light" w:hAnsi="Calibri Light" w:cs="Calibri Light"/>
          <w:b/>
          <w:bCs/>
          <w:szCs w:val="20"/>
        </w:rPr>
        <w:t>1</w:t>
      </w:r>
      <w:r w:rsidR="00EB2576" w:rsidRPr="009C25FE">
        <w:rPr>
          <w:rFonts w:ascii="Calibri Light" w:hAnsi="Calibri Light" w:cs="Calibri Light"/>
          <w:b/>
          <w:bCs/>
          <w:szCs w:val="20"/>
        </w:rPr>
        <w:t>.</w:t>
      </w:r>
      <w:r w:rsidR="002575FB" w:rsidRPr="009C25FE">
        <w:rPr>
          <w:rFonts w:ascii="Calibri Light" w:hAnsi="Calibri Light" w:cs="Calibri Light"/>
          <w:b/>
          <w:bCs/>
          <w:szCs w:val="20"/>
        </w:rPr>
        <w:t>2</w:t>
      </w:r>
      <w:r w:rsidR="00EB2576" w:rsidRPr="009C25FE">
        <w:rPr>
          <w:rFonts w:ascii="Calibri Light" w:hAnsi="Calibri Light" w:cs="Calibri Light"/>
          <w:b/>
          <w:bCs/>
          <w:szCs w:val="20"/>
        </w:rPr>
        <w:t xml:space="preserve"> Performance measure: Number of international arts activities and events funded</w:t>
      </w:r>
      <w:r w:rsidR="00EB2576" w:rsidRPr="009C25FE">
        <w:rPr>
          <w:rFonts w:ascii="Calibri Light" w:hAnsi="Calibri Light" w:cs="Calibri Light"/>
          <w:b/>
          <w:bCs/>
          <w:szCs w:val="20"/>
          <w:shd w:val="clear" w:color="auto" w:fill="E5DFEC" w:themeFill="accent4" w:themeFillTint="33"/>
        </w:rPr>
        <w:t>—</w:t>
      </w:r>
      <w:r w:rsidR="00FC4CFC" w:rsidRPr="009C25FE">
        <w:rPr>
          <w:rFonts w:ascii="Calibri Light" w:hAnsi="Calibri Light" w:cs="Calibri Light"/>
          <w:b/>
          <w:bCs/>
          <w:szCs w:val="20"/>
          <w:shd w:val="clear" w:color="auto" w:fill="E5DFEC" w:themeFill="accent4" w:themeFillTint="33"/>
        </w:rPr>
        <w:t>Did not meet target</w:t>
      </w:r>
    </w:p>
    <w:p w14:paraId="433C8446" w14:textId="710BC33D" w:rsidR="00BD47CD" w:rsidRPr="009C25FE" w:rsidRDefault="007316ED" w:rsidP="00BD47CD">
      <w:pPr>
        <w:spacing w:before="120" w:after="0"/>
        <w:rPr>
          <w:rFonts w:ascii="Calibri Light" w:hAnsi="Calibri Light" w:cs="Calibri Light"/>
          <w:b/>
          <w:color w:val="7F7F7F"/>
          <w:sz w:val="20"/>
          <w:szCs w:val="20"/>
        </w:rPr>
      </w:pPr>
      <w:r w:rsidRPr="009C25FE">
        <w:rPr>
          <w:noProof/>
        </w:rPr>
        <w:drawing>
          <wp:inline distT="0" distB="0" distL="0" distR="0" wp14:anchorId="666774AA" wp14:editId="65B8D137">
            <wp:extent cx="5276850" cy="3800475"/>
            <wp:effectExtent l="0" t="0" r="0" b="9525"/>
            <wp:docPr id="1657914327" name="Chart 1" descr="Graph of number of international arts activities and events funded 2019/20 to 2023/24">
              <a:extLst xmlns:a="http://schemas.openxmlformats.org/drawingml/2006/main">
                <a:ext uri="{FF2B5EF4-FFF2-40B4-BE49-F238E27FC236}">
                  <a16:creationId xmlns:a16="http://schemas.microsoft.com/office/drawing/2014/main" id="{10C2C9A6-B5EE-46ED-A9D7-F4AE76228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25E1C4" w14:textId="139AE19D" w:rsidR="00EB2576" w:rsidRPr="009C25FE" w:rsidRDefault="00EB2576" w:rsidP="00EB2576">
      <w:pPr>
        <w:pStyle w:val="Figureheading"/>
        <w:rPr>
          <w:color w:val="auto"/>
          <w:sz w:val="24"/>
        </w:rPr>
      </w:pPr>
      <w:r w:rsidRPr="009C25FE">
        <w:rPr>
          <w:color w:val="auto"/>
        </w:rPr>
        <w:t xml:space="preserve">Figure </w:t>
      </w:r>
      <w:r w:rsidR="00BF7D7E" w:rsidRPr="009C25FE">
        <w:rPr>
          <w:color w:val="auto"/>
        </w:rPr>
        <w:t>3</w:t>
      </w:r>
      <w:r w:rsidRPr="009C25FE">
        <w:rPr>
          <w:color w:val="auto"/>
        </w:rPr>
        <w:t>: Number of international arts activities and events funded, 20</w:t>
      </w:r>
      <w:r w:rsidR="0025116C" w:rsidRPr="009C25FE">
        <w:rPr>
          <w:color w:val="auto"/>
        </w:rPr>
        <w:t>19</w:t>
      </w:r>
      <w:r w:rsidRPr="009C25FE">
        <w:rPr>
          <w:color w:val="auto"/>
        </w:rPr>
        <w:t>/2</w:t>
      </w:r>
      <w:r w:rsidR="0025116C" w:rsidRPr="009C25FE">
        <w:rPr>
          <w:color w:val="auto"/>
        </w:rPr>
        <w:t>0</w:t>
      </w:r>
      <w:r w:rsidRPr="009C25FE">
        <w:rPr>
          <w:color w:val="auto"/>
        </w:rPr>
        <w:t>–202</w:t>
      </w:r>
      <w:r w:rsidR="004436CC" w:rsidRPr="009C25FE">
        <w:rPr>
          <w:color w:val="auto"/>
        </w:rPr>
        <w:t>3</w:t>
      </w:r>
      <w:r w:rsidRPr="009C25FE">
        <w:rPr>
          <w:color w:val="auto"/>
        </w:rPr>
        <w:t>/2</w:t>
      </w:r>
      <w:r w:rsidR="004436CC" w:rsidRPr="009C25FE">
        <w:rPr>
          <w:color w:val="auto"/>
        </w:rPr>
        <w:t>4</w:t>
      </w:r>
    </w:p>
    <w:p w14:paraId="2BF620B8" w14:textId="4CAD0ED6" w:rsidR="00770E3F" w:rsidRPr="009C25FE" w:rsidRDefault="000D20FB" w:rsidP="00974AC1">
      <w:pPr>
        <w:spacing w:before="240" w:after="0"/>
        <w:rPr>
          <w:rFonts w:ascii="Calibri Light" w:hAnsi="Calibri Light" w:cs="Calibri Light"/>
        </w:rPr>
      </w:pPr>
      <w:r w:rsidRPr="009C25FE">
        <w:rPr>
          <w:rFonts w:ascii="Calibri Light" w:hAnsi="Calibri Light" w:cs="Calibri Light"/>
        </w:rPr>
        <w:t xml:space="preserve">Forecasting for 2023/24 anticipated that </w:t>
      </w:r>
      <w:r w:rsidR="00770E3F" w:rsidRPr="009C25FE">
        <w:rPr>
          <w:rFonts w:ascii="Calibri Light" w:hAnsi="Calibri Light" w:cs="Calibri Light"/>
        </w:rPr>
        <w:t xml:space="preserve">international activities would increase </w:t>
      </w:r>
      <w:r w:rsidR="008D4356" w:rsidRPr="009C25FE">
        <w:rPr>
          <w:rFonts w:ascii="Calibri Light" w:hAnsi="Calibri Light" w:cs="Calibri Light"/>
        </w:rPr>
        <w:t xml:space="preserve">following the lifting of </w:t>
      </w:r>
      <w:r w:rsidR="00770E3F" w:rsidRPr="009C25FE">
        <w:rPr>
          <w:rFonts w:ascii="Calibri Light" w:hAnsi="Calibri Light" w:cs="Calibri Light"/>
        </w:rPr>
        <w:t>COVID-19 restrictions.</w:t>
      </w:r>
    </w:p>
    <w:p w14:paraId="4EEA6824" w14:textId="5945EC92" w:rsidR="008D4356" w:rsidRPr="009C25FE" w:rsidRDefault="00974AC1" w:rsidP="00974AC1">
      <w:pPr>
        <w:spacing w:before="240" w:after="0"/>
        <w:rPr>
          <w:rFonts w:ascii="Calibri Light" w:hAnsi="Calibri Light" w:cs="Calibri Light"/>
        </w:rPr>
      </w:pPr>
      <w:r w:rsidRPr="009C25FE">
        <w:rPr>
          <w:rFonts w:ascii="Calibri Light" w:hAnsi="Calibri Light" w:cs="Calibri Light"/>
        </w:rPr>
        <w:t xml:space="preserve">The 2023/24 target is an estimate based on what may be supported in the coming year with actual projects funded determining how many activities and events will occur.  </w:t>
      </w:r>
    </w:p>
    <w:p w14:paraId="7FE88A1A" w14:textId="6D97D715" w:rsidR="001F71C6" w:rsidRPr="009C25FE" w:rsidRDefault="00EB04C6" w:rsidP="001F71C6">
      <w:pPr>
        <w:spacing w:before="240" w:after="0"/>
        <w:rPr>
          <w:rFonts w:ascii="Calibri Light" w:hAnsi="Calibri Light" w:cs="Calibri Light"/>
        </w:rPr>
      </w:pPr>
      <w:r w:rsidRPr="009C25FE">
        <w:rPr>
          <w:rFonts w:ascii="Calibri Light" w:hAnsi="Calibri Light" w:cs="Calibri Light"/>
        </w:rPr>
        <w:t xml:space="preserve">The </w:t>
      </w:r>
      <w:r w:rsidR="00106C77" w:rsidRPr="009C25FE">
        <w:rPr>
          <w:rFonts w:ascii="Calibri Light" w:hAnsi="Calibri Light" w:cs="Calibri Light"/>
        </w:rPr>
        <w:t xml:space="preserve">decrease </w:t>
      </w:r>
      <w:r w:rsidR="00B10F3C" w:rsidRPr="009C25FE">
        <w:rPr>
          <w:rFonts w:ascii="Calibri Light" w:hAnsi="Calibri Light" w:cs="Calibri Light"/>
        </w:rPr>
        <w:t>in activities and events</w:t>
      </w:r>
      <w:r w:rsidR="009C038D">
        <w:rPr>
          <w:rFonts w:ascii="Calibri Light" w:hAnsi="Calibri Light" w:cs="Calibri Light"/>
        </w:rPr>
        <w:t>,</w:t>
      </w:r>
      <w:r w:rsidR="00B10F3C" w:rsidRPr="009C25FE">
        <w:rPr>
          <w:rFonts w:ascii="Calibri Light" w:hAnsi="Calibri Light" w:cs="Calibri Light"/>
        </w:rPr>
        <w:t xml:space="preserve"> compared </w:t>
      </w:r>
      <w:r w:rsidR="008A0F16" w:rsidRPr="009C25FE">
        <w:rPr>
          <w:rFonts w:ascii="Calibri Light" w:hAnsi="Calibri Light" w:cs="Calibri Light"/>
        </w:rPr>
        <w:t xml:space="preserve">with </w:t>
      </w:r>
      <w:r w:rsidR="008D4356" w:rsidRPr="009C25FE">
        <w:rPr>
          <w:rFonts w:ascii="Calibri Light" w:hAnsi="Calibri Light" w:cs="Calibri Light"/>
        </w:rPr>
        <w:t>2022/23</w:t>
      </w:r>
      <w:r w:rsidR="009C038D">
        <w:rPr>
          <w:rFonts w:ascii="Calibri Light" w:hAnsi="Calibri Light" w:cs="Calibri Light"/>
        </w:rPr>
        <w:t>,</w:t>
      </w:r>
      <w:r w:rsidRPr="009C25FE">
        <w:rPr>
          <w:rFonts w:ascii="Calibri Light" w:hAnsi="Calibri Light" w:cs="Calibri Light"/>
        </w:rPr>
        <w:t xml:space="preserve"> </w:t>
      </w:r>
      <w:r w:rsidR="001F71C6" w:rsidRPr="009C25FE">
        <w:rPr>
          <w:rFonts w:ascii="Calibri Light" w:hAnsi="Calibri Light" w:cs="Calibri Light"/>
        </w:rPr>
        <w:t>is due to</w:t>
      </w:r>
      <w:r w:rsidRPr="009C25FE">
        <w:rPr>
          <w:rFonts w:ascii="Calibri Light" w:hAnsi="Calibri Light" w:cs="Calibri Light"/>
        </w:rPr>
        <w:t xml:space="preserve"> </w:t>
      </w:r>
      <w:proofErr w:type="gramStart"/>
      <w:r w:rsidRPr="009C25FE">
        <w:rPr>
          <w:rFonts w:ascii="Calibri Light" w:hAnsi="Calibri Light" w:cs="Calibri Light"/>
        </w:rPr>
        <w:t>International</w:t>
      </w:r>
      <w:proofErr w:type="gramEnd"/>
      <w:r w:rsidRPr="009C25FE">
        <w:rPr>
          <w:rFonts w:ascii="Calibri Light" w:hAnsi="Calibri Light" w:cs="Calibri Light"/>
        </w:rPr>
        <w:t xml:space="preserve"> </w:t>
      </w:r>
      <w:r w:rsidR="007A6155" w:rsidRPr="009C25FE">
        <w:rPr>
          <w:rFonts w:ascii="Calibri Light" w:hAnsi="Calibri Light" w:cs="Calibri Light"/>
        </w:rPr>
        <w:t>p</w:t>
      </w:r>
      <w:r w:rsidRPr="009C25FE">
        <w:rPr>
          <w:rFonts w:ascii="Calibri Light" w:hAnsi="Calibri Light" w:cs="Calibri Light"/>
        </w:rPr>
        <w:t>rogramme biennial events.</w:t>
      </w:r>
      <w:r w:rsidR="008D4356" w:rsidRPr="009C25FE">
        <w:rPr>
          <w:rStyle w:val="FootnoteReference"/>
          <w:rFonts w:ascii="Calibri Light" w:hAnsi="Calibri Light" w:cs="Calibri Light"/>
        </w:rPr>
        <w:footnoteReference w:id="4"/>
      </w:r>
      <w:r w:rsidRPr="009C25FE">
        <w:rPr>
          <w:rFonts w:ascii="Calibri Light" w:hAnsi="Calibri Light" w:cs="Calibri Light"/>
        </w:rPr>
        <w:t xml:space="preserve"> </w:t>
      </w:r>
      <w:r w:rsidR="00A45198" w:rsidRPr="009C25FE">
        <w:rPr>
          <w:rFonts w:ascii="Calibri Light" w:hAnsi="Calibri Light" w:cs="Calibri Light"/>
        </w:rPr>
        <w:t>In</w:t>
      </w:r>
      <w:r w:rsidRPr="009C25FE">
        <w:rPr>
          <w:rFonts w:ascii="Calibri Light" w:hAnsi="Calibri Light" w:cs="Calibri Light"/>
        </w:rPr>
        <w:t xml:space="preserve"> 2022/23</w:t>
      </w:r>
      <w:r w:rsidR="00473482" w:rsidRPr="009C25FE">
        <w:rPr>
          <w:rFonts w:ascii="Calibri Light" w:hAnsi="Calibri Light" w:cs="Calibri Light"/>
        </w:rPr>
        <w:t>,</w:t>
      </w:r>
      <w:r w:rsidRPr="009C25FE">
        <w:rPr>
          <w:rFonts w:ascii="Calibri Light" w:hAnsi="Calibri Light" w:cs="Calibri Light"/>
        </w:rPr>
        <w:t xml:space="preserve"> long</w:t>
      </w:r>
      <w:r w:rsidR="00473482" w:rsidRPr="009C25FE">
        <w:rPr>
          <w:rFonts w:ascii="Calibri Light" w:hAnsi="Calibri Light" w:cs="Calibri Light"/>
        </w:rPr>
        <w:t>-</w:t>
      </w:r>
      <w:r w:rsidRPr="009C25FE">
        <w:rPr>
          <w:rFonts w:ascii="Calibri Light" w:hAnsi="Calibri Light" w:cs="Calibri Light"/>
        </w:rPr>
        <w:t xml:space="preserve">running visual arts exhibitions </w:t>
      </w:r>
      <w:r w:rsidR="008A0F16" w:rsidRPr="009C25FE">
        <w:rPr>
          <w:rFonts w:ascii="Calibri Light" w:hAnsi="Calibri Light" w:cs="Calibri Light"/>
        </w:rPr>
        <w:t>were held</w:t>
      </w:r>
      <w:r w:rsidR="009C038D">
        <w:rPr>
          <w:rFonts w:ascii="Calibri Light" w:hAnsi="Calibri Light" w:cs="Calibri Light"/>
        </w:rPr>
        <w:t>,</w:t>
      </w:r>
      <w:r w:rsidR="008A0F16" w:rsidRPr="009C25FE">
        <w:rPr>
          <w:rFonts w:ascii="Calibri Light" w:hAnsi="Calibri Light" w:cs="Calibri Light"/>
        </w:rPr>
        <w:t xml:space="preserve"> </w:t>
      </w:r>
      <w:r w:rsidRPr="009C25FE">
        <w:rPr>
          <w:rFonts w:ascii="Calibri Light" w:hAnsi="Calibri Light" w:cs="Calibri Light"/>
        </w:rPr>
        <w:t>with each exhibition day count</w:t>
      </w:r>
      <w:r w:rsidR="00A45198" w:rsidRPr="009C25FE">
        <w:rPr>
          <w:rFonts w:ascii="Calibri Light" w:hAnsi="Calibri Light" w:cs="Calibri Light"/>
        </w:rPr>
        <w:t>ing</w:t>
      </w:r>
      <w:r w:rsidRPr="009C25FE">
        <w:rPr>
          <w:rFonts w:ascii="Calibri Light" w:hAnsi="Calibri Light" w:cs="Calibri Light"/>
        </w:rPr>
        <w:t xml:space="preserve"> as an opportunity.</w:t>
      </w:r>
      <w:r w:rsidR="001F71C6" w:rsidRPr="009C25FE">
        <w:rPr>
          <w:rFonts w:ascii="Calibri Light" w:hAnsi="Calibri Light" w:cs="Calibri Light"/>
        </w:rPr>
        <w:t xml:space="preserve"> Visual arts exhibitions in Australia resulted in 1,250 exhibition days </w:t>
      </w:r>
      <w:r w:rsidR="003532C3" w:rsidRPr="009C25FE">
        <w:rPr>
          <w:rFonts w:ascii="Calibri Light" w:hAnsi="Calibri Light" w:cs="Calibri Light"/>
        </w:rPr>
        <w:t xml:space="preserve">(Queensland Art Gallery, Art Gallery of New South Wales and Biennale of Sydney) </w:t>
      </w:r>
      <w:r w:rsidR="001F71C6" w:rsidRPr="009C25FE">
        <w:rPr>
          <w:rFonts w:ascii="Calibri Light" w:hAnsi="Calibri Light" w:cs="Calibri Light"/>
        </w:rPr>
        <w:t xml:space="preserve">and the 59th La Biennale di Venezia 2022 (23 April to 27 November 2022) resulted in 218 exhibition days reported in the period. Neither exhibition was offered in 2023/24. </w:t>
      </w:r>
    </w:p>
    <w:p w14:paraId="2D5B1F83" w14:textId="77777777" w:rsidR="00EB2576" w:rsidRPr="009C25FE" w:rsidRDefault="00EB2576" w:rsidP="008823B8">
      <w:pPr>
        <w:keepNext/>
        <w:spacing w:before="240" w:after="0"/>
        <w:rPr>
          <w:rFonts w:ascii="Calibri Light" w:hAnsi="Calibri Light" w:cs="Calibri Light"/>
          <w:b/>
          <w:color w:val="7030A0"/>
          <w:sz w:val="24"/>
          <w:szCs w:val="24"/>
        </w:rPr>
      </w:pPr>
      <w:r w:rsidRPr="009C25FE">
        <w:rPr>
          <w:rFonts w:ascii="Calibri Light" w:hAnsi="Calibri Light" w:cs="Calibri Light"/>
          <w:b/>
          <w:color w:val="5F497A" w:themeColor="accent4" w:themeShade="BF"/>
          <w:sz w:val="24"/>
          <w:szCs w:val="24"/>
        </w:rPr>
        <w:lastRenderedPageBreak/>
        <w:t>OUTCOME: GREATER PUBLIC ENGAGEMENT WITH THE ARTS</w:t>
      </w:r>
      <w:r w:rsidRPr="009C25FE">
        <w:rPr>
          <w:rFonts w:ascii="Calibri Light" w:hAnsi="Calibri Light" w:cs="Calibri Light"/>
          <w:color w:val="5F497A" w:themeColor="accent4" w:themeShade="BF"/>
          <w:sz w:val="24"/>
          <w:szCs w:val="24"/>
        </w:rPr>
        <w:t xml:space="preserve"> as shown by </w:t>
      </w:r>
      <w:r w:rsidRPr="009C25FE">
        <w:rPr>
          <w:rFonts w:ascii="Calibri Light" w:hAnsi="Calibri Light" w:cs="Calibri Light"/>
          <w:b/>
          <w:color w:val="7030A0"/>
          <w:sz w:val="24"/>
          <w:szCs w:val="24"/>
        </w:rPr>
        <w:t>New Zealanders participate in the arts</w:t>
      </w:r>
    </w:p>
    <w:p w14:paraId="1BD4BD4F" w14:textId="2B5E416E" w:rsidR="00EB2576" w:rsidRPr="009C25FE" w:rsidRDefault="008003B7" w:rsidP="008823B8">
      <w:pPr>
        <w:keepNext/>
        <w:spacing w:before="240" w:after="0"/>
        <w:rPr>
          <w:rFonts w:ascii="Calibri Light" w:hAnsi="Calibri Light" w:cs="Calibri Light"/>
          <w:b/>
          <w:bCs/>
          <w:szCs w:val="20"/>
          <w:shd w:val="clear" w:color="auto" w:fill="E5DFEC" w:themeFill="accent4" w:themeFillTint="33"/>
        </w:rPr>
      </w:pPr>
      <w:r w:rsidRPr="009C25FE">
        <w:rPr>
          <w:rFonts w:ascii="Calibri Light" w:hAnsi="Calibri Light" w:cs="Calibri Light"/>
          <w:b/>
          <w:bCs/>
          <w:szCs w:val="20"/>
        </w:rPr>
        <w:t>1</w:t>
      </w:r>
      <w:r w:rsidR="00EB2576" w:rsidRPr="009C25FE">
        <w:rPr>
          <w:rFonts w:ascii="Calibri Light" w:hAnsi="Calibri Light" w:cs="Calibri Light"/>
          <w:b/>
          <w:bCs/>
          <w:szCs w:val="20"/>
        </w:rPr>
        <w:t>.</w:t>
      </w:r>
      <w:r w:rsidRPr="009C25FE">
        <w:rPr>
          <w:rFonts w:ascii="Calibri Light" w:hAnsi="Calibri Light" w:cs="Calibri Light"/>
          <w:b/>
          <w:bCs/>
          <w:szCs w:val="20"/>
        </w:rPr>
        <w:t>3</w:t>
      </w:r>
      <w:r w:rsidR="00EB2576" w:rsidRPr="009C25FE">
        <w:rPr>
          <w:rFonts w:ascii="Calibri Light" w:hAnsi="Calibri Light" w:cs="Calibri Light"/>
          <w:b/>
          <w:bCs/>
          <w:szCs w:val="20"/>
        </w:rPr>
        <w:t xml:space="preserve"> Performance measure: Number of participants in arts activities funded by Creative New Zealand</w:t>
      </w:r>
      <w:r w:rsidR="009B1E95" w:rsidRPr="009C25FE">
        <w:rPr>
          <w:rFonts w:ascii="Calibri Light" w:hAnsi="Calibri Light" w:cs="Calibri Light"/>
          <w:b/>
          <w:bCs/>
          <w:szCs w:val="20"/>
          <w:shd w:val="clear" w:color="auto" w:fill="E5DFEC" w:themeFill="accent4" w:themeFillTint="33"/>
        </w:rPr>
        <w:t>—</w:t>
      </w:r>
      <w:r w:rsidR="00EB2576" w:rsidRPr="009C25FE">
        <w:rPr>
          <w:rFonts w:ascii="Calibri Light" w:hAnsi="Calibri Light" w:cs="Calibri Light"/>
          <w:b/>
          <w:bCs/>
          <w:szCs w:val="20"/>
          <w:shd w:val="clear" w:color="auto" w:fill="E5DFEC" w:themeFill="accent4" w:themeFillTint="33"/>
        </w:rPr>
        <w:t xml:space="preserve">Target </w:t>
      </w:r>
      <w:r w:rsidR="009971E9" w:rsidRPr="009C25FE">
        <w:rPr>
          <w:rFonts w:ascii="Calibri Light" w:hAnsi="Calibri Light" w:cs="Calibri Light"/>
          <w:b/>
          <w:bCs/>
          <w:szCs w:val="20"/>
          <w:shd w:val="clear" w:color="auto" w:fill="E5DFEC" w:themeFill="accent4" w:themeFillTint="33"/>
        </w:rPr>
        <w:t>exceeded</w:t>
      </w:r>
    </w:p>
    <w:p w14:paraId="6AD384DB" w14:textId="438D8F90" w:rsidR="004150BE" w:rsidRPr="009C25FE" w:rsidRDefault="00FA4E3F" w:rsidP="004150BE">
      <w:pPr>
        <w:spacing w:before="240" w:after="120"/>
        <w:rPr>
          <w:rFonts w:ascii="Calibri Light" w:hAnsi="Calibri Light" w:cs="Calibri Light"/>
          <w:b/>
          <w:color w:val="7F7F7F"/>
          <w:sz w:val="20"/>
          <w:szCs w:val="20"/>
        </w:rPr>
      </w:pPr>
      <w:r w:rsidRPr="009C25FE">
        <w:rPr>
          <w:noProof/>
        </w:rPr>
        <w:drawing>
          <wp:inline distT="0" distB="0" distL="0" distR="0" wp14:anchorId="28C94E45" wp14:editId="56B7DDDA">
            <wp:extent cx="5731510" cy="3850005"/>
            <wp:effectExtent l="0" t="0" r="2540" b="17145"/>
            <wp:docPr id="2016907799" name="Chart 1" descr="Graph of number of particpants in artsctivities funded by Creative New Zealand by programme, 2019/20 to 2023/24">
              <a:extLst xmlns:a="http://schemas.openxmlformats.org/drawingml/2006/main">
                <a:ext uri="{FF2B5EF4-FFF2-40B4-BE49-F238E27FC236}">
                  <a16:creationId xmlns:a16="http://schemas.microsoft.com/office/drawing/2014/main" id="{5617253B-5D93-4C64-82E1-77249213DA58}"/>
                </a:ext>
                <a:ext uri="{147F2762-F138-4A5C-976F-8EAC2B608ADB}">
                  <a16:predDERef xmlns:a16="http://schemas.microsoft.com/office/drawing/2014/main" pred="{DC9F5974-C9C7-4C49-BEF2-629E3918E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204F09" w14:textId="5A00DFB1" w:rsidR="00EB2576" w:rsidRPr="009C25FE" w:rsidRDefault="00EB2576" w:rsidP="00EB2576">
      <w:pPr>
        <w:pStyle w:val="Figureheading"/>
        <w:rPr>
          <w:color w:val="auto"/>
        </w:rPr>
      </w:pPr>
      <w:r w:rsidRPr="009C25FE">
        <w:rPr>
          <w:color w:val="auto"/>
        </w:rPr>
        <w:t xml:space="preserve">Figure </w:t>
      </w:r>
      <w:r w:rsidR="00F1341A" w:rsidRPr="009C25FE">
        <w:rPr>
          <w:color w:val="auto"/>
        </w:rPr>
        <w:t>4</w:t>
      </w:r>
      <w:r w:rsidRPr="009C25FE">
        <w:rPr>
          <w:color w:val="auto"/>
        </w:rPr>
        <w:t>: Number of participants in arts activities funded by Creative New Zealand, by programme, 20</w:t>
      </w:r>
      <w:r w:rsidR="009971E9" w:rsidRPr="009C25FE">
        <w:rPr>
          <w:color w:val="auto"/>
        </w:rPr>
        <w:t>19</w:t>
      </w:r>
      <w:r w:rsidRPr="009C25FE">
        <w:rPr>
          <w:color w:val="auto"/>
        </w:rPr>
        <w:t>/2</w:t>
      </w:r>
      <w:r w:rsidR="009971E9" w:rsidRPr="009C25FE">
        <w:rPr>
          <w:color w:val="auto"/>
        </w:rPr>
        <w:t>0</w:t>
      </w:r>
      <w:r w:rsidRPr="009C25FE">
        <w:rPr>
          <w:color w:val="auto"/>
        </w:rPr>
        <w:t>–202</w:t>
      </w:r>
      <w:r w:rsidR="008B72E8" w:rsidRPr="009C25FE">
        <w:rPr>
          <w:color w:val="auto"/>
        </w:rPr>
        <w:t>3</w:t>
      </w:r>
      <w:r w:rsidRPr="009C25FE">
        <w:rPr>
          <w:color w:val="auto"/>
        </w:rPr>
        <w:t>/2</w:t>
      </w:r>
      <w:r w:rsidR="008B72E8" w:rsidRPr="009C25FE">
        <w:rPr>
          <w:color w:val="auto"/>
        </w:rPr>
        <w:t>4</w:t>
      </w:r>
    </w:p>
    <w:p w14:paraId="760CCC7B" w14:textId="77777777" w:rsidR="00036420" w:rsidRPr="009C25FE" w:rsidRDefault="00036420" w:rsidP="00B40DF1">
      <w:pPr>
        <w:pStyle w:val="Figureheading"/>
        <w:spacing w:before="240" w:after="0"/>
        <w:rPr>
          <w:b w:val="0"/>
          <w:bCs w:val="0"/>
          <w:color w:val="auto"/>
          <w:sz w:val="22"/>
        </w:rPr>
      </w:pPr>
      <w:r w:rsidRPr="009C25FE">
        <w:rPr>
          <w:b w:val="0"/>
          <w:bCs w:val="0"/>
          <w:color w:val="auto"/>
          <w:sz w:val="22"/>
        </w:rPr>
        <w:t>Participation includes the active involvement of individuals, groups and/or communities in the making or presentation of art. It applies to professional, emerging and non-professional artists, including those involved in cultural and recreational activities.</w:t>
      </w:r>
    </w:p>
    <w:p w14:paraId="640D74DB" w14:textId="47D53E0C" w:rsidR="00036420" w:rsidRPr="009C25FE" w:rsidRDefault="00B40A62" w:rsidP="00B40DF1">
      <w:pPr>
        <w:pStyle w:val="Figureheading"/>
        <w:spacing w:before="240" w:after="0"/>
        <w:rPr>
          <w:b w:val="0"/>
          <w:bCs w:val="0"/>
          <w:color w:val="auto"/>
          <w:sz w:val="22"/>
        </w:rPr>
      </w:pPr>
      <w:r w:rsidRPr="009C25FE">
        <w:rPr>
          <w:b w:val="0"/>
          <w:bCs w:val="0"/>
          <w:color w:val="auto"/>
          <w:sz w:val="22"/>
        </w:rPr>
        <w:t>Th</w:t>
      </w:r>
      <w:r w:rsidR="00273789" w:rsidRPr="009C25FE">
        <w:rPr>
          <w:b w:val="0"/>
          <w:bCs w:val="0"/>
          <w:color w:val="auto"/>
          <w:sz w:val="22"/>
        </w:rPr>
        <w:t xml:space="preserve">e 2023/24 result </w:t>
      </w:r>
      <w:r w:rsidRPr="009C25FE">
        <w:rPr>
          <w:b w:val="0"/>
          <w:bCs w:val="0"/>
          <w:color w:val="auto"/>
          <w:sz w:val="22"/>
        </w:rPr>
        <w:t xml:space="preserve">is </w:t>
      </w:r>
      <w:r w:rsidR="00036420" w:rsidRPr="009C25FE">
        <w:rPr>
          <w:b w:val="0"/>
          <w:bCs w:val="0"/>
          <w:color w:val="auto"/>
          <w:sz w:val="22"/>
        </w:rPr>
        <w:t xml:space="preserve">an increase of </w:t>
      </w:r>
      <w:r w:rsidR="00954418" w:rsidRPr="009C25FE">
        <w:rPr>
          <w:b w:val="0"/>
          <w:bCs w:val="0"/>
          <w:color w:val="auto"/>
          <w:sz w:val="22"/>
        </w:rPr>
        <w:t>87</w:t>
      </w:r>
      <w:r w:rsidR="00036420" w:rsidRPr="009C25FE">
        <w:rPr>
          <w:b w:val="0"/>
          <w:bCs w:val="0"/>
          <w:color w:val="auto"/>
          <w:sz w:val="22"/>
        </w:rPr>
        <w:t>,</w:t>
      </w:r>
      <w:r w:rsidR="00954418" w:rsidRPr="009C25FE">
        <w:rPr>
          <w:b w:val="0"/>
          <w:bCs w:val="0"/>
          <w:color w:val="auto"/>
          <w:sz w:val="22"/>
        </w:rPr>
        <w:t>031</w:t>
      </w:r>
      <w:r w:rsidR="00036420" w:rsidRPr="009C25FE">
        <w:rPr>
          <w:b w:val="0"/>
          <w:bCs w:val="0"/>
          <w:color w:val="auto"/>
          <w:sz w:val="22"/>
        </w:rPr>
        <w:t xml:space="preserve"> </w:t>
      </w:r>
      <w:r w:rsidRPr="009C25FE">
        <w:rPr>
          <w:b w:val="0"/>
          <w:bCs w:val="0"/>
          <w:color w:val="auto"/>
          <w:sz w:val="22"/>
        </w:rPr>
        <w:t>participants</w:t>
      </w:r>
      <w:r w:rsidR="006A1954">
        <w:rPr>
          <w:b w:val="0"/>
          <w:bCs w:val="0"/>
          <w:color w:val="auto"/>
          <w:sz w:val="22"/>
        </w:rPr>
        <w:t>,</w:t>
      </w:r>
      <w:r w:rsidRPr="009C25FE">
        <w:rPr>
          <w:b w:val="0"/>
          <w:bCs w:val="0"/>
          <w:color w:val="auto"/>
          <w:sz w:val="22"/>
        </w:rPr>
        <w:t xml:space="preserve"> </w:t>
      </w:r>
      <w:r w:rsidR="00036420" w:rsidRPr="009C25FE">
        <w:rPr>
          <w:b w:val="0"/>
          <w:bCs w:val="0"/>
          <w:color w:val="auto"/>
          <w:sz w:val="22"/>
        </w:rPr>
        <w:t xml:space="preserve">or </w:t>
      </w:r>
      <w:r w:rsidR="00954418" w:rsidRPr="009C25FE">
        <w:rPr>
          <w:b w:val="0"/>
          <w:bCs w:val="0"/>
          <w:color w:val="auto"/>
          <w:sz w:val="22"/>
        </w:rPr>
        <w:t>35</w:t>
      </w:r>
      <w:r w:rsidR="00403E86" w:rsidRPr="009C25FE">
        <w:rPr>
          <w:b w:val="0"/>
          <w:bCs w:val="0"/>
          <w:color w:val="auto"/>
          <w:sz w:val="22"/>
        </w:rPr>
        <w:t> percent</w:t>
      </w:r>
      <w:r w:rsidR="006A1954">
        <w:rPr>
          <w:b w:val="0"/>
          <w:bCs w:val="0"/>
          <w:color w:val="auto"/>
          <w:sz w:val="22"/>
        </w:rPr>
        <w:t>,</w:t>
      </w:r>
      <w:r w:rsidR="00036420" w:rsidRPr="009C25FE">
        <w:rPr>
          <w:b w:val="0"/>
          <w:bCs w:val="0"/>
          <w:color w:val="auto"/>
          <w:sz w:val="22"/>
        </w:rPr>
        <w:t xml:space="preserve"> compared </w:t>
      </w:r>
      <w:r w:rsidR="003734F2" w:rsidRPr="009C25FE">
        <w:rPr>
          <w:b w:val="0"/>
          <w:bCs w:val="0"/>
          <w:color w:val="auto"/>
          <w:sz w:val="22"/>
        </w:rPr>
        <w:t xml:space="preserve">with </w:t>
      </w:r>
      <w:r w:rsidR="00036420" w:rsidRPr="009C25FE">
        <w:rPr>
          <w:b w:val="0"/>
          <w:bCs w:val="0"/>
          <w:color w:val="auto"/>
          <w:sz w:val="22"/>
        </w:rPr>
        <w:t>the previous year</w:t>
      </w:r>
      <w:r w:rsidRPr="009C25FE">
        <w:rPr>
          <w:b w:val="0"/>
          <w:bCs w:val="0"/>
          <w:color w:val="auto"/>
          <w:sz w:val="22"/>
        </w:rPr>
        <w:t xml:space="preserve"> </w:t>
      </w:r>
      <w:r w:rsidR="00F1341A" w:rsidRPr="009C25FE">
        <w:rPr>
          <w:b w:val="0"/>
          <w:bCs w:val="0"/>
          <w:color w:val="auto"/>
          <w:sz w:val="22"/>
        </w:rPr>
        <w:t>(figure 4)</w:t>
      </w:r>
      <w:r w:rsidR="00036420" w:rsidRPr="009C25FE">
        <w:rPr>
          <w:b w:val="0"/>
          <w:bCs w:val="0"/>
          <w:color w:val="auto"/>
          <w:sz w:val="22"/>
        </w:rPr>
        <w:t>.</w:t>
      </w:r>
      <w:r w:rsidR="005132CD" w:rsidRPr="009C25FE">
        <w:rPr>
          <w:b w:val="0"/>
          <w:bCs w:val="0"/>
          <w:color w:val="auto"/>
          <w:sz w:val="22"/>
        </w:rPr>
        <w:t xml:space="preserve"> </w:t>
      </w:r>
      <w:r w:rsidR="000B1041" w:rsidRPr="009C25FE">
        <w:rPr>
          <w:b w:val="0"/>
          <w:bCs w:val="0"/>
          <w:color w:val="auto"/>
          <w:sz w:val="22"/>
        </w:rPr>
        <w:t xml:space="preserve">COVID-19 festival funding </w:t>
      </w:r>
      <w:r w:rsidR="00436AB6" w:rsidRPr="009C25FE">
        <w:rPr>
          <w:b w:val="0"/>
          <w:bCs w:val="0"/>
          <w:color w:val="auto"/>
          <w:sz w:val="22"/>
        </w:rPr>
        <w:t>through</w:t>
      </w:r>
      <w:r w:rsidR="00B76013" w:rsidRPr="009C25FE">
        <w:rPr>
          <w:b w:val="0"/>
          <w:bCs w:val="0"/>
          <w:color w:val="auto"/>
          <w:sz w:val="22"/>
        </w:rPr>
        <w:t xml:space="preserve"> the Pasifika Festivals Initiative and Creative Communities Scheme </w:t>
      </w:r>
      <w:r w:rsidR="009E79EE">
        <w:rPr>
          <w:b w:val="0"/>
          <w:bCs w:val="0"/>
          <w:color w:val="auto"/>
          <w:sz w:val="22"/>
        </w:rPr>
        <w:t>allowed</w:t>
      </w:r>
      <w:r w:rsidR="00E076E7" w:rsidRPr="009C25FE">
        <w:rPr>
          <w:b w:val="0"/>
          <w:bCs w:val="0"/>
          <w:color w:val="auto"/>
          <w:sz w:val="22"/>
        </w:rPr>
        <w:t xml:space="preserve"> more</w:t>
      </w:r>
      <w:r w:rsidR="00E91933" w:rsidRPr="009C25FE">
        <w:rPr>
          <w:b w:val="0"/>
          <w:bCs w:val="0"/>
          <w:color w:val="auto"/>
          <w:sz w:val="22"/>
        </w:rPr>
        <w:t xml:space="preserve"> artists and arts organisations to </w:t>
      </w:r>
      <w:r w:rsidR="00E076E7" w:rsidRPr="009C25FE">
        <w:rPr>
          <w:b w:val="0"/>
          <w:bCs w:val="0"/>
          <w:color w:val="auto"/>
          <w:sz w:val="22"/>
        </w:rPr>
        <w:t xml:space="preserve">make and present art in 2023/24. </w:t>
      </w:r>
    </w:p>
    <w:p w14:paraId="4D82741F" w14:textId="3591776E" w:rsidR="00036420" w:rsidRPr="009C25FE" w:rsidRDefault="00036420" w:rsidP="00B40DF1">
      <w:pPr>
        <w:pStyle w:val="Figureheading"/>
        <w:spacing w:before="240" w:after="0"/>
        <w:rPr>
          <w:b w:val="0"/>
          <w:bCs w:val="0"/>
          <w:color w:val="auto"/>
          <w:sz w:val="22"/>
        </w:rPr>
      </w:pPr>
      <w:r w:rsidRPr="009C25FE">
        <w:rPr>
          <w:b w:val="0"/>
          <w:bCs w:val="0"/>
          <w:color w:val="auto"/>
          <w:sz w:val="22"/>
        </w:rPr>
        <w:t xml:space="preserve">The increase in participation </w:t>
      </w:r>
      <w:r w:rsidR="00430A0F" w:rsidRPr="009C25FE">
        <w:rPr>
          <w:b w:val="0"/>
          <w:bCs w:val="0"/>
          <w:color w:val="auto"/>
          <w:sz w:val="22"/>
        </w:rPr>
        <w:t xml:space="preserve">through project funding </w:t>
      </w:r>
      <w:r w:rsidR="00225D65" w:rsidRPr="009C25FE">
        <w:rPr>
          <w:b w:val="0"/>
          <w:bCs w:val="0"/>
          <w:color w:val="auto"/>
          <w:sz w:val="22"/>
        </w:rPr>
        <w:t>(</w:t>
      </w:r>
      <w:r w:rsidR="00644AD0" w:rsidRPr="009C25FE">
        <w:rPr>
          <w:b w:val="0"/>
          <w:bCs w:val="0"/>
          <w:color w:val="auto"/>
          <w:sz w:val="22"/>
        </w:rPr>
        <w:t xml:space="preserve">up by </w:t>
      </w:r>
      <w:r w:rsidR="00C04C03" w:rsidRPr="009C25FE">
        <w:rPr>
          <w:b w:val="0"/>
          <w:bCs w:val="0"/>
          <w:color w:val="auto"/>
          <w:sz w:val="22"/>
        </w:rPr>
        <w:t>55,352 participants or 81 percent)</w:t>
      </w:r>
      <w:r w:rsidR="00C04C03" w:rsidRPr="009C25FE" w:rsidDel="008A6592">
        <w:rPr>
          <w:b w:val="0"/>
          <w:bCs w:val="0"/>
          <w:color w:val="auto"/>
          <w:sz w:val="22"/>
        </w:rPr>
        <w:t xml:space="preserve"> </w:t>
      </w:r>
      <w:r w:rsidR="008A6592" w:rsidRPr="009C25FE">
        <w:rPr>
          <w:b w:val="0"/>
          <w:bCs w:val="0"/>
          <w:color w:val="auto"/>
          <w:sz w:val="22"/>
        </w:rPr>
        <w:t>can be</w:t>
      </w:r>
      <w:r w:rsidRPr="009C25FE">
        <w:rPr>
          <w:b w:val="0"/>
          <w:bCs w:val="0"/>
          <w:color w:val="auto"/>
          <w:sz w:val="22"/>
        </w:rPr>
        <w:t xml:space="preserve"> </w:t>
      </w:r>
      <w:r w:rsidR="00E170CC" w:rsidRPr="009C25FE">
        <w:rPr>
          <w:b w:val="0"/>
          <w:bCs w:val="0"/>
          <w:color w:val="auto"/>
          <w:sz w:val="22"/>
        </w:rPr>
        <w:t>attribut</w:t>
      </w:r>
      <w:r w:rsidR="008A6592" w:rsidRPr="009C25FE">
        <w:rPr>
          <w:b w:val="0"/>
          <w:bCs w:val="0"/>
          <w:color w:val="auto"/>
          <w:sz w:val="22"/>
        </w:rPr>
        <w:t>ed</w:t>
      </w:r>
      <w:r w:rsidRPr="009C25FE">
        <w:rPr>
          <w:b w:val="0"/>
          <w:bCs w:val="0"/>
          <w:color w:val="auto"/>
          <w:sz w:val="22"/>
        </w:rPr>
        <w:t xml:space="preserve"> to the Pasifika Festivals Initiative</w:t>
      </w:r>
      <w:r w:rsidR="0056450B" w:rsidRPr="009C25FE">
        <w:rPr>
          <w:b w:val="0"/>
          <w:bCs w:val="0"/>
          <w:color w:val="auto"/>
          <w:sz w:val="22"/>
        </w:rPr>
        <w:t>,</w:t>
      </w:r>
      <w:r w:rsidRPr="009C25FE">
        <w:rPr>
          <w:b w:val="0"/>
          <w:bCs w:val="0"/>
          <w:color w:val="auto"/>
          <w:sz w:val="22"/>
        </w:rPr>
        <w:t xml:space="preserve"> with 59,241 reported participants from 35 projects. As a result, a significant increase </w:t>
      </w:r>
      <w:r w:rsidR="00A63662" w:rsidRPr="009C25FE">
        <w:rPr>
          <w:b w:val="0"/>
          <w:bCs w:val="0"/>
          <w:color w:val="auto"/>
          <w:sz w:val="22"/>
        </w:rPr>
        <w:t xml:space="preserve">occurred in </w:t>
      </w:r>
      <w:r w:rsidRPr="009C25FE">
        <w:rPr>
          <w:b w:val="0"/>
          <w:bCs w:val="0"/>
          <w:color w:val="auto"/>
          <w:sz w:val="22"/>
        </w:rPr>
        <w:t>participation in Community arts (up by 21,650 or 63</w:t>
      </w:r>
      <w:r w:rsidR="00403E86" w:rsidRPr="009C25FE">
        <w:rPr>
          <w:b w:val="0"/>
          <w:bCs w:val="0"/>
          <w:color w:val="auto"/>
          <w:sz w:val="22"/>
        </w:rPr>
        <w:t> percent</w:t>
      </w:r>
      <w:r w:rsidRPr="009C25FE">
        <w:rPr>
          <w:b w:val="0"/>
          <w:bCs w:val="0"/>
          <w:color w:val="auto"/>
          <w:sz w:val="22"/>
        </w:rPr>
        <w:t>) and Multidisciplinary arts (up by 28,820 or 282</w:t>
      </w:r>
      <w:r w:rsidR="00403E86" w:rsidRPr="009C25FE">
        <w:rPr>
          <w:b w:val="0"/>
          <w:bCs w:val="0"/>
          <w:color w:val="auto"/>
          <w:sz w:val="22"/>
        </w:rPr>
        <w:t> percent</w:t>
      </w:r>
      <w:r w:rsidRPr="009C25FE">
        <w:rPr>
          <w:b w:val="0"/>
          <w:bCs w:val="0"/>
          <w:color w:val="auto"/>
          <w:sz w:val="22"/>
        </w:rPr>
        <w:t>).</w:t>
      </w:r>
    </w:p>
    <w:p w14:paraId="67A4768C" w14:textId="0B15CA93" w:rsidR="004E0C26" w:rsidRPr="009C25FE" w:rsidRDefault="00036420" w:rsidP="00B40DF1">
      <w:pPr>
        <w:pStyle w:val="Figureheading"/>
        <w:spacing w:before="240" w:after="0"/>
        <w:rPr>
          <w:b w:val="0"/>
          <w:bCs w:val="0"/>
          <w:color w:val="auto"/>
          <w:sz w:val="22"/>
        </w:rPr>
      </w:pPr>
      <w:r w:rsidRPr="009C25FE">
        <w:rPr>
          <w:b w:val="0"/>
          <w:bCs w:val="0"/>
          <w:color w:val="auto"/>
          <w:sz w:val="22"/>
        </w:rPr>
        <w:t>T</w:t>
      </w:r>
      <w:r w:rsidR="009E6975" w:rsidRPr="009C25FE">
        <w:rPr>
          <w:b w:val="0"/>
          <w:bCs w:val="0"/>
          <w:color w:val="auto"/>
          <w:sz w:val="22"/>
        </w:rPr>
        <w:t xml:space="preserve">erritorial authorities </w:t>
      </w:r>
      <w:r w:rsidRPr="009C25FE">
        <w:rPr>
          <w:b w:val="0"/>
          <w:bCs w:val="0"/>
          <w:color w:val="auto"/>
          <w:sz w:val="22"/>
        </w:rPr>
        <w:t xml:space="preserve">reported increased participation levels through </w:t>
      </w:r>
      <w:r w:rsidR="002D1DE3" w:rsidRPr="009C25FE">
        <w:rPr>
          <w:b w:val="0"/>
          <w:bCs w:val="0"/>
          <w:color w:val="auto"/>
          <w:sz w:val="22"/>
        </w:rPr>
        <w:t xml:space="preserve">the </w:t>
      </w:r>
      <w:r w:rsidRPr="009C25FE">
        <w:rPr>
          <w:b w:val="0"/>
          <w:bCs w:val="0"/>
          <w:color w:val="auto"/>
          <w:sz w:val="22"/>
        </w:rPr>
        <w:t>Creative Communities Scheme</w:t>
      </w:r>
      <w:r w:rsidR="00AC0545" w:rsidRPr="009C25FE">
        <w:rPr>
          <w:b w:val="0"/>
          <w:bCs w:val="0"/>
          <w:color w:val="auto"/>
          <w:sz w:val="22"/>
        </w:rPr>
        <w:t xml:space="preserve"> </w:t>
      </w:r>
      <w:proofErr w:type="gramStart"/>
      <w:r w:rsidR="00AC0545" w:rsidRPr="009C25FE">
        <w:rPr>
          <w:b w:val="0"/>
          <w:bCs w:val="0"/>
          <w:color w:val="auto"/>
          <w:sz w:val="22"/>
        </w:rPr>
        <w:t>as a result of</w:t>
      </w:r>
      <w:proofErr w:type="gramEnd"/>
      <w:r w:rsidR="00AC0545" w:rsidRPr="009C25FE">
        <w:rPr>
          <w:b w:val="0"/>
          <w:bCs w:val="0"/>
          <w:color w:val="auto"/>
          <w:sz w:val="22"/>
        </w:rPr>
        <w:t xml:space="preserve"> additional COVID-19 festival funding</w:t>
      </w:r>
      <w:r w:rsidRPr="009C25FE">
        <w:rPr>
          <w:b w:val="0"/>
          <w:bCs w:val="0"/>
          <w:color w:val="auto"/>
          <w:sz w:val="22"/>
        </w:rPr>
        <w:t xml:space="preserve">. </w:t>
      </w:r>
      <w:r w:rsidR="00F2145A">
        <w:rPr>
          <w:b w:val="0"/>
          <w:bCs w:val="0"/>
          <w:color w:val="auto"/>
          <w:sz w:val="22"/>
        </w:rPr>
        <w:t>P</w:t>
      </w:r>
      <w:r w:rsidR="00F2145A" w:rsidRPr="009C25FE">
        <w:rPr>
          <w:b w:val="0"/>
          <w:bCs w:val="0"/>
          <w:color w:val="auto"/>
          <w:sz w:val="22"/>
        </w:rPr>
        <w:t xml:space="preserve">articipation numbers </w:t>
      </w:r>
      <w:r w:rsidR="00F2145A">
        <w:rPr>
          <w:b w:val="0"/>
          <w:bCs w:val="0"/>
          <w:color w:val="auto"/>
          <w:sz w:val="22"/>
        </w:rPr>
        <w:t xml:space="preserve">for </w:t>
      </w:r>
      <w:r w:rsidRPr="009C25FE">
        <w:rPr>
          <w:b w:val="0"/>
          <w:bCs w:val="0"/>
          <w:color w:val="auto"/>
          <w:sz w:val="22"/>
        </w:rPr>
        <w:t>2023/24</w:t>
      </w:r>
      <w:r w:rsidR="00276B75" w:rsidRPr="009C25FE">
        <w:rPr>
          <w:b w:val="0"/>
          <w:bCs w:val="0"/>
          <w:color w:val="auto"/>
          <w:sz w:val="22"/>
        </w:rPr>
        <w:t xml:space="preserve"> represent an </w:t>
      </w:r>
      <w:r w:rsidRPr="009C25FE">
        <w:rPr>
          <w:b w:val="0"/>
          <w:bCs w:val="0"/>
          <w:color w:val="auto"/>
          <w:sz w:val="22"/>
        </w:rPr>
        <w:t xml:space="preserve">increase </w:t>
      </w:r>
      <w:r w:rsidR="00276B75" w:rsidRPr="009C25FE">
        <w:rPr>
          <w:b w:val="0"/>
          <w:bCs w:val="0"/>
          <w:color w:val="auto"/>
          <w:sz w:val="22"/>
        </w:rPr>
        <w:t xml:space="preserve">of </w:t>
      </w:r>
      <w:r w:rsidR="00A93868" w:rsidRPr="009C25FE">
        <w:rPr>
          <w:b w:val="0"/>
          <w:bCs w:val="0"/>
          <w:color w:val="auto"/>
          <w:sz w:val="22"/>
        </w:rPr>
        <w:t>24</w:t>
      </w:r>
      <w:r w:rsidR="00403E86" w:rsidRPr="009C25FE">
        <w:rPr>
          <w:b w:val="0"/>
          <w:bCs w:val="0"/>
          <w:color w:val="auto"/>
          <w:sz w:val="22"/>
        </w:rPr>
        <w:t> percent</w:t>
      </w:r>
      <w:r w:rsidR="00C66D95" w:rsidRPr="009C25FE">
        <w:rPr>
          <w:b w:val="0"/>
          <w:bCs w:val="0"/>
          <w:color w:val="auto"/>
          <w:sz w:val="22"/>
        </w:rPr>
        <w:t xml:space="preserve"> on 2022/23</w:t>
      </w:r>
      <w:r w:rsidRPr="009C25FE">
        <w:rPr>
          <w:b w:val="0"/>
          <w:bCs w:val="0"/>
          <w:color w:val="auto"/>
          <w:sz w:val="22"/>
        </w:rPr>
        <w:t>.</w:t>
      </w:r>
    </w:p>
    <w:p w14:paraId="35765FC2" w14:textId="1C866DDB" w:rsidR="00A45185" w:rsidRPr="009C25FE" w:rsidRDefault="004E0C26" w:rsidP="000C2517">
      <w:pPr>
        <w:keepNext/>
        <w:spacing w:before="240" w:after="0"/>
      </w:pPr>
      <w:r w:rsidRPr="009C25FE">
        <w:lastRenderedPageBreak/>
        <w:t xml:space="preserve">Toi Tōtara Haemata and Toi Uru Kahikatea Investment Programme organisations reported participation levels </w:t>
      </w:r>
      <w:r w:rsidR="00857B10" w:rsidRPr="009C25FE">
        <w:t xml:space="preserve">consistent with </w:t>
      </w:r>
      <w:r w:rsidRPr="009C25FE">
        <w:t>the previous year.</w:t>
      </w:r>
    </w:p>
    <w:p w14:paraId="2602EEE2" w14:textId="77777777" w:rsidR="00EB2576" w:rsidRPr="009C25FE" w:rsidRDefault="00EB2576" w:rsidP="000C2517">
      <w:pPr>
        <w:keepNext/>
        <w:spacing w:before="240" w:after="0"/>
        <w:rPr>
          <w:rFonts w:ascii="Calibri Light" w:hAnsi="Calibri Light" w:cs="Calibri Light"/>
          <w:b/>
          <w:color w:val="7030A0"/>
          <w:sz w:val="24"/>
          <w:szCs w:val="24"/>
        </w:rPr>
      </w:pPr>
      <w:r w:rsidRPr="009C25FE">
        <w:rPr>
          <w:rFonts w:ascii="Calibri Light" w:hAnsi="Calibri Light" w:cs="Calibri Light"/>
          <w:b/>
          <w:color w:val="5F497A" w:themeColor="accent4" w:themeShade="BF"/>
          <w:sz w:val="24"/>
          <w:szCs w:val="24"/>
        </w:rPr>
        <w:t>OUTCOME: GREATER PUBLIC ENGAGEMENT WITH THE ARTS</w:t>
      </w:r>
      <w:r w:rsidRPr="009C25FE">
        <w:rPr>
          <w:rFonts w:ascii="Calibri Light" w:hAnsi="Calibri Light" w:cs="Calibri Light"/>
          <w:color w:val="5F497A" w:themeColor="accent4" w:themeShade="BF"/>
          <w:sz w:val="24"/>
          <w:szCs w:val="24"/>
        </w:rPr>
        <w:t xml:space="preserve"> as shown by </w:t>
      </w:r>
      <w:r w:rsidRPr="009C25FE">
        <w:rPr>
          <w:rFonts w:ascii="Calibri Light" w:hAnsi="Calibri Light" w:cs="Calibri Light"/>
          <w:b/>
          <w:color w:val="7030A0"/>
          <w:sz w:val="24"/>
          <w:szCs w:val="24"/>
        </w:rPr>
        <w:t>New Zealanders experience high-quality arts</w:t>
      </w:r>
    </w:p>
    <w:p w14:paraId="59930F25" w14:textId="5C220E23" w:rsidR="00EB2576" w:rsidRPr="009C25FE" w:rsidRDefault="002714E3" w:rsidP="000C2517">
      <w:pPr>
        <w:keepNext/>
        <w:spacing w:before="240" w:after="0"/>
        <w:rPr>
          <w:rFonts w:ascii="Calibri Light" w:hAnsi="Calibri Light" w:cs="Calibri Light"/>
          <w:b/>
          <w:bCs/>
          <w:szCs w:val="20"/>
          <w:shd w:val="clear" w:color="auto" w:fill="E5DFEC" w:themeFill="accent4" w:themeFillTint="33"/>
        </w:rPr>
      </w:pPr>
      <w:r w:rsidRPr="009C25FE">
        <w:rPr>
          <w:rFonts w:ascii="Calibri Light" w:hAnsi="Calibri Light" w:cs="Calibri Light"/>
          <w:b/>
          <w:bCs/>
          <w:szCs w:val="20"/>
        </w:rPr>
        <w:t>1.4</w:t>
      </w:r>
      <w:r w:rsidR="00EB2576" w:rsidRPr="009C25FE">
        <w:rPr>
          <w:rFonts w:ascii="Calibri Light" w:hAnsi="Calibri Light" w:cs="Calibri Light"/>
          <w:b/>
          <w:bCs/>
          <w:szCs w:val="20"/>
        </w:rPr>
        <w:t xml:space="preserve"> Performance measure: Number of attendances at arts activities and events funded by Creative New Zealand</w:t>
      </w:r>
      <w:r w:rsidR="00EB2576" w:rsidRPr="009C25FE">
        <w:rPr>
          <w:rFonts w:ascii="Calibri Light" w:hAnsi="Calibri Light" w:cs="Calibri Light"/>
          <w:b/>
          <w:bCs/>
          <w:szCs w:val="20"/>
          <w:shd w:val="clear" w:color="auto" w:fill="E5DFEC" w:themeFill="accent4" w:themeFillTint="33"/>
        </w:rPr>
        <w:t>–</w:t>
      </w:r>
      <w:r w:rsidR="000C3AD6" w:rsidRPr="009C25FE">
        <w:rPr>
          <w:rFonts w:ascii="Calibri Light" w:hAnsi="Calibri Light" w:cs="Calibri Light"/>
          <w:b/>
          <w:bCs/>
          <w:szCs w:val="20"/>
          <w:shd w:val="clear" w:color="auto" w:fill="E5DFEC" w:themeFill="accent4" w:themeFillTint="33"/>
        </w:rPr>
        <w:t>Target exceeded</w:t>
      </w:r>
    </w:p>
    <w:p w14:paraId="0F2CF13B" w14:textId="06144480" w:rsidR="0068173A" w:rsidRPr="009C25FE" w:rsidRDefault="0038783A" w:rsidP="0068173A">
      <w:pPr>
        <w:spacing w:before="240" w:after="120"/>
        <w:rPr>
          <w:rFonts w:ascii="Calibri Light" w:hAnsi="Calibri Light" w:cs="Calibri Light"/>
          <w:b/>
          <w:color w:val="7F7F7F"/>
          <w:sz w:val="20"/>
          <w:szCs w:val="20"/>
        </w:rPr>
      </w:pPr>
      <w:r w:rsidRPr="009C25FE">
        <w:rPr>
          <w:noProof/>
        </w:rPr>
        <w:drawing>
          <wp:inline distT="0" distB="0" distL="0" distR="0" wp14:anchorId="4DF70EC0" wp14:editId="1C959E39">
            <wp:extent cx="5731510" cy="3625215"/>
            <wp:effectExtent l="0" t="0" r="2540" b="13335"/>
            <wp:docPr id="371898662" name="Chart 1" descr="Graph of number of attendances at arts activities and events funded by Creative New Zealand, by programme, 2019/20–2023/24">
              <a:extLst xmlns:a="http://schemas.openxmlformats.org/drawingml/2006/main">
                <a:ext uri="{FF2B5EF4-FFF2-40B4-BE49-F238E27FC236}">
                  <a16:creationId xmlns:a16="http://schemas.microsoft.com/office/drawing/2014/main" id="{DC9F5974-C9C7-4C49-BEF2-629E3918E36C}"/>
                </a:ext>
                <a:ext uri="{147F2762-F138-4A5C-976F-8EAC2B608ADB}">
                  <a16:predDERef xmlns:a16="http://schemas.microsoft.com/office/drawing/2014/main" pred="{10C2C9A6-B5EE-46ED-A9D7-F4AE76228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840355" w14:textId="14D6F701" w:rsidR="00EB2576" w:rsidRPr="009C25FE" w:rsidRDefault="00EB2576" w:rsidP="00EB2576">
      <w:pPr>
        <w:pStyle w:val="Figureheading"/>
        <w:rPr>
          <w:color w:val="auto"/>
        </w:rPr>
      </w:pPr>
      <w:r w:rsidRPr="009C25FE">
        <w:rPr>
          <w:color w:val="auto"/>
        </w:rPr>
        <w:t xml:space="preserve">Figure </w:t>
      </w:r>
      <w:r w:rsidR="004662E2" w:rsidRPr="009C25FE">
        <w:rPr>
          <w:color w:val="auto"/>
        </w:rPr>
        <w:t>5</w:t>
      </w:r>
      <w:r w:rsidRPr="009C25FE">
        <w:rPr>
          <w:color w:val="auto"/>
        </w:rPr>
        <w:t>: Number of attendances at arts activities and events funded by Creative New Zealand, by programme, 20</w:t>
      </w:r>
      <w:r w:rsidR="00116269" w:rsidRPr="009C25FE">
        <w:rPr>
          <w:color w:val="auto"/>
        </w:rPr>
        <w:t>19</w:t>
      </w:r>
      <w:r w:rsidRPr="009C25FE">
        <w:rPr>
          <w:color w:val="auto"/>
        </w:rPr>
        <w:t>/2</w:t>
      </w:r>
      <w:r w:rsidR="00116269" w:rsidRPr="009C25FE">
        <w:rPr>
          <w:color w:val="auto"/>
        </w:rPr>
        <w:t>0</w:t>
      </w:r>
      <w:r w:rsidRPr="009C25FE">
        <w:rPr>
          <w:color w:val="auto"/>
        </w:rPr>
        <w:t>–202</w:t>
      </w:r>
      <w:r w:rsidR="002714E3" w:rsidRPr="009C25FE">
        <w:rPr>
          <w:color w:val="auto"/>
        </w:rPr>
        <w:t>3</w:t>
      </w:r>
      <w:r w:rsidRPr="009C25FE">
        <w:rPr>
          <w:color w:val="auto"/>
        </w:rPr>
        <w:t>/2</w:t>
      </w:r>
      <w:r w:rsidR="002714E3" w:rsidRPr="009C25FE">
        <w:rPr>
          <w:color w:val="auto"/>
        </w:rPr>
        <w:t>4</w:t>
      </w:r>
    </w:p>
    <w:p w14:paraId="09D65726" w14:textId="77777777" w:rsidR="00F40AEC" w:rsidRPr="009C25FE" w:rsidRDefault="00F40AEC" w:rsidP="00B40DF1">
      <w:pPr>
        <w:tabs>
          <w:tab w:val="left" w:pos="960"/>
        </w:tabs>
        <w:spacing w:before="240" w:after="0"/>
        <w:outlineLvl w:val="2"/>
        <w:rPr>
          <w:rFonts w:ascii="Calibri Light" w:hAnsi="Calibri Light" w:cs="Calibri Light"/>
          <w:color w:val="000000" w:themeColor="text1"/>
        </w:rPr>
      </w:pPr>
      <w:r w:rsidRPr="009C25FE">
        <w:rPr>
          <w:rFonts w:ascii="Calibri Light" w:hAnsi="Calibri Light" w:cs="Calibri Light"/>
          <w:color w:val="000000" w:themeColor="text1"/>
        </w:rPr>
        <w:t>This measure refers to audience numbers, including paid audiences, readers, viewers and attendances at free events.</w:t>
      </w:r>
    </w:p>
    <w:p w14:paraId="7ED9FF74" w14:textId="53FB2A01" w:rsidR="00F40AEC" w:rsidRPr="009C25FE" w:rsidRDefault="000D6BFE" w:rsidP="00B40DF1">
      <w:pPr>
        <w:tabs>
          <w:tab w:val="left" w:pos="960"/>
        </w:tabs>
        <w:spacing w:before="240" w:after="0"/>
        <w:outlineLvl w:val="2"/>
        <w:rPr>
          <w:rFonts w:ascii="Calibri Light" w:hAnsi="Calibri Light" w:cs="Calibri Light"/>
          <w:color w:val="000000" w:themeColor="text1"/>
        </w:rPr>
      </w:pPr>
      <w:r w:rsidRPr="009C25FE">
        <w:rPr>
          <w:rFonts w:ascii="Calibri Light" w:hAnsi="Calibri Light" w:cs="Calibri Light"/>
          <w:color w:val="000000" w:themeColor="text1"/>
        </w:rPr>
        <w:t xml:space="preserve">Attendances in 2023/24 </w:t>
      </w:r>
      <w:r w:rsidR="001924B1" w:rsidRPr="009C25FE">
        <w:rPr>
          <w:rFonts w:ascii="Calibri Light" w:hAnsi="Calibri Light" w:cs="Calibri Light"/>
          <w:color w:val="000000" w:themeColor="text1"/>
        </w:rPr>
        <w:t xml:space="preserve">show an </w:t>
      </w:r>
      <w:r w:rsidR="00F40AEC" w:rsidRPr="009C25FE">
        <w:rPr>
          <w:rFonts w:ascii="Calibri Light" w:hAnsi="Calibri Light" w:cs="Calibri Light"/>
          <w:color w:val="000000" w:themeColor="text1"/>
        </w:rPr>
        <w:t xml:space="preserve">increase of </w:t>
      </w:r>
      <w:r w:rsidR="00066623" w:rsidRPr="009C25FE">
        <w:rPr>
          <w:rFonts w:ascii="Calibri Light" w:hAnsi="Calibri Light" w:cs="Calibri Light"/>
          <w:color w:val="000000" w:themeColor="text1"/>
        </w:rPr>
        <w:t>1.402</w:t>
      </w:r>
      <w:r w:rsidR="00F40AEC" w:rsidRPr="009C25FE">
        <w:rPr>
          <w:rFonts w:ascii="Calibri Light" w:hAnsi="Calibri Light" w:cs="Calibri Light"/>
          <w:color w:val="000000" w:themeColor="text1"/>
        </w:rPr>
        <w:t xml:space="preserve"> million</w:t>
      </w:r>
      <w:r w:rsidR="000E0D96" w:rsidRPr="009C25FE">
        <w:rPr>
          <w:rFonts w:ascii="Calibri Light" w:hAnsi="Calibri Light" w:cs="Calibri Light"/>
          <w:color w:val="000000" w:themeColor="text1"/>
        </w:rPr>
        <w:t>,</w:t>
      </w:r>
      <w:r w:rsidR="00F40AEC" w:rsidRPr="009C25FE">
        <w:rPr>
          <w:rFonts w:ascii="Calibri Light" w:hAnsi="Calibri Light" w:cs="Calibri Light"/>
          <w:color w:val="000000" w:themeColor="text1"/>
        </w:rPr>
        <w:t xml:space="preserve"> or </w:t>
      </w:r>
      <w:r w:rsidR="00066623" w:rsidRPr="009C25FE">
        <w:rPr>
          <w:rFonts w:ascii="Calibri Light" w:hAnsi="Calibri Light" w:cs="Calibri Light"/>
          <w:color w:val="000000" w:themeColor="text1"/>
        </w:rPr>
        <w:t>54 </w:t>
      </w:r>
      <w:r w:rsidR="00007CFE" w:rsidRPr="009C25FE">
        <w:rPr>
          <w:rFonts w:ascii="Calibri Light" w:hAnsi="Calibri Light" w:cs="Calibri Light"/>
          <w:color w:val="000000" w:themeColor="text1"/>
        </w:rPr>
        <w:t>percent</w:t>
      </w:r>
      <w:r w:rsidR="000E0D96" w:rsidRPr="009C25FE">
        <w:rPr>
          <w:rFonts w:ascii="Calibri Light" w:hAnsi="Calibri Light" w:cs="Calibri Light"/>
          <w:color w:val="000000" w:themeColor="text1"/>
        </w:rPr>
        <w:t>,</w:t>
      </w:r>
      <w:r w:rsidR="00F40AEC" w:rsidRPr="009C25FE">
        <w:rPr>
          <w:rFonts w:ascii="Calibri Light" w:hAnsi="Calibri Light" w:cs="Calibri Light"/>
          <w:color w:val="000000" w:themeColor="text1"/>
        </w:rPr>
        <w:t xml:space="preserve"> compared </w:t>
      </w:r>
      <w:r w:rsidR="000E0D96" w:rsidRPr="009C25FE">
        <w:rPr>
          <w:rFonts w:ascii="Calibri Light" w:hAnsi="Calibri Light" w:cs="Calibri Light"/>
          <w:color w:val="000000" w:themeColor="text1"/>
        </w:rPr>
        <w:t xml:space="preserve">with </w:t>
      </w:r>
      <w:r w:rsidR="00F40AEC" w:rsidRPr="009C25FE">
        <w:rPr>
          <w:rFonts w:ascii="Calibri Light" w:hAnsi="Calibri Light" w:cs="Calibri Light"/>
          <w:color w:val="000000" w:themeColor="text1"/>
        </w:rPr>
        <w:t>the previous year</w:t>
      </w:r>
      <w:r w:rsidR="00A0097C" w:rsidRPr="009C25FE">
        <w:rPr>
          <w:rFonts w:ascii="Calibri Light" w:hAnsi="Calibri Light" w:cs="Calibri Light"/>
          <w:color w:val="000000" w:themeColor="text1"/>
        </w:rPr>
        <w:t xml:space="preserve"> </w:t>
      </w:r>
      <w:r w:rsidR="00F221B6" w:rsidRPr="009C25FE">
        <w:rPr>
          <w:rFonts w:ascii="Calibri Light" w:hAnsi="Calibri Light" w:cs="Calibri Light"/>
          <w:color w:val="000000" w:themeColor="text1"/>
        </w:rPr>
        <w:t>(figure 5)</w:t>
      </w:r>
      <w:r w:rsidR="00F40AEC" w:rsidRPr="009C25FE">
        <w:rPr>
          <w:rFonts w:ascii="Calibri Light" w:hAnsi="Calibri Light" w:cs="Calibri Light"/>
          <w:color w:val="000000" w:themeColor="text1"/>
        </w:rPr>
        <w:t>.</w:t>
      </w:r>
    </w:p>
    <w:p w14:paraId="17BAEAA6" w14:textId="4D593F6B" w:rsidR="00F40AEC" w:rsidRPr="009C25FE" w:rsidRDefault="001924B1" w:rsidP="00B40DF1">
      <w:pPr>
        <w:tabs>
          <w:tab w:val="left" w:pos="960"/>
        </w:tabs>
        <w:spacing w:before="240" w:after="0"/>
        <w:outlineLvl w:val="2"/>
        <w:rPr>
          <w:rFonts w:ascii="Calibri Light" w:hAnsi="Calibri Light" w:cs="Calibri Light"/>
          <w:color w:val="000000" w:themeColor="text1"/>
        </w:rPr>
      </w:pPr>
      <w:r w:rsidRPr="009C25FE">
        <w:rPr>
          <w:rFonts w:ascii="Calibri Light" w:hAnsi="Calibri Light" w:cs="Calibri Light"/>
          <w:color w:val="000000" w:themeColor="text1"/>
        </w:rPr>
        <w:t>Attendances at Investment programme</w:t>
      </w:r>
      <w:r w:rsidR="000D238F" w:rsidRPr="009C25FE">
        <w:rPr>
          <w:rFonts w:ascii="Calibri Light" w:hAnsi="Calibri Light" w:cs="Calibri Light"/>
          <w:color w:val="000000" w:themeColor="text1"/>
        </w:rPr>
        <w:t>-</w:t>
      </w:r>
      <w:r w:rsidRPr="009C25FE">
        <w:rPr>
          <w:rFonts w:ascii="Calibri Light" w:hAnsi="Calibri Light" w:cs="Calibri Light"/>
          <w:color w:val="000000" w:themeColor="text1"/>
        </w:rPr>
        <w:t xml:space="preserve">delivered activities </w:t>
      </w:r>
      <w:r w:rsidR="002F5E5B">
        <w:rPr>
          <w:rFonts w:ascii="Calibri Light" w:hAnsi="Calibri Light" w:cs="Calibri Light"/>
          <w:color w:val="000000" w:themeColor="text1"/>
        </w:rPr>
        <w:t>increased</w:t>
      </w:r>
      <w:r w:rsidR="008B4305" w:rsidRPr="009C25FE">
        <w:rPr>
          <w:rFonts w:ascii="Calibri Light" w:hAnsi="Calibri Light" w:cs="Calibri Light"/>
          <w:color w:val="000000" w:themeColor="text1"/>
        </w:rPr>
        <w:t xml:space="preserve"> </w:t>
      </w:r>
      <w:r w:rsidR="00F40AEC" w:rsidRPr="009C25FE">
        <w:rPr>
          <w:rFonts w:ascii="Calibri Light" w:hAnsi="Calibri Light" w:cs="Calibri Light"/>
          <w:color w:val="000000" w:themeColor="text1"/>
        </w:rPr>
        <w:t>1</w:t>
      </w:r>
      <w:r w:rsidR="00C6595F" w:rsidRPr="009C25FE">
        <w:rPr>
          <w:rFonts w:ascii="Calibri Light" w:hAnsi="Calibri Light" w:cs="Calibri Light"/>
          <w:color w:val="000000" w:themeColor="text1"/>
        </w:rPr>
        <w:t>1</w:t>
      </w:r>
      <w:r w:rsidR="00F23665" w:rsidRPr="009C25FE">
        <w:rPr>
          <w:rFonts w:ascii="Calibri Light" w:hAnsi="Calibri Light" w:cs="Calibri Light"/>
          <w:color w:val="000000" w:themeColor="text1"/>
        </w:rPr>
        <w:t> percent</w:t>
      </w:r>
      <w:r w:rsidR="008B4305" w:rsidRPr="009C25FE">
        <w:rPr>
          <w:rFonts w:ascii="Calibri Light" w:hAnsi="Calibri Light" w:cs="Calibri Light"/>
          <w:color w:val="000000" w:themeColor="text1"/>
        </w:rPr>
        <w:t xml:space="preserve"> </w:t>
      </w:r>
      <w:r w:rsidR="00C47ADF" w:rsidRPr="009C25FE">
        <w:rPr>
          <w:rFonts w:ascii="Calibri Light" w:hAnsi="Calibri Light" w:cs="Calibri Light"/>
          <w:color w:val="000000" w:themeColor="text1"/>
        </w:rPr>
        <w:t xml:space="preserve">from </w:t>
      </w:r>
      <w:r w:rsidR="008B4305" w:rsidRPr="009C25FE">
        <w:rPr>
          <w:rFonts w:ascii="Calibri Light" w:hAnsi="Calibri Light" w:cs="Calibri Light"/>
          <w:color w:val="000000" w:themeColor="text1"/>
        </w:rPr>
        <w:t>2022/23</w:t>
      </w:r>
      <w:r w:rsidR="00F40AEC" w:rsidRPr="009C25FE">
        <w:rPr>
          <w:rFonts w:ascii="Calibri Light" w:hAnsi="Calibri Light" w:cs="Calibri Light"/>
          <w:color w:val="000000" w:themeColor="text1"/>
        </w:rPr>
        <w:t xml:space="preserve">. The </w:t>
      </w:r>
      <w:r w:rsidR="007E042D" w:rsidRPr="009C25FE">
        <w:rPr>
          <w:rFonts w:ascii="Calibri Light" w:hAnsi="Calibri Light" w:cs="Calibri Light"/>
          <w:color w:val="000000" w:themeColor="text1"/>
        </w:rPr>
        <w:t xml:space="preserve">2023/24 </w:t>
      </w:r>
      <w:r w:rsidR="00F40AEC" w:rsidRPr="009C25FE">
        <w:rPr>
          <w:rFonts w:ascii="Calibri Light" w:hAnsi="Calibri Light" w:cs="Calibri Light"/>
          <w:color w:val="000000" w:themeColor="text1"/>
        </w:rPr>
        <w:t>result consists of 1,</w:t>
      </w:r>
      <w:r w:rsidR="00B85CF3" w:rsidRPr="009C25FE">
        <w:rPr>
          <w:rFonts w:ascii="Calibri Light" w:hAnsi="Calibri Light" w:cs="Calibri Light"/>
          <w:color w:val="000000" w:themeColor="text1"/>
        </w:rPr>
        <w:t>783</w:t>
      </w:r>
      <w:r w:rsidR="00F40AEC" w:rsidRPr="009C25FE">
        <w:rPr>
          <w:rFonts w:ascii="Calibri Light" w:hAnsi="Calibri Light" w:cs="Calibri Light"/>
          <w:color w:val="000000" w:themeColor="text1"/>
        </w:rPr>
        <w:t>,</w:t>
      </w:r>
      <w:r w:rsidR="00B85CF3" w:rsidRPr="009C25FE">
        <w:rPr>
          <w:rFonts w:ascii="Calibri Light" w:hAnsi="Calibri Light" w:cs="Calibri Light"/>
          <w:color w:val="000000" w:themeColor="text1"/>
        </w:rPr>
        <w:t xml:space="preserve">161 </w:t>
      </w:r>
      <w:r w:rsidR="00F40AEC" w:rsidRPr="009C25FE">
        <w:rPr>
          <w:rFonts w:ascii="Calibri Light" w:hAnsi="Calibri Light" w:cs="Calibri Light"/>
          <w:color w:val="000000" w:themeColor="text1"/>
        </w:rPr>
        <w:t>live attendances and 195,516 online attendance</w:t>
      </w:r>
      <w:r w:rsidR="004B2D2A" w:rsidRPr="009C25FE">
        <w:rPr>
          <w:rFonts w:ascii="Calibri Light" w:hAnsi="Calibri Light" w:cs="Calibri Light"/>
          <w:color w:val="000000" w:themeColor="text1"/>
        </w:rPr>
        <w:t>s.</w:t>
      </w:r>
      <w:r w:rsidR="00F85406" w:rsidRPr="009C25FE">
        <w:rPr>
          <w:rFonts w:ascii="Calibri Light" w:hAnsi="Calibri Light" w:cs="Calibri Light"/>
          <w:color w:val="000000" w:themeColor="text1"/>
        </w:rPr>
        <w:t xml:space="preserve"> </w:t>
      </w:r>
      <w:r w:rsidR="00F40AEC" w:rsidRPr="009C25FE">
        <w:rPr>
          <w:rFonts w:ascii="Calibri Light" w:hAnsi="Calibri Light" w:cs="Calibri Light"/>
          <w:color w:val="000000" w:themeColor="text1"/>
        </w:rPr>
        <w:t>The increase in live attendance</w:t>
      </w:r>
      <w:r w:rsidR="00756197" w:rsidRPr="009C25FE">
        <w:rPr>
          <w:rFonts w:ascii="Calibri Light" w:hAnsi="Calibri Light" w:cs="Calibri Light"/>
          <w:color w:val="000000" w:themeColor="text1"/>
        </w:rPr>
        <w:t>s</w:t>
      </w:r>
      <w:r w:rsidR="00F40AEC" w:rsidRPr="009C25FE">
        <w:rPr>
          <w:rFonts w:ascii="Calibri Light" w:hAnsi="Calibri Light" w:cs="Calibri Light"/>
          <w:color w:val="000000" w:themeColor="text1"/>
        </w:rPr>
        <w:t xml:space="preserve"> </w:t>
      </w:r>
      <w:r w:rsidR="00DE691B" w:rsidRPr="009C25FE">
        <w:rPr>
          <w:rFonts w:ascii="Calibri Light" w:hAnsi="Calibri Light" w:cs="Calibri Light"/>
          <w:color w:val="000000" w:themeColor="text1"/>
        </w:rPr>
        <w:t>was</w:t>
      </w:r>
      <w:r w:rsidR="00F40AEC" w:rsidRPr="009C25FE">
        <w:rPr>
          <w:rFonts w:ascii="Calibri Light" w:hAnsi="Calibri Light" w:cs="Calibri Light"/>
          <w:color w:val="000000" w:themeColor="text1"/>
        </w:rPr>
        <w:t xml:space="preserve"> recorded in </w:t>
      </w:r>
      <w:r w:rsidR="00C21EF4" w:rsidRPr="009C25FE">
        <w:rPr>
          <w:rFonts w:ascii="Calibri Light" w:hAnsi="Calibri Light" w:cs="Calibri Light"/>
          <w:color w:val="000000" w:themeColor="text1"/>
        </w:rPr>
        <w:t>M</w:t>
      </w:r>
      <w:r w:rsidR="00F40AEC" w:rsidRPr="009C25FE">
        <w:rPr>
          <w:rFonts w:ascii="Calibri Light" w:hAnsi="Calibri Light" w:cs="Calibri Light"/>
          <w:color w:val="000000" w:themeColor="text1"/>
        </w:rPr>
        <w:t>ultidisciplinary art</w:t>
      </w:r>
      <w:r w:rsidR="00C21EF4" w:rsidRPr="009C25FE">
        <w:rPr>
          <w:rFonts w:ascii="Calibri Light" w:hAnsi="Calibri Light" w:cs="Calibri Light"/>
          <w:color w:val="000000" w:themeColor="text1"/>
        </w:rPr>
        <w:t>s</w:t>
      </w:r>
      <w:r w:rsidR="00F40AEC" w:rsidRPr="009C25FE">
        <w:rPr>
          <w:rFonts w:ascii="Calibri Light" w:hAnsi="Calibri Light" w:cs="Calibri Light"/>
          <w:color w:val="000000" w:themeColor="text1"/>
        </w:rPr>
        <w:t xml:space="preserve"> (up by </w:t>
      </w:r>
      <w:r w:rsidR="006A47F1" w:rsidRPr="009C25FE">
        <w:rPr>
          <w:rFonts w:ascii="Calibri Light" w:hAnsi="Calibri Light" w:cs="Calibri Light"/>
          <w:color w:val="000000" w:themeColor="text1"/>
        </w:rPr>
        <w:t>233</w:t>
      </w:r>
      <w:r w:rsidR="00F40AEC" w:rsidRPr="009C25FE">
        <w:rPr>
          <w:rFonts w:ascii="Calibri Light" w:hAnsi="Calibri Light" w:cs="Calibri Light"/>
          <w:color w:val="000000" w:themeColor="text1"/>
        </w:rPr>
        <w:t>,</w:t>
      </w:r>
      <w:r w:rsidR="00257B5F" w:rsidRPr="009C25FE">
        <w:rPr>
          <w:rFonts w:ascii="Calibri Light" w:hAnsi="Calibri Light" w:cs="Calibri Light"/>
          <w:color w:val="000000" w:themeColor="text1"/>
        </w:rPr>
        <w:t xml:space="preserve">328 </w:t>
      </w:r>
      <w:r w:rsidR="00F40AEC" w:rsidRPr="009C25FE">
        <w:rPr>
          <w:rFonts w:ascii="Calibri Light" w:hAnsi="Calibri Light" w:cs="Calibri Light"/>
          <w:color w:val="000000" w:themeColor="text1"/>
        </w:rPr>
        <w:t>or 2</w:t>
      </w:r>
      <w:r w:rsidR="00257B5F" w:rsidRPr="009C25FE">
        <w:rPr>
          <w:rFonts w:ascii="Calibri Light" w:hAnsi="Calibri Light" w:cs="Calibri Light"/>
          <w:color w:val="000000" w:themeColor="text1"/>
        </w:rPr>
        <w:t>11</w:t>
      </w:r>
      <w:r w:rsidR="00981DAC" w:rsidRPr="009C25FE">
        <w:rPr>
          <w:rFonts w:ascii="Calibri Light" w:hAnsi="Calibri Light" w:cs="Calibri Light"/>
          <w:color w:val="000000" w:themeColor="text1"/>
        </w:rPr>
        <w:t> percent</w:t>
      </w:r>
      <w:r w:rsidR="00F40AEC" w:rsidRPr="009C25FE">
        <w:rPr>
          <w:rFonts w:ascii="Calibri Light" w:hAnsi="Calibri Light" w:cs="Calibri Light"/>
          <w:color w:val="000000" w:themeColor="text1"/>
        </w:rPr>
        <w:t>)</w:t>
      </w:r>
      <w:r w:rsidR="00756197" w:rsidRPr="009C25FE">
        <w:rPr>
          <w:rFonts w:ascii="Calibri Light" w:hAnsi="Calibri Light" w:cs="Calibri Light"/>
          <w:color w:val="000000" w:themeColor="text1"/>
        </w:rPr>
        <w:t xml:space="preserve">, </w:t>
      </w:r>
      <w:r w:rsidR="00C21EF4" w:rsidRPr="009C25FE">
        <w:rPr>
          <w:rFonts w:ascii="Calibri Light" w:hAnsi="Calibri Light" w:cs="Calibri Light"/>
          <w:color w:val="000000" w:themeColor="text1"/>
        </w:rPr>
        <w:t>L</w:t>
      </w:r>
      <w:r w:rsidR="00F40AEC" w:rsidRPr="009C25FE">
        <w:rPr>
          <w:rFonts w:ascii="Calibri Light" w:hAnsi="Calibri Light" w:cs="Calibri Light"/>
          <w:color w:val="000000" w:themeColor="text1"/>
        </w:rPr>
        <w:t xml:space="preserve">iterature, </w:t>
      </w:r>
      <w:r w:rsidR="00895C3E" w:rsidRPr="009C25FE">
        <w:rPr>
          <w:rFonts w:ascii="Calibri Light" w:hAnsi="Calibri Light" w:cs="Calibri Light"/>
          <w:color w:val="000000" w:themeColor="text1"/>
        </w:rPr>
        <w:t xml:space="preserve">and </w:t>
      </w:r>
      <w:r w:rsidR="00C21EF4" w:rsidRPr="009C25FE">
        <w:rPr>
          <w:rFonts w:ascii="Calibri Light" w:hAnsi="Calibri Light" w:cs="Calibri Light"/>
          <w:color w:val="000000" w:themeColor="text1"/>
        </w:rPr>
        <w:t>V</w:t>
      </w:r>
      <w:r w:rsidR="00F40AEC" w:rsidRPr="009C25FE">
        <w:rPr>
          <w:rFonts w:ascii="Calibri Light" w:hAnsi="Calibri Light" w:cs="Calibri Light"/>
          <w:color w:val="000000" w:themeColor="text1"/>
        </w:rPr>
        <w:t xml:space="preserve">isual </w:t>
      </w:r>
      <w:r w:rsidR="00807100">
        <w:rPr>
          <w:rFonts w:ascii="Calibri Light" w:hAnsi="Calibri Light" w:cs="Calibri Light"/>
          <w:color w:val="000000" w:themeColor="text1"/>
        </w:rPr>
        <w:t>a</w:t>
      </w:r>
      <w:r w:rsidR="00F40AEC" w:rsidRPr="009C25FE">
        <w:rPr>
          <w:rFonts w:ascii="Calibri Light" w:hAnsi="Calibri Light" w:cs="Calibri Light"/>
          <w:color w:val="000000" w:themeColor="text1"/>
        </w:rPr>
        <w:t xml:space="preserve">rts </w:t>
      </w:r>
      <w:r w:rsidR="00230BB7" w:rsidRPr="009C25FE">
        <w:rPr>
          <w:rFonts w:ascii="Calibri Light" w:hAnsi="Calibri Light" w:cs="Calibri Light"/>
          <w:color w:val="000000" w:themeColor="text1"/>
        </w:rPr>
        <w:t>artforms</w:t>
      </w:r>
      <w:r w:rsidR="009C44A6" w:rsidRPr="009C25FE">
        <w:rPr>
          <w:rFonts w:ascii="Calibri Light" w:hAnsi="Calibri Light" w:cs="Calibri Light"/>
          <w:color w:val="000000" w:themeColor="text1"/>
        </w:rPr>
        <w:t>.</w:t>
      </w:r>
      <w:r w:rsidR="00F40AEC" w:rsidRPr="009C25FE">
        <w:rPr>
          <w:rFonts w:ascii="Calibri Light" w:hAnsi="Calibri Light" w:cs="Calibri Light"/>
          <w:color w:val="000000" w:themeColor="text1"/>
        </w:rPr>
        <w:t xml:space="preserve"> </w:t>
      </w:r>
      <w:r w:rsidR="0044189F" w:rsidRPr="009C25FE">
        <w:rPr>
          <w:rFonts w:ascii="Calibri Light" w:hAnsi="Calibri Light" w:cs="Calibri Light"/>
          <w:color w:val="000000" w:themeColor="text1"/>
        </w:rPr>
        <w:t xml:space="preserve">As with earlier participation results, the </w:t>
      </w:r>
      <w:r w:rsidR="00066795" w:rsidRPr="009C25FE">
        <w:rPr>
          <w:rFonts w:ascii="Calibri Light" w:hAnsi="Calibri Light" w:cs="Calibri Light"/>
          <w:color w:val="000000" w:themeColor="text1"/>
        </w:rPr>
        <w:t>result</w:t>
      </w:r>
      <w:r w:rsidR="00F40AEC" w:rsidRPr="009C25FE">
        <w:rPr>
          <w:rFonts w:ascii="Calibri Light" w:hAnsi="Calibri Light" w:cs="Calibri Light"/>
          <w:color w:val="000000" w:themeColor="text1"/>
        </w:rPr>
        <w:t xml:space="preserve"> can be attributed to </w:t>
      </w:r>
      <w:r w:rsidR="00A90A91" w:rsidRPr="009C25FE">
        <w:rPr>
          <w:rFonts w:ascii="Calibri Light" w:hAnsi="Calibri Light" w:cs="Calibri Light"/>
          <w:color w:val="000000" w:themeColor="text1"/>
        </w:rPr>
        <w:t xml:space="preserve">increased attendances at </w:t>
      </w:r>
      <w:r w:rsidR="00F40AEC" w:rsidRPr="009C25FE">
        <w:rPr>
          <w:rFonts w:ascii="Calibri Light" w:hAnsi="Calibri Light" w:cs="Calibri Light"/>
          <w:color w:val="000000" w:themeColor="text1"/>
        </w:rPr>
        <w:t>festival activities</w:t>
      </w:r>
      <w:r w:rsidR="00A90A91" w:rsidRPr="009C25FE">
        <w:rPr>
          <w:rFonts w:ascii="Calibri Light" w:hAnsi="Calibri Light" w:cs="Calibri Light"/>
          <w:color w:val="000000" w:themeColor="text1"/>
        </w:rPr>
        <w:t xml:space="preserve"> in 2023/24</w:t>
      </w:r>
      <w:r w:rsidR="00F40AEC" w:rsidRPr="009C25FE">
        <w:rPr>
          <w:rFonts w:ascii="Calibri Light" w:hAnsi="Calibri Light" w:cs="Calibri Light"/>
          <w:color w:val="000000" w:themeColor="text1"/>
        </w:rPr>
        <w:t xml:space="preserve">. The decrease in online attendance </w:t>
      </w:r>
      <w:r w:rsidR="00B57132" w:rsidRPr="009C25FE">
        <w:rPr>
          <w:rFonts w:ascii="Calibri Light" w:hAnsi="Calibri Light" w:cs="Calibri Light"/>
          <w:color w:val="000000" w:themeColor="text1"/>
        </w:rPr>
        <w:t xml:space="preserve">(figure </w:t>
      </w:r>
      <w:r w:rsidR="000034AD" w:rsidRPr="009C25FE">
        <w:rPr>
          <w:rFonts w:ascii="Calibri Light" w:hAnsi="Calibri Light" w:cs="Calibri Light"/>
          <w:color w:val="000000" w:themeColor="text1"/>
        </w:rPr>
        <w:t xml:space="preserve">6) </w:t>
      </w:r>
      <w:r w:rsidR="00F40AEC" w:rsidRPr="009C25FE">
        <w:rPr>
          <w:rFonts w:ascii="Calibri Light" w:hAnsi="Calibri Light" w:cs="Calibri Light"/>
          <w:color w:val="000000" w:themeColor="text1"/>
        </w:rPr>
        <w:t xml:space="preserve">has been recorded in </w:t>
      </w:r>
      <w:r w:rsidR="00981DAC" w:rsidRPr="009C25FE">
        <w:rPr>
          <w:rFonts w:ascii="Calibri Light" w:hAnsi="Calibri Light" w:cs="Calibri Light"/>
          <w:color w:val="000000" w:themeColor="text1"/>
        </w:rPr>
        <w:t>M</w:t>
      </w:r>
      <w:r w:rsidR="00F40AEC" w:rsidRPr="009C25FE">
        <w:rPr>
          <w:rFonts w:ascii="Calibri Light" w:hAnsi="Calibri Light" w:cs="Calibri Light"/>
          <w:color w:val="000000" w:themeColor="text1"/>
        </w:rPr>
        <w:t xml:space="preserve">ultidisciplinary arts and </w:t>
      </w:r>
      <w:r w:rsidR="00981DAC" w:rsidRPr="009C25FE">
        <w:rPr>
          <w:rFonts w:ascii="Calibri Light" w:hAnsi="Calibri Light" w:cs="Calibri Light"/>
          <w:color w:val="000000" w:themeColor="text1"/>
        </w:rPr>
        <w:t>L</w:t>
      </w:r>
      <w:r w:rsidR="00F40AEC" w:rsidRPr="009C25FE">
        <w:rPr>
          <w:rFonts w:ascii="Calibri Light" w:hAnsi="Calibri Light" w:cs="Calibri Light"/>
          <w:color w:val="000000" w:themeColor="text1"/>
        </w:rPr>
        <w:t>iterature</w:t>
      </w:r>
      <w:r w:rsidR="00C05A91" w:rsidRPr="009C25FE">
        <w:rPr>
          <w:rFonts w:ascii="Calibri Light" w:hAnsi="Calibri Light" w:cs="Calibri Light"/>
          <w:color w:val="000000" w:themeColor="text1"/>
        </w:rPr>
        <w:t xml:space="preserve"> artforms</w:t>
      </w:r>
      <w:r w:rsidR="0005407D" w:rsidRPr="009C25FE">
        <w:rPr>
          <w:rFonts w:ascii="Calibri Light" w:hAnsi="Calibri Light" w:cs="Calibri Light"/>
          <w:color w:val="000000" w:themeColor="text1"/>
        </w:rPr>
        <w:t>.</w:t>
      </w:r>
    </w:p>
    <w:p w14:paraId="2E80A27B" w14:textId="60068EEC" w:rsidR="00116269" w:rsidRPr="009C25FE" w:rsidRDefault="00537AA5" w:rsidP="00FC0E98">
      <w:pPr>
        <w:tabs>
          <w:tab w:val="left" w:pos="960"/>
        </w:tabs>
        <w:spacing w:before="240" w:after="120"/>
        <w:outlineLvl w:val="2"/>
        <w:rPr>
          <w:rFonts w:ascii="Calibri Light" w:hAnsi="Calibri Light" w:cs="Calibri Light"/>
          <w:color w:val="000000" w:themeColor="text1"/>
        </w:rPr>
      </w:pPr>
      <w:r w:rsidRPr="009C25FE">
        <w:rPr>
          <w:rFonts w:ascii="Calibri Light" w:hAnsi="Calibri Light" w:cs="Calibri Light"/>
          <w:color w:val="000000" w:themeColor="text1"/>
        </w:rPr>
        <w:t>Project</w:t>
      </w:r>
      <w:r w:rsidR="00A60556" w:rsidRPr="009C25FE">
        <w:rPr>
          <w:rFonts w:ascii="Calibri Light" w:hAnsi="Calibri Light" w:cs="Calibri Light"/>
          <w:color w:val="000000" w:themeColor="text1"/>
        </w:rPr>
        <w:t>-</w:t>
      </w:r>
      <w:r w:rsidRPr="009C25FE">
        <w:rPr>
          <w:rFonts w:ascii="Calibri Light" w:hAnsi="Calibri Light" w:cs="Calibri Light"/>
          <w:color w:val="000000" w:themeColor="text1"/>
        </w:rPr>
        <w:t xml:space="preserve">funded </w:t>
      </w:r>
      <w:r w:rsidR="008614A7" w:rsidRPr="009C25FE">
        <w:rPr>
          <w:rFonts w:ascii="Calibri Light" w:hAnsi="Calibri Light" w:cs="Calibri Light"/>
          <w:color w:val="000000" w:themeColor="text1"/>
        </w:rPr>
        <w:t xml:space="preserve">attendances </w:t>
      </w:r>
      <w:r w:rsidR="00DE691B" w:rsidRPr="009C25FE">
        <w:rPr>
          <w:rFonts w:ascii="Calibri Light" w:hAnsi="Calibri Light" w:cs="Calibri Light"/>
          <w:color w:val="000000" w:themeColor="text1"/>
        </w:rPr>
        <w:t xml:space="preserve">were </w:t>
      </w:r>
      <w:r w:rsidR="008614A7" w:rsidRPr="009C25FE">
        <w:rPr>
          <w:rFonts w:ascii="Calibri Light" w:hAnsi="Calibri Light" w:cs="Calibri Light"/>
          <w:color w:val="000000" w:themeColor="text1"/>
        </w:rPr>
        <w:t>up</w:t>
      </w:r>
      <w:r w:rsidR="00F40AEC" w:rsidRPr="009C25FE">
        <w:rPr>
          <w:rFonts w:ascii="Calibri Light" w:hAnsi="Calibri Light" w:cs="Calibri Light"/>
          <w:color w:val="000000" w:themeColor="text1"/>
        </w:rPr>
        <w:t xml:space="preserve"> 140</w:t>
      </w:r>
      <w:r w:rsidR="008144BF" w:rsidRPr="009C25FE">
        <w:rPr>
          <w:rFonts w:ascii="Calibri Light" w:hAnsi="Calibri Light" w:cs="Calibri Light"/>
          <w:color w:val="000000" w:themeColor="text1"/>
        </w:rPr>
        <w:t> percent</w:t>
      </w:r>
      <w:r w:rsidR="008614A7" w:rsidRPr="009C25FE">
        <w:rPr>
          <w:rFonts w:ascii="Calibri Light" w:hAnsi="Calibri Light" w:cs="Calibri Light"/>
          <w:color w:val="000000" w:themeColor="text1"/>
        </w:rPr>
        <w:t xml:space="preserve"> </w:t>
      </w:r>
      <w:r w:rsidR="00A60556" w:rsidRPr="009C25FE">
        <w:rPr>
          <w:rFonts w:ascii="Calibri Light" w:hAnsi="Calibri Light" w:cs="Calibri Light"/>
          <w:color w:val="000000" w:themeColor="text1"/>
        </w:rPr>
        <w:t xml:space="preserve">from </w:t>
      </w:r>
      <w:r w:rsidR="00E0082D" w:rsidRPr="009C25FE">
        <w:rPr>
          <w:rFonts w:ascii="Calibri Light" w:hAnsi="Calibri Light" w:cs="Calibri Light"/>
          <w:color w:val="000000" w:themeColor="text1"/>
        </w:rPr>
        <w:t xml:space="preserve">2022/23. </w:t>
      </w:r>
      <w:r w:rsidR="00F40AEC" w:rsidRPr="009C25FE">
        <w:rPr>
          <w:rFonts w:ascii="Calibri Light" w:hAnsi="Calibri Light" w:cs="Calibri Light"/>
          <w:color w:val="000000" w:themeColor="text1"/>
        </w:rPr>
        <w:t xml:space="preserve">The significant increase is attributable to </w:t>
      </w:r>
      <w:r w:rsidR="00E50B02" w:rsidRPr="009C25FE">
        <w:rPr>
          <w:rFonts w:ascii="Calibri Light" w:hAnsi="Calibri Light" w:cs="Calibri Light"/>
          <w:color w:val="000000" w:themeColor="text1"/>
        </w:rPr>
        <w:t xml:space="preserve">the </w:t>
      </w:r>
      <w:r w:rsidR="00F40AEC" w:rsidRPr="009C25FE">
        <w:rPr>
          <w:rFonts w:ascii="Calibri Light" w:hAnsi="Calibri Light" w:cs="Calibri Light"/>
          <w:color w:val="000000" w:themeColor="text1"/>
        </w:rPr>
        <w:t xml:space="preserve">Pasifika Festivals Initiative (771,562 attendances) and </w:t>
      </w:r>
      <w:r w:rsidR="005652BC" w:rsidRPr="009C25FE">
        <w:rPr>
          <w:rFonts w:ascii="Calibri Light" w:hAnsi="Calibri Light" w:cs="Calibri Light"/>
          <w:color w:val="000000" w:themeColor="text1"/>
        </w:rPr>
        <w:t xml:space="preserve">contestable </w:t>
      </w:r>
      <w:r w:rsidR="00C21EF4" w:rsidRPr="009C25FE">
        <w:rPr>
          <w:rFonts w:ascii="Calibri Light" w:hAnsi="Calibri Light" w:cs="Calibri Light"/>
          <w:color w:val="000000" w:themeColor="text1"/>
        </w:rPr>
        <w:t>f</w:t>
      </w:r>
      <w:r w:rsidR="00F40AEC" w:rsidRPr="009C25FE">
        <w:rPr>
          <w:rFonts w:ascii="Calibri Light" w:hAnsi="Calibri Light" w:cs="Calibri Light"/>
          <w:color w:val="000000" w:themeColor="text1"/>
        </w:rPr>
        <w:t>estival grants (154,049 attendances)</w:t>
      </w:r>
      <w:r w:rsidR="00E50B02" w:rsidRPr="009C25FE">
        <w:rPr>
          <w:rFonts w:ascii="Calibri Light" w:hAnsi="Calibri Light" w:cs="Calibri Light"/>
          <w:color w:val="000000" w:themeColor="text1"/>
        </w:rPr>
        <w:t xml:space="preserve">. </w:t>
      </w:r>
      <w:r w:rsidR="00F40AEC" w:rsidRPr="009C25FE">
        <w:rPr>
          <w:rFonts w:ascii="Calibri Light" w:hAnsi="Calibri Light" w:cs="Calibri Light"/>
          <w:color w:val="000000" w:themeColor="text1"/>
        </w:rPr>
        <w:t xml:space="preserve">Cuba </w:t>
      </w:r>
      <w:proofErr w:type="spellStart"/>
      <w:r w:rsidR="00F40AEC" w:rsidRPr="009C25FE">
        <w:rPr>
          <w:rFonts w:ascii="Calibri Light" w:hAnsi="Calibri Light" w:cs="Calibri Light"/>
          <w:color w:val="000000" w:themeColor="text1"/>
        </w:rPr>
        <w:t>Dupa</w:t>
      </w:r>
      <w:proofErr w:type="spellEnd"/>
      <w:r w:rsidR="00A60556" w:rsidRPr="009C25FE">
        <w:rPr>
          <w:rFonts w:ascii="Calibri Light" w:hAnsi="Calibri Light" w:cs="Calibri Light"/>
          <w:color w:val="000000" w:themeColor="text1"/>
        </w:rPr>
        <w:t xml:space="preserve">, </w:t>
      </w:r>
      <w:r w:rsidR="006352BB" w:rsidRPr="009C25FE">
        <w:rPr>
          <w:rFonts w:ascii="Calibri Light" w:hAnsi="Calibri Light" w:cs="Calibri Light"/>
          <w:color w:val="000000" w:themeColor="text1"/>
        </w:rPr>
        <w:t xml:space="preserve">in </w:t>
      </w:r>
      <w:r w:rsidR="00A60556" w:rsidRPr="009C25FE">
        <w:rPr>
          <w:rFonts w:ascii="Calibri Light" w:hAnsi="Calibri Light" w:cs="Calibri Light"/>
          <w:color w:val="000000" w:themeColor="text1"/>
        </w:rPr>
        <w:t>Wellington,</w:t>
      </w:r>
      <w:r w:rsidR="00F40AEC" w:rsidRPr="009C25FE">
        <w:rPr>
          <w:rFonts w:ascii="Calibri Light" w:hAnsi="Calibri Light" w:cs="Calibri Light"/>
          <w:color w:val="000000" w:themeColor="text1"/>
        </w:rPr>
        <w:t xml:space="preserve"> </w:t>
      </w:r>
      <w:r w:rsidR="00451CB5" w:rsidRPr="009C25FE">
        <w:rPr>
          <w:rFonts w:ascii="Calibri Light" w:hAnsi="Calibri Light" w:cs="Calibri Light"/>
          <w:color w:val="000000" w:themeColor="text1"/>
        </w:rPr>
        <w:t>retu</w:t>
      </w:r>
      <w:r w:rsidR="00383355" w:rsidRPr="009C25FE">
        <w:rPr>
          <w:rFonts w:ascii="Calibri Light" w:hAnsi="Calibri Light" w:cs="Calibri Light"/>
          <w:color w:val="000000" w:themeColor="text1"/>
        </w:rPr>
        <w:t>r</w:t>
      </w:r>
      <w:r w:rsidR="00451CB5" w:rsidRPr="009C25FE">
        <w:rPr>
          <w:rFonts w:ascii="Calibri Light" w:hAnsi="Calibri Light" w:cs="Calibri Light"/>
          <w:color w:val="000000" w:themeColor="text1"/>
        </w:rPr>
        <w:t xml:space="preserve">ned in </w:t>
      </w:r>
      <w:r w:rsidR="00F40AEC" w:rsidRPr="009C25FE">
        <w:rPr>
          <w:rFonts w:ascii="Calibri Light" w:hAnsi="Calibri Light" w:cs="Calibri Light"/>
          <w:color w:val="000000" w:themeColor="text1"/>
        </w:rPr>
        <w:t>2023</w:t>
      </w:r>
      <w:r w:rsidR="00A546EA" w:rsidRPr="009C25FE">
        <w:rPr>
          <w:rFonts w:ascii="Calibri Light" w:hAnsi="Calibri Light" w:cs="Calibri Light"/>
          <w:color w:val="000000" w:themeColor="text1"/>
        </w:rPr>
        <w:t>,</w:t>
      </w:r>
      <w:r w:rsidR="00F40AEC" w:rsidRPr="009C25FE">
        <w:rPr>
          <w:rFonts w:ascii="Calibri Light" w:hAnsi="Calibri Light" w:cs="Calibri Light"/>
          <w:color w:val="000000" w:themeColor="text1"/>
        </w:rPr>
        <w:t xml:space="preserve"> </w:t>
      </w:r>
      <w:r w:rsidR="00451CB5" w:rsidRPr="009C25FE">
        <w:rPr>
          <w:rFonts w:ascii="Calibri Light" w:hAnsi="Calibri Light" w:cs="Calibri Light"/>
          <w:color w:val="000000" w:themeColor="text1"/>
        </w:rPr>
        <w:t xml:space="preserve">after having been cancelled in </w:t>
      </w:r>
      <w:r w:rsidR="00451CB5" w:rsidRPr="009C25FE">
        <w:rPr>
          <w:rFonts w:ascii="Calibri Light" w:hAnsi="Calibri Light" w:cs="Calibri Light"/>
          <w:color w:val="000000" w:themeColor="text1"/>
        </w:rPr>
        <w:lastRenderedPageBreak/>
        <w:t>2022</w:t>
      </w:r>
      <w:r w:rsidR="006352BB" w:rsidRPr="009C25FE">
        <w:rPr>
          <w:rFonts w:ascii="Calibri Light" w:hAnsi="Calibri Light" w:cs="Calibri Light"/>
          <w:color w:val="000000" w:themeColor="text1"/>
        </w:rPr>
        <w:t>,</w:t>
      </w:r>
      <w:r w:rsidR="00451CB5" w:rsidRPr="009C25FE">
        <w:rPr>
          <w:rFonts w:ascii="Calibri Light" w:hAnsi="Calibri Light" w:cs="Calibri Light"/>
          <w:color w:val="000000" w:themeColor="text1"/>
        </w:rPr>
        <w:t xml:space="preserve"> with </w:t>
      </w:r>
      <w:r w:rsidR="00F40AEC" w:rsidRPr="009C25FE">
        <w:rPr>
          <w:rFonts w:ascii="Calibri Light" w:hAnsi="Calibri Light" w:cs="Calibri Light"/>
          <w:color w:val="000000" w:themeColor="text1"/>
        </w:rPr>
        <w:t>121,550 attendances</w:t>
      </w:r>
      <w:r w:rsidR="00E853C3" w:rsidRPr="009C25FE">
        <w:rPr>
          <w:rFonts w:ascii="Calibri Light" w:hAnsi="Calibri Light" w:cs="Calibri Light"/>
          <w:color w:val="000000" w:themeColor="text1"/>
        </w:rPr>
        <w:t xml:space="preserve"> </w:t>
      </w:r>
      <w:r w:rsidR="00F40AEC" w:rsidRPr="009C25FE">
        <w:rPr>
          <w:rFonts w:ascii="Calibri Light" w:hAnsi="Calibri Light" w:cs="Calibri Light"/>
          <w:color w:val="000000" w:themeColor="text1"/>
        </w:rPr>
        <w:t xml:space="preserve">and a body of musical work inspired by Toi Māori using the voices of Taonga </w:t>
      </w:r>
      <w:proofErr w:type="spellStart"/>
      <w:r w:rsidR="00F40AEC" w:rsidRPr="009C25FE">
        <w:rPr>
          <w:rFonts w:ascii="Calibri Light" w:hAnsi="Calibri Light" w:cs="Calibri Light"/>
          <w:color w:val="000000" w:themeColor="text1"/>
        </w:rPr>
        <w:t>Pūoro</w:t>
      </w:r>
      <w:proofErr w:type="spellEnd"/>
      <w:r w:rsidR="00A546EA" w:rsidRPr="009C25FE">
        <w:rPr>
          <w:rFonts w:ascii="Calibri Light" w:hAnsi="Calibri Light" w:cs="Calibri Light"/>
          <w:color w:val="000000" w:themeColor="text1"/>
        </w:rPr>
        <w:t>, which</w:t>
      </w:r>
      <w:r w:rsidR="00F40AEC" w:rsidRPr="009C25FE">
        <w:rPr>
          <w:rFonts w:ascii="Calibri Light" w:hAnsi="Calibri Light" w:cs="Calibri Light"/>
          <w:color w:val="000000" w:themeColor="text1"/>
        </w:rPr>
        <w:t xml:space="preserve"> </w:t>
      </w:r>
      <w:r w:rsidR="00E853C3" w:rsidRPr="009C25FE">
        <w:rPr>
          <w:rFonts w:ascii="Calibri Light" w:hAnsi="Calibri Light" w:cs="Calibri Light"/>
          <w:color w:val="000000" w:themeColor="text1"/>
        </w:rPr>
        <w:t xml:space="preserve">drew </w:t>
      </w:r>
      <w:r w:rsidR="00F40AEC" w:rsidRPr="009C25FE">
        <w:rPr>
          <w:rFonts w:ascii="Calibri Light" w:hAnsi="Calibri Light" w:cs="Calibri Light"/>
          <w:color w:val="000000" w:themeColor="text1"/>
        </w:rPr>
        <w:t>210,000 attend</w:t>
      </w:r>
      <w:r w:rsidR="00E853C3" w:rsidRPr="009C25FE">
        <w:rPr>
          <w:rFonts w:ascii="Calibri Light" w:hAnsi="Calibri Light" w:cs="Calibri Light"/>
          <w:color w:val="000000" w:themeColor="text1"/>
        </w:rPr>
        <w:t>ees.</w:t>
      </w:r>
    </w:p>
    <w:p w14:paraId="74E51BB2" w14:textId="77777777" w:rsidR="001222FA" w:rsidRPr="009C25FE" w:rsidRDefault="001222FA" w:rsidP="00FC0E98">
      <w:pPr>
        <w:pStyle w:val="Figureheading"/>
        <w:spacing w:after="0"/>
        <w:rPr>
          <w:color w:val="auto"/>
        </w:rPr>
      </w:pPr>
    </w:p>
    <w:p w14:paraId="54CE407A" w14:textId="7BE2D60B" w:rsidR="001222FA" w:rsidRPr="009C25FE" w:rsidRDefault="001222FA" w:rsidP="00FC0E98">
      <w:pPr>
        <w:pStyle w:val="Figureheading"/>
        <w:spacing w:after="0"/>
        <w:rPr>
          <w:color w:val="auto"/>
        </w:rPr>
      </w:pPr>
      <w:r w:rsidRPr="009C25FE">
        <w:rPr>
          <w:noProof/>
        </w:rPr>
        <w:drawing>
          <wp:inline distT="0" distB="0" distL="0" distR="0" wp14:anchorId="483A5357" wp14:editId="77443B4A">
            <wp:extent cx="5731510" cy="3663315"/>
            <wp:effectExtent l="0" t="0" r="2540" b="13335"/>
            <wp:docPr id="321160426" name="Chart 1" descr="Graph of number of attendances at arts activities and events funded by Creative New Zealand, across all programmes, online versus live, 2019/20–2023/24">
              <a:extLst xmlns:a="http://schemas.openxmlformats.org/drawingml/2006/main">
                <a:ext uri="{FF2B5EF4-FFF2-40B4-BE49-F238E27FC236}">
                  <a16:creationId xmlns:a16="http://schemas.microsoft.com/office/drawing/2014/main" id="{E714D5FD-5B29-41C6-9E5A-F6BC9E531F73}"/>
                </a:ext>
                <a:ext uri="{147F2762-F138-4A5C-976F-8EAC2B608ADB}">
                  <a16:predDERef xmlns:a16="http://schemas.microsoft.com/office/drawing/2014/main" pred="{8C10ED1B-0DE7-4ABC-BD63-C92EF6707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3A7420" w14:textId="449B506D" w:rsidR="00EB2576" w:rsidRPr="009C25FE" w:rsidRDefault="00EB2576" w:rsidP="00FC0E98">
      <w:pPr>
        <w:pStyle w:val="Figureheading"/>
        <w:spacing w:after="0"/>
        <w:rPr>
          <w:color w:val="auto"/>
        </w:rPr>
      </w:pPr>
      <w:r w:rsidRPr="009C25FE">
        <w:rPr>
          <w:color w:val="auto"/>
        </w:rPr>
        <w:t xml:space="preserve">Figure </w:t>
      </w:r>
      <w:r w:rsidR="008567DB" w:rsidRPr="009C25FE">
        <w:rPr>
          <w:color w:val="auto"/>
        </w:rPr>
        <w:t>6</w:t>
      </w:r>
      <w:r w:rsidRPr="009C25FE">
        <w:rPr>
          <w:color w:val="auto"/>
        </w:rPr>
        <w:t>: Number of attendances at arts activities and events funded by Creative New Zealand, across all programmes, online versus live, 20</w:t>
      </w:r>
      <w:r w:rsidR="00140F93" w:rsidRPr="009C25FE">
        <w:rPr>
          <w:color w:val="auto"/>
        </w:rPr>
        <w:t>19</w:t>
      </w:r>
      <w:r w:rsidRPr="009C25FE">
        <w:rPr>
          <w:color w:val="auto"/>
        </w:rPr>
        <w:t>/2</w:t>
      </w:r>
      <w:r w:rsidR="00140F93" w:rsidRPr="009C25FE">
        <w:rPr>
          <w:color w:val="auto"/>
        </w:rPr>
        <w:t>0</w:t>
      </w:r>
      <w:r w:rsidRPr="009C25FE">
        <w:rPr>
          <w:color w:val="auto"/>
        </w:rPr>
        <w:t>–202</w:t>
      </w:r>
      <w:r w:rsidR="002714E3" w:rsidRPr="009C25FE">
        <w:rPr>
          <w:color w:val="auto"/>
        </w:rPr>
        <w:t>3</w:t>
      </w:r>
      <w:r w:rsidRPr="009C25FE">
        <w:rPr>
          <w:color w:val="auto"/>
        </w:rPr>
        <w:t>/2</w:t>
      </w:r>
      <w:r w:rsidR="002714E3" w:rsidRPr="009C25FE">
        <w:rPr>
          <w:color w:val="auto"/>
        </w:rPr>
        <w:t>4</w:t>
      </w:r>
    </w:p>
    <w:p w14:paraId="6285BBD3" w14:textId="77777777" w:rsidR="00EB2576" w:rsidRPr="009C25FE" w:rsidRDefault="00EB2576" w:rsidP="00B40DF1">
      <w:pPr>
        <w:keepNext/>
        <w:spacing w:before="240" w:after="0"/>
        <w:rPr>
          <w:rFonts w:ascii="Calibri Light" w:hAnsi="Calibri Light" w:cs="Calibri Light"/>
          <w:b/>
          <w:color w:val="7030A0"/>
          <w:sz w:val="24"/>
          <w:szCs w:val="24"/>
        </w:rPr>
      </w:pPr>
      <w:r w:rsidRPr="009C25FE">
        <w:rPr>
          <w:rFonts w:ascii="Calibri Light" w:hAnsi="Calibri Light" w:cs="Calibri Light"/>
          <w:b/>
          <w:color w:val="5F497A" w:themeColor="accent4" w:themeShade="BF"/>
          <w:sz w:val="24"/>
          <w:szCs w:val="24"/>
        </w:rPr>
        <w:t>OUTCOME: STRONGER ARTS SECTOR</w:t>
      </w:r>
      <w:r w:rsidRPr="009C25FE">
        <w:rPr>
          <w:rFonts w:ascii="Calibri Light" w:hAnsi="Calibri Light" w:cs="Calibri Light"/>
          <w:color w:val="000000" w:themeColor="text1"/>
          <w:sz w:val="24"/>
          <w:szCs w:val="24"/>
        </w:rPr>
        <w:t xml:space="preserve"> </w:t>
      </w:r>
      <w:r w:rsidRPr="009C25FE">
        <w:rPr>
          <w:rFonts w:ascii="Calibri Light" w:hAnsi="Calibri Light" w:cs="Calibri Light"/>
          <w:color w:val="5F497A" w:themeColor="accent4" w:themeShade="BF"/>
          <w:sz w:val="24"/>
          <w:szCs w:val="24"/>
        </w:rPr>
        <w:t>as shown by</w:t>
      </w:r>
      <w:r w:rsidRPr="009C25FE">
        <w:rPr>
          <w:rFonts w:ascii="Calibri Light" w:hAnsi="Calibri Light" w:cs="Calibri Light"/>
          <w:color w:val="000000" w:themeColor="text1"/>
          <w:sz w:val="24"/>
          <w:szCs w:val="24"/>
        </w:rPr>
        <w:t xml:space="preserve"> </w:t>
      </w:r>
      <w:r w:rsidRPr="009C25FE">
        <w:rPr>
          <w:rFonts w:ascii="Calibri Light" w:hAnsi="Calibri Light" w:cs="Calibri Light"/>
          <w:b/>
          <w:color w:val="7030A0"/>
          <w:sz w:val="24"/>
          <w:szCs w:val="24"/>
        </w:rPr>
        <w:t>New Zealand’s arts sector is resilient</w:t>
      </w:r>
    </w:p>
    <w:p w14:paraId="3F838371" w14:textId="76A5E10D" w:rsidR="00EB2576" w:rsidRPr="009C25FE" w:rsidRDefault="0003776B" w:rsidP="00B40DF1">
      <w:pPr>
        <w:spacing w:before="240" w:after="0"/>
        <w:rPr>
          <w:rFonts w:ascii="Calibri Light" w:hAnsi="Calibri Light" w:cs="Calibri Light"/>
          <w:b/>
          <w:bCs/>
          <w:color w:val="000000" w:themeColor="text1"/>
          <w:shd w:val="clear" w:color="auto" w:fill="E5DFEC" w:themeFill="accent4" w:themeFillTint="33"/>
        </w:rPr>
      </w:pPr>
      <w:r w:rsidRPr="009C25FE">
        <w:rPr>
          <w:rFonts w:ascii="Calibri Light" w:hAnsi="Calibri Light" w:cs="Calibri Light"/>
          <w:b/>
          <w:bCs/>
          <w:color w:val="000000" w:themeColor="text1"/>
        </w:rPr>
        <w:t>1</w:t>
      </w:r>
      <w:r w:rsidR="00EB2576" w:rsidRPr="009C25FE">
        <w:rPr>
          <w:rFonts w:ascii="Calibri Light" w:hAnsi="Calibri Light" w:cs="Calibri Light"/>
          <w:b/>
          <w:bCs/>
          <w:color w:val="000000" w:themeColor="text1"/>
        </w:rPr>
        <w:t>.</w:t>
      </w:r>
      <w:r w:rsidRPr="009C25FE">
        <w:rPr>
          <w:rFonts w:ascii="Calibri Light" w:hAnsi="Calibri Light" w:cs="Calibri Light"/>
          <w:b/>
          <w:bCs/>
          <w:color w:val="000000" w:themeColor="text1"/>
        </w:rPr>
        <w:t>5</w:t>
      </w:r>
      <w:r w:rsidR="00EB2576" w:rsidRPr="009C25FE">
        <w:rPr>
          <w:rFonts w:ascii="Calibri Light" w:hAnsi="Calibri Light" w:cs="Calibri Light"/>
          <w:b/>
          <w:bCs/>
          <w:color w:val="000000" w:themeColor="text1"/>
        </w:rPr>
        <w:t xml:space="preserve"> Performance measure: Percentage of </w:t>
      </w:r>
      <w:r w:rsidRPr="009C25FE">
        <w:rPr>
          <w:rFonts w:ascii="Calibri Light" w:hAnsi="Calibri Light" w:cs="Calibri Light"/>
          <w:b/>
          <w:bCs/>
          <w:color w:val="000000" w:themeColor="text1"/>
        </w:rPr>
        <w:t xml:space="preserve">Tōtara and Kahikatea </w:t>
      </w:r>
      <w:r w:rsidR="00EB2576" w:rsidRPr="009C25FE">
        <w:rPr>
          <w:rFonts w:ascii="Calibri Light" w:hAnsi="Calibri Light" w:cs="Calibri Light"/>
          <w:b/>
          <w:bCs/>
          <w:color w:val="000000" w:themeColor="text1"/>
        </w:rPr>
        <w:t>investment organisations that meet or exceed expectations set in their funding agreements across the three dimensions: quality of artistic programme; financial health; organisational health</w:t>
      </w:r>
      <w:r w:rsidR="00AC2E65" w:rsidRPr="009C25FE">
        <w:rPr>
          <w:rFonts w:ascii="Calibri Light" w:hAnsi="Calibri Light" w:cs="Calibri Light"/>
          <w:b/>
          <w:bCs/>
          <w:color w:val="000000" w:themeColor="text1"/>
          <w:shd w:val="clear" w:color="auto" w:fill="E5DFEC" w:themeFill="accent4" w:themeFillTint="33"/>
        </w:rPr>
        <w:t>—</w:t>
      </w:r>
      <w:r w:rsidR="00614FF7" w:rsidRPr="009C25FE">
        <w:rPr>
          <w:rFonts w:ascii="Calibri Light" w:hAnsi="Calibri Light" w:cs="Calibri Light"/>
          <w:b/>
          <w:bCs/>
          <w:color w:val="000000" w:themeColor="text1"/>
          <w:shd w:val="clear" w:color="auto" w:fill="E5DFEC" w:themeFill="accent4" w:themeFillTint="33"/>
        </w:rPr>
        <w:t>Target met</w:t>
      </w:r>
    </w:p>
    <w:p w14:paraId="061EAFD5" w14:textId="4E52E447" w:rsidR="002B1BE0" w:rsidRPr="009C25FE" w:rsidRDefault="0017157B" w:rsidP="00B40DF1">
      <w:pPr>
        <w:spacing w:before="240" w:after="0"/>
        <w:rPr>
          <w:rFonts w:ascii="Calibri Light" w:hAnsi="Calibri Light" w:cs="Calibri Light"/>
          <w:color w:val="000000" w:themeColor="text1"/>
        </w:rPr>
      </w:pPr>
      <w:r w:rsidRPr="009C25FE">
        <w:rPr>
          <w:noProof/>
        </w:rPr>
        <w:lastRenderedPageBreak/>
        <w:drawing>
          <wp:inline distT="0" distB="0" distL="0" distR="0" wp14:anchorId="5D0C6869" wp14:editId="53CC3198">
            <wp:extent cx="5731510" cy="2933700"/>
            <wp:effectExtent l="0" t="0" r="2540" b="0"/>
            <wp:docPr id="1794346424" name="Chart 1" descr="Graoh of percentage of Investment programme organisations that meet or exceed expectations set in their funding agreements, 2019/20–2023/24">
              <a:extLst xmlns:a="http://schemas.openxmlformats.org/drawingml/2006/main">
                <a:ext uri="{FF2B5EF4-FFF2-40B4-BE49-F238E27FC236}">
                  <a16:creationId xmlns:a16="http://schemas.microsoft.com/office/drawing/2014/main" id="{2049A7DE-1DD6-4CBF-ADB5-C66374C4B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9FD099" w14:textId="77777777" w:rsidR="0035363E" w:rsidRDefault="0035363E" w:rsidP="00B40DF1">
      <w:pPr>
        <w:pStyle w:val="Figureheading"/>
        <w:spacing w:before="240" w:after="0"/>
        <w:rPr>
          <w:color w:val="auto"/>
        </w:rPr>
      </w:pPr>
    </w:p>
    <w:p w14:paraId="11031E06" w14:textId="2DDC6F1F" w:rsidR="00EB2576" w:rsidRPr="009C25FE" w:rsidRDefault="00EB2576" w:rsidP="00B40DF1">
      <w:pPr>
        <w:pStyle w:val="Figureheading"/>
        <w:spacing w:before="240" w:after="0"/>
        <w:rPr>
          <w:color w:val="auto"/>
        </w:rPr>
      </w:pPr>
      <w:r w:rsidRPr="009C25FE">
        <w:rPr>
          <w:color w:val="auto"/>
        </w:rPr>
        <w:t xml:space="preserve">Figure </w:t>
      </w:r>
      <w:r w:rsidR="008E05DE" w:rsidRPr="009C25FE">
        <w:rPr>
          <w:color w:val="auto"/>
        </w:rPr>
        <w:t>7</w:t>
      </w:r>
      <w:r w:rsidRPr="009C25FE">
        <w:rPr>
          <w:color w:val="auto"/>
        </w:rPr>
        <w:t xml:space="preserve">: Percentage of </w:t>
      </w:r>
      <w:r w:rsidR="00A65576" w:rsidRPr="009C25FE">
        <w:rPr>
          <w:color w:val="auto"/>
        </w:rPr>
        <w:t>I</w:t>
      </w:r>
      <w:r w:rsidRPr="009C25FE">
        <w:rPr>
          <w:color w:val="auto"/>
        </w:rPr>
        <w:t xml:space="preserve">nvestment </w:t>
      </w:r>
      <w:r w:rsidR="00A65576" w:rsidRPr="009C25FE">
        <w:rPr>
          <w:color w:val="auto"/>
        </w:rPr>
        <w:t xml:space="preserve">programme </w:t>
      </w:r>
      <w:r w:rsidRPr="009C25FE">
        <w:rPr>
          <w:color w:val="auto"/>
        </w:rPr>
        <w:t>organisations that meet or exceed expectations set in their funding agreements, 20</w:t>
      </w:r>
      <w:r w:rsidR="007B5386" w:rsidRPr="009C25FE">
        <w:rPr>
          <w:color w:val="auto"/>
        </w:rPr>
        <w:t>19</w:t>
      </w:r>
      <w:r w:rsidRPr="009C25FE">
        <w:rPr>
          <w:color w:val="auto"/>
        </w:rPr>
        <w:t>/2</w:t>
      </w:r>
      <w:r w:rsidR="007B5386" w:rsidRPr="009C25FE">
        <w:rPr>
          <w:color w:val="auto"/>
        </w:rPr>
        <w:t>0</w:t>
      </w:r>
      <w:r w:rsidRPr="009C25FE">
        <w:rPr>
          <w:color w:val="auto"/>
        </w:rPr>
        <w:t>–202</w:t>
      </w:r>
      <w:r w:rsidR="00755B80" w:rsidRPr="009C25FE">
        <w:rPr>
          <w:color w:val="auto"/>
        </w:rPr>
        <w:t>3</w:t>
      </w:r>
      <w:r w:rsidRPr="009C25FE">
        <w:rPr>
          <w:color w:val="auto"/>
        </w:rPr>
        <w:t>/2</w:t>
      </w:r>
      <w:r w:rsidR="00755B80" w:rsidRPr="009C25FE">
        <w:rPr>
          <w:color w:val="auto"/>
        </w:rPr>
        <w:t>4</w:t>
      </w:r>
    </w:p>
    <w:p w14:paraId="472CA605" w14:textId="6B62F9C4" w:rsidR="00A05A3A" w:rsidRPr="009C25FE" w:rsidRDefault="007B5386" w:rsidP="007B5386">
      <w:pPr>
        <w:spacing w:before="120" w:after="0"/>
        <w:rPr>
          <w:rFonts w:ascii="Calibri Light" w:hAnsi="Calibri Light" w:cs="Calibri Light"/>
          <w:color w:val="000000" w:themeColor="text1"/>
        </w:rPr>
      </w:pPr>
      <w:r w:rsidRPr="009C25FE">
        <w:rPr>
          <w:rFonts w:ascii="Calibri Light" w:hAnsi="Calibri Light" w:cs="Calibri Light"/>
          <w:color w:val="000000" w:themeColor="text1"/>
        </w:rPr>
        <w:t xml:space="preserve">Of the 80 organisations in the </w:t>
      </w:r>
      <w:r w:rsidR="009E4A1C" w:rsidRPr="009C25FE">
        <w:rPr>
          <w:rFonts w:ascii="Calibri Light" w:hAnsi="Calibri Light" w:cs="Calibri Light"/>
          <w:color w:val="000000" w:themeColor="text1"/>
        </w:rPr>
        <w:t xml:space="preserve">Toi Tōtara Haemata and Toi Uru Kahikatea Investment </w:t>
      </w:r>
      <w:r w:rsidR="002E709B" w:rsidRPr="009C25FE">
        <w:rPr>
          <w:rFonts w:ascii="Calibri Light" w:hAnsi="Calibri Light" w:cs="Calibri Light"/>
          <w:color w:val="000000" w:themeColor="text1"/>
        </w:rPr>
        <w:t>p</w:t>
      </w:r>
      <w:r w:rsidR="009E4A1C" w:rsidRPr="009C25FE">
        <w:rPr>
          <w:rFonts w:ascii="Calibri Light" w:hAnsi="Calibri Light" w:cs="Calibri Light"/>
          <w:color w:val="000000" w:themeColor="text1"/>
        </w:rPr>
        <w:t>rogramme</w:t>
      </w:r>
      <w:r w:rsidR="002E709B" w:rsidRPr="009C25FE">
        <w:rPr>
          <w:rFonts w:ascii="Calibri Light" w:hAnsi="Calibri Light" w:cs="Calibri Light"/>
          <w:color w:val="000000" w:themeColor="text1"/>
        </w:rPr>
        <w:t>s</w:t>
      </w:r>
      <w:r w:rsidRPr="009C25FE">
        <w:rPr>
          <w:rFonts w:ascii="Calibri Light" w:hAnsi="Calibri Light" w:cs="Calibri Light"/>
          <w:color w:val="000000" w:themeColor="text1"/>
        </w:rPr>
        <w:t xml:space="preserve">, 78 </w:t>
      </w:r>
      <w:r w:rsidR="00A05A3A" w:rsidRPr="009C25FE">
        <w:rPr>
          <w:rFonts w:ascii="Calibri Light" w:hAnsi="Calibri Light" w:cs="Calibri Light"/>
          <w:color w:val="000000" w:themeColor="text1"/>
        </w:rPr>
        <w:t>(</w:t>
      </w:r>
      <w:r w:rsidR="00E00166" w:rsidRPr="009C25FE">
        <w:rPr>
          <w:rFonts w:ascii="Calibri Light" w:hAnsi="Calibri Light" w:cs="Calibri Light"/>
          <w:color w:val="000000" w:themeColor="text1"/>
        </w:rPr>
        <w:t>97.5 percent</w:t>
      </w:r>
      <w:r w:rsidR="00A05A3A" w:rsidRPr="009C25FE">
        <w:rPr>
          <w:rFonts w:ascii="Calibri Light" w:hAnsi="Calibri Light" w:cs="Calibri Light"/>
          <w:color w:val="000000" w:themeColor="text1"/>
        </w:rPr>
        <w:t>)</w:t>
      </w:r>
      <w:r w:rsidR="00E00166" w:rsidRPr="009C25FE">
        <w:rPr>
          <w:rFonts w:ascii="Calibri Light" w:hAnsi="Calibri Light" w:cs="Calibri Light"/>
          <w:color w:val="000000" w:themeColor="text1"/>
        </w:rPr>
        <w:t xml:space="preserve"> </w:t>
      </w:r>
      <w:r w:rsidRPr="009C25FE">
        <w:rPr>
          <w:rFonts w:ascii="Calibri Light" w:hAnsi="Calibri Light" w:cs="Calibri Light"/>
          <w:color w:val="000000" w:themeColor="text1"/>
        </w:rPr>
        <w:t xml:space="preserve">met or exceeded overall expectations across the three dimensions (quality of artistic programme; financial health; organisational health) </w:t>
      </w:r>
      <w:r w:rsidR="00485AA8">
        <w:rPr>
          <w:rFonts w:ascii="Calibri Light" w:hAnsi="Calibri Light" w:cs="Calibri Light"/>
          <w:color w:val="000000" w:themeColor="text1"/>
        </w:rPr>
        <w:t>from</w:t>
      </w:r>
      <w:r w:rsidR="00485AA8" w:rsidRPr="009C25FE">
        <w:rPr>
          <w:rFonts w:ascii="Calibri Light" w:hAnsi="Calibri Light" w:cs="Calibri Light"/>
          <w:color w:val="000000" w:themeColor="text1"/>
        </w:rPr>
        <w:t xml:space="preserve"> </w:t>
      </w:r>
      <w:r w:rsidRPr="009C25FE">
        <w:rPr>
          <w:rFonts w:ascii="Calibri Light" w:hAnsi="Calibri Light" w:cs="Calibri Light"/>
          <w:color w:val="000000" w:themeColor="text1"/>
        </w:rPr>
        <w:t xml:space="preserve">January to June 2024 </w:t>
      </w:r>
      <w:r w:rsidR="00A30871" w:rsidRPr="009C25FE">
        <w:rPr>
          <w:rFonts w:ascii="Calibri Light" w:hAnsi="Calibri Light" w:cs="Calibri Light"/>
          <w:color w:val="000000" w:themeColor="text1"/>
        </w:rPr>
        <w:t>(figure 7)</w:t>
      </w:r>
      <w:r w:rsidRPr="009C25FE">
        <w:rPr>
          <w:rFonts w:ascii="Calibri Light" w:hAnsi="Calibri Light" w:cs="Calibri Light"/>
          <w:color w:val="000000" w:themeColor="text1"/>
        </w:rPr>
        <w:t>.</w:t>
      </w:r>
    </w:p>
    <w:p w14:paraId="4BF711F8" w14:textId="386DD22F" w:rsidR="007B5386" w:rsidRPr="009C25FE" w:rsidRDefault="007B5386" w:rsidP="007B5386">
      <w:pPr>
        <w:spacing w:before="120" w:after="0"/>
        <w:rPr>
          <w:rFonts w:ascii="Calibri Light" w:hAnsi="Calibri Light" w:cs="Calibri Light"/>
          <w:color w:val="000000" w:themeColor="text1"/>
        </w:rPr>
      </w:pPr>
      <w:r w:rsidRPr="009C25FE">
        <w:rPr>
          <w:rFonts w:ascii="Calibri Light" w:hAnsi="Calibri Light" w:cs="Calibri Light"/>
          <w:color w:val="000000" w:themeColor="text1"/>
        </w:rPr>
        <w:t xml:space="preserve">Eight organisations in the portfolio have not met expectations for Financial Health and one organisation has not met expectations for Organisational Health. In the previous four years, due to the significant </w:t>
      </w:r>
      <w:r w:rsidR="000107FC">
        <w:rPr>
          <w:rFonts w:ascii="Calibri Light" w:hAnsi="Calibri Light" w:cs="Calibri Light"/>
          <w:color w:val="000000" w:themeColor="text1"/>
        </w:rPr>
        <w:t>effect</w:t>
      </w:r>
      <w:r w:rsidR="000107FC" w:rsidRPr="009C25FE">
        <w:rPr>
          <w:rFonts w:ascii="Calibri Light" w:hAnsi="Calibri Light" w:cs="Calibri Light"/>
          <w:color w:val="000000" w:themeColor="text1"/>
        </w:rPr>
        <w:t xml:space="preserve"> </w:t>
      </w:r>
      <w:r w:rsidRPr="009C25FE">
        <w:rPr>
          <w:rFonts w:ascii="Calibri Light" w:hAnsi="Calibri Light" w:cs="Calibri Light"/>
          <w:color w:val="000000" w:themeColor="text1"/>
        </w:rPr>
        <w:t xml:space="preserve">of </w:t>
      </w:r>
      <w:r w:rsidR="0098689B" w:rsidRPr="009C25FE">
        <w:rPr>
          <w:rFonts w:ascii="Calibri Light" w:hAnsi="Calibri Light" w:cs="Calibri Light"/>
          <w:color w:val="000000" w:themeColor="text1"/>
        </w:rPr>
        <w:t>COVID</w:t>
      </w:r>
      <w:r w:rsidRPr="009C25FE">
        <w:rPr>
          <w:rFonts w:ascii="Calibri Light" w:hAnsi="Calibri Light" w:cs="Calibri Light"/>
          <w:color w:val="000000" w:themeColor="text1"/>
        </w:rPr>
        <w:t xml:space="preserve">-19 on investment organisations, the expectations were adjusted to </w:t>
      </w:r>
      <w:r w:rsidR="00A05A3A" w:rsidRPr="009C25FE">
        <w:rPr>
          <w:rFonts w:ascii="Calibri Light" w:hAnsi="Calibri Light" w:cs="Calibri Light"/>
          <w:color w:val="000000" w:themeColor="text1"/>
        </w:rPr>
        <w:t>the new operating context</w:t>
      </w:r>
      <w:r w:rsidRPr="009C25FE">
        <w:rPr>
          <w:rFonts w:ascii="Calibri Light" w:hAnsi="Calibri Light" w:cs="Calibri Light"/>
          <w:color w:val="000000" w:themeColor="text1"/>
        </w:rPr>
        <w:t xml:space="preserve">. Organisations in general managed themselves well during the </w:t>
      </w:r>
      <w:r w:rsidR="00A05A3A" w:rsidRPr="009C25FE">
        <w:rPr>
          <w:rFonts w:ascii="Calibri Light" w:hAnsi="Calibri Light" w:cs="Calibri Light"/>
          <w:color w:val="000000" w:themeColor="text1"/>
        </w:rPr>
        <w:t>challenging COVID</w:t>
      </w:r>
      <w:r w:rsidRPr="009C25FE">
        <w:rPr>
          <w:rFonts w:ascii="Calibri Light" w:hAnsi="Calibri Light" w:cs="Calibri Light"/>
          <w:color w:val="000000" w:themeColor="text1"/>
        </w:rPr>
        <w:t>-19 period.</w:t>
      </w:r>
    </w:p>
    <w:p w14:paraId="00594B34" w14:textId="77777777" w:rsidR="00EB2576" w:rsidRPr="009C25FE" w:rsidRDefault="00EB2576" w:rsidP="00B40DF1">
      <w:pPr>
        <w:keepNext/>
        <w:spacing w:before="240" w:after="0"/>
        <w:rPr>
          <w:rFonts w:ascii="Calibri Light" w:hAnsi="Calibri Light" w:cs="Calibri Light"/>
          <w:b/>
          <w:color w:val="7030A0"/>
          <w:sz w:val="24"/>
          <w:szCs w:val="24"/>
        </w:rPr>
      </w:pPr>
      <w:r w:rsidRPr="009C25FE">
        <w:rPr>
          <w:rFonts w:ascii="Calibri Light" w:hAnsi="Calibri Light" w:cs="Calibri Light"/>
          <w:b/>
          <w:color w:val="5F497A" w:themeColor="accent4" w:themeShade="BF"/>
          <w:sz w:val="24"/>
          <w:szCs w:val="24"/>
        </w:rPr>
        <w:t>OUTCOME: STRONGER ARTS SECTOR</w:t>
      </w:r>
      <w:r w:rsidRPr="009C25FE">
        <w:rPr>
          <w:rFonts w:ascii="Calibri Light" w:hAnsi="Calibri Light" w:cs="Calibri Light"/>
          <w:color w:val="5F497A" w:themeColor="accent4" w:themeShade="BF"/>
          <w:sz w:val="24"/>
          <w:szCs w:val="24"/>
        </w:rPr>
        <w:t xml:space="preserve"> as shown by </w:t>
      </w:r>
      <w:r w:rsidRPr="009C25FE">
        <w:rPr>
          <w:rFonts w:ascii="Calibri Light" w:hAnsi="Calibri Light" w:cs="Calibri Light"/>
          <w:b/>
          <w:color w:val="7030A0"/>
          <w:sz w:val="24"/>
          <w:szCs w:val="24"/>
        </w:rPr>
        <w:t>New Zealand arts are valued and supported</w:t>
      </w:r>
    </w:p>
    <w:p w14:paraId="22EA310E" w14:textId="19E44A39" w:rsidR="00A26CA4" w:rsidRPr="009C25FE" w:rsidRDefault="00A26CA4" w:rsidP="00B40DF1">
      <w:pPr>
        <w:spacing w:before="240" w:after="0"/>
        <w:rPr>
          <w:rFonts w:ascii="Calibri Light" w:hAnsi="Calibri Light" w:cs="Calibri Light"/>
          <w:b/>
          <w:bCs/>
          <w:shd w:val="clear" w:color="auto" w:fill="E5DFEC" w:themeFill="accent4" w:themeFillTint="33"/>
        </w:rPr>
      </w:pPr>
      <w:r w:rsidRPr="009C25FE">
        <w:rPr>
          <w:rFonts w:ascii="Calibri Light" w:hAnsi="Calibri Light" w:cs="Calibri Light"/>
          <w:b/>
          <w:bCs/>
        </w:rPr>
        <w:t>1.6 Index rating for how New Zealanders perceive the value of the arts to New Zealand (</w:t>
      </w:r>
      <w:r w:rsidRPr="009C25FE">
        <w:rPr>
          <w:rFonts w:ascii="Calibri Light" w:hAnsi="Calibri Light" w:cs="Calibri Light"/>
          <w:b/>
          <w:bCs/>
          <w:i/>
          <w:iCs/>
        </w:rPr>
        <w:t>New</w:t>
      </w:r>
      <w:r w:rsidR="00C21EF4" w:rsidRPr="009C25FE">
        <w:rPr>
          <w:rFonts w:ascii="Calibri Light" w:hAnsi="Calibri Light" w:cs="Calibri Light"/>
          <w:b/>
          <w:bCs/>
          <w:i/>
          <w:iCs/>
        </w:rPr>
        <w:t> </w:t>
      </w:r>
      <w:r w:rsidRPr="009C25FE">
        <w:rPr>
          <w:rFonts w:ascii="Calibri Light" w:hAnsi="Calibri Light" w:cs="Calibri Light"/>
          <w:b/>
          <w:bCs/>
          <w:i/>
          <w:iCs/>
        </w:rPr>
        <w:t>Zealanders and the Arts 202</w:t>
      </w:r>
      <w:r w:rsidR="00125746" w:rsidRPr="009C25FE">
        <w:rPr>
          <w:rFonts w:ascii="Calibri Light" w:hAnsi="Calibri Light" w:cs="Calibri Light"/>
          <w:b/>
          <w:bCs/>
          <w:i/>
          <w:iCs/>
        </w:rPr>
        <w:t>3</w:t>
      </w:r>
      <w:r w:rsidRPr="009C25FE">
        <w:rPr>
          <w:rFonts w:ascii="Calibri Light" w:hAnsi="Calibri Light" w:cs="Calibri Light"/>
          <w:b/>
          <w:bCs/>
        </w:rPr>
        <w:t xml:space="preserve"> survey)</w:t>
      </w:r>
      <w:r w:rsidRPr="009C25FE">
        <w:rPr>
          <w:rFonts w:ascii="Calibri Light" w:hAnsi="Calibri Light" w:cs="Calibri Light"/>
          <w:b/>
          <w:bCs/>
          <w:shd w:val="clear" w:color="auto" w:fill="E5DFEC" w:themeFill="accent4" w:themeFillTint="33"/>
        </w:rPr>
        <w:t>—</w:t>
      </w:r>
      <w:r w:rsidR="00C36F4D" w:rsidRPr="009C25FE">
        <w:rPr>
          <w:rFonts w:ascii="Calibri Light" w:hAnsi="Calibri Light" w:cs="Calibri Light"/>
          <w:b/>
          <w:bCs/>
          <w:shd w:val="clear" w:color="auto" w:fill="E5DFEC" w:themeFill="accent4" w:themeFillTint="33"/>
        </w:rPr>
        <w:t>Target met (considered no change)</w:t>
      </w:r>
    </w:p>
    <w:p w14:paraId="0D68B9A2" w14:textId="3D608CCE" w:rsidR="00A26CA4" w:rsidRPr="009C25FE" w:rsidRDefault="00A26CA4" w:rsidP="6746B166">
      <w:pPr>
        <w:spacing w:before="120" w:after="120"/>
        <w:rPr>
          <w:rFonts w:ascii="Calibri Light" w:hAnsi="Calibri Light" w:cs="Calibri Light"/>
        </w:rPr>
      </w:pPr>
      <w:r w:rsidRPr="009C25FE">
        <w:rPr>
          <w:rFonts w:ascii="Calibri Light" w:hAnsi="Calibri Light" w:cs="Calibri Light"/>
        </w:rPr>
        <w:t xml:space="preserve"> </w:t>
      </w:r>
      <w:r w:rsidR="002D40A5" w:rsidRPr="009C25FE">
        <w:rPr>
          <w:noProof/>
        </w:rPr>
        <w:drawing>
          <wp:inline distT="0" distB="0" distL="0" distR="0" wp14:anchorId="3C068C49" wp14:editId="1E32AD66">
            <wp:extent cx="5324475" cy="2324100"/>
            <wp:effectExtent l="0" t="0" r="9525" b="0"/>
            <wp:docPr id="1466890043" name="Chart 1" descr="Grpah of the index rating for how New Zealanders perceive the value of the arts to New Zealand (New Zealanders and the Arts survey) The 2023 index rating is consistent with the 2020 result and based on the average of the following three individual measures: The arts should receive public funding (2023 result: 62 percent); My community would be poorer without the arts (2023 result: 53 percent); The arts help improve New Zealand society (2023 result: 60 percent).">
              <a:extLst xmlns:a="http://schemas.openxmlformats.org/drawingml/2006/main">
                <a:ext uri="{FF2B5EF4-FFF2-40B4-BE49-F238E27FC236}">
                  <a16:creationId xmlns:a16="http://schemas.microsoft.com/office/drawing/2014/main" id="{8C10ED1B-0DE7-4ABC-BD63-C92EF6707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A643A3" w14:textId="52AC83A4" w:rsidR="00A26CA4" w:rsidRPr="009C25FE" w:rsidRDefault="00A26CA4" w:rsidP="00A26CA4">
      <w:pPr>
        <w:pStyle w:val="Figureheading"/>
        <w:rPr>
          <w:color w:val="auto"/>
        </w:rPr>
      </w:pPr>
      <w:r w:rsidRPr="009C25FE">
        <w:rPr>
          <w:color w:val="auto"/>
        </w:rPr>
        <w:lastRenderedPageBreak/>
        <w:t xml:space="preserve">Figure </w:t>
      </w:r>
      <w:r w:rsidR="00CC49E2" w:rsidRPr="009C25FE">
        <w:rPr>
          <w:color w:val="auto"/>
        </w:rPr>
        <w:t>8</w:t>
      </w:r>
      <w:r w:rsidRPr="009C25FE">
        <w:rPr>
          <w:color w:val="auto"/>
        </w:rPr>
        <w:t>: Index rating for how New Zealanders perceive the value of the arts to New Zealand (</w:t>
      </w:r>
      <w:r w:rsidRPr="009C25FE">
        <w:rPr>
          <w:i/>
          <w:iCs/>
          <w:color w:val="auto"/>
        </w:rPr>
        <w:t>New Zealanders and the Arts 202</w:t>
      </w:r>
      <w:r w:rsidR="000F755C" w:rsidRPr="009C25FE">
        <w:rPr>
          <w:i/>
          <w:iCs/>
          <w:color w:val="auto"/>
        </w:rPr>
        <w:t>3</w:t>
      </w:r>
      <w:r w:rsidRPr="009C25FE">
        <w:rPr>
          <w:i/>
          <w:iCs/>
          <w:color w:val="auto"/>
        </w:rPr>
        <w:t xml:space="preserve"> survey</w:t>
      </w:r>
      <w:r w:rsidRPr="009C25FE">
        <w:rPr>
          <w:color w:val="auto"/>
        </w:rPr>
        <w:t>), 20</w:t>
      </w:r>
      <w:r w:rsidR="00AD515D" w:rsidRPr="009C25FE">
        <w:rPr>
          <w:color w:val="auto"/>
        </w:rPr>
        <w:t>1</w:t>
      </w:r>
      <w:r w:rsidR="002D40A5" w:rsidRPr="009C25FE">
        <w:rPr>
          <w:color w:val="auto"/>
        </w:rPr>
        <w:t>7/</w:t>
      </w:r>
      <w:r w:rsidR="00F86CB2" w:rsidRPr="009C25FE">
        <w:rPr>
          <w:color w:val="auto"/>
        </w:rPr>
        <w:t>1</w:t>
      </w:r>
      <w:r w:rsidR="002D40A5" w:rsidRPr="009C25FE">
        <w:rPr>
          <w:color w:val="auto"/>
        </w:rPr>
        <w:t xml:space="preserve">8, 2020/21 and </w:t>
      </w:r>
      <w:r w:rsidRPr="009C25FE">
        <w:rPr>
          <w:color w:val="auto"/>
        </w:rPr>
        <w:t>2023/24</w:t>
      </w:r>
    </w:p>
    <w:p w14:paraId="4129EF5D" w14:textId="23E91F7C" w:rsidR="005405F6" w:rsidRPr="009C25FE" w:rsidRDefault="00CD0023" w:rsidP="00EA0B98">
      <w:pPr>
        <w:spacing w:before="120" w:after="0"/>
        <w:rPr>
          <w:rFonts w:ascii="Calibri Light" w:hAnsi="Calibri Light" w:cs="Calibri Light"/>
          <w:color w:val="000000" w:themeColor="text1"/>
        </w:rPr>
      </w:pPr>
      <w:r w:rsidRPr="009C25FE">
        <w:rPr>
          <w:rFonts w:ascii="Calibri Light" w:hAnsi="Calibri Light" w:cs="Calibri Light"/>
          <w:color w:val="000000" w:themeColor="text1"/>
        </w:rPr>
        <w:t>The i</w:t>
      </w:r>
      <w:r w:rsidR="00230125" w:rsidRPr="009C25FE">
        <w:rPr>
          <w:rFonts w:ascii="Calibri Light" w:hAnsi="Calibri Light" w:cs="Calibri Light"/>
          <w:color w:val="000000" w:themeColor="text1"/>
        </w:rPr>
        <w:t xml:space="preserve">ndex rating for how New Zealanders perceive the value of the arts to New Zealand (2023 </w:t>
      </w:r>
      <w:r w:rsidR="00230125" w:rsidRPr="009C25FE" w:rsidDel="0098144A">
        <w:rPr>
          <w:rFonts w:ascii="Calibri Light" w:hAnsi="Calibri Light" w:cs="Calibri Light"/>
          <w:i/>
          <w:iCs/>
          <w:color w:val="000000" w:themeColor="text1"/>
        </w:rPr>
        <w:t>New</w:t>
      </w:r>
      <w:r w:rsidR="00C21EF4" w:rsidRPr="009C25FE">
        <w:rPr>
          <w:rFonts w:ascii="Calibri Light" w:hAnsi="Calibri Light" w:cs="Calibri Light"/>
          <w:i/>
          <w:iCs/>
          <w:color w:val="000000" w:themeColor="text1"/>
        </w:rPr>
        <w:t> </w:t>
      </w:r>
      <w:r w:rsidR="00230125" w:rsidRPr="009C25FE" w:rsidDel="0098144A">
        <w:rPr>
          <w:rFonts w:ascii="Calibri Light" w:hAnsi="Calibri Light" w:cs="Calibri Light"/>
          <w:i/>
          <w:iCs/>
          <w:color w:val="000000" w:themeColor="text1"/>
        </w:rPr>
        <w:t>Zealanders and the Arts</w:t>
      </w:r>
      <w:r w:rsidR="0098144A" w:rsidRPr="009C25FE">
        <w:rPr>
          <w:rFonts w:ascii="Calibri Light" w:hAnsi="Calibri Light" w:cs="Calibri Light"/>
          <w:i/>
          <w:iCs/>
          <w:color w:val="000000" w:themeColor="text1"/>
        </w:rPr>
        <w:t xml:space="preserve">—Ko Aotearoa me </w:t>
      </w:r>
      <w:proofErr w:type="spellStart"/>
      <w:r w:rsidR="0098144A" w:rsidRPr="009C25FE">
        <w:rPr>
          <w:rFonts w:ascii="Calibri Light" w:hAnsi="Calibri Light" w:cs="Calibri Light"/>
          <w:i/>
          <w:iCs/>
          <w:color w:val="000000" w:themeColor="text1"/>
        </w:rPr>
        <w:t>ōna</w:t>
      </w:r>
      <w:proofErr w:type="spellEnd"/>
      <w:r w:rsidR="0098144A" w:rsidRPr="009C25FE">
        <w:rPr>
          <w:rFonts w:ascii="Calibri Light" w:hAnsi="Calibri Light" w:cs="Calibri Light"/>
          <w:i/>
          <w:iCs/>
          <w:color w:val="000000" w:themeColor="text1"/>
        </w:rPr>
        <w:t xml:space="preserve"> Toi</w:t>
      </w:r>
      <w:r w:rsidR="00230125" w:rsidRPr="009C25FE">
        <w:rPr>
          <w:rFonts w:ascii="Calibri Light" w:hAnsi="Calibri Light" w:cs="Calibri Light"/>
          <w:color w:val="000000" w:themeColor="text1"/>
        </w:rPr>
        <w:t xml:space="preserve"> </w:t>
      </w:r>
      <w:r w:rsidR="0063098D" w:rsidRPr="009C25FE">
        <w:rPr>
          <w:rFonts w:ascii="Calibri Light" w:hAnsi="Calibri Light" w:cs="Calibri Light"/>
          <w:color w:val="000000" w:themeColor="text1"/>
        </w:rPr>
        <w:t>s</w:t>
      </w:r>
      <w:r w:rsidR="00230125" w:rsidRPr="009C25FE">
        <w:rPr>
          <w:rFonts w:ascii="Calibri Light" w:hAnsi="Calibri Light" w:cs="Calibri Light"/>
          <w:color w:val="000000" w:themeColor="text1"/>
        </w:rPr>
        <w:t xml:space="preserve">urvey) </w:t>
      </w:r>
      <w:r w:rsidR="00681226" w:rsidRPr="009C25FE">
        <w:rPr>
          <w:rFonts w:ascii="Calibri Light" w:hAnsi="Calibri Light" w:cs="Calibri Light"/>
          <w:color w:val="000000" w:themeColor="text1"/>
        </w:rPr>
        <w:t xml:space="preserve">shows </w:t>
      </w:r>
      <w:r w:rsidR="00230125" w:rsidRPr="009C25FE">
        <w:rPr>
          <w:rFonts w:ascii="Calibri Light" w:hAnsi="Calibri Light" w:cs="Calibri Light"/>
          <w:color w:val="000000" w:themeColor="text1"/>
        </w:rPr>
        <w:t xml:space="preserve">New Zealand arts </w:t>
      </w:r>
      <w:r w:rsidR="00A05A3A" w:rsidRPr="009C25FE">
        <w:rPr>
          <w:rFonts w:ascii="Calibri Light" w:hAnsi="Calibri Light" w:cs="Calibri Light"/>
          <w:color w:val="000000" w:themeColor="text1"/>
        </w:rPr>
        <w:t xml:space="preserve">are </w:t>
      </w:r>
      <w:r w:rsidR="00230125" w:rsidRPr="009C25FE">
        <w:rPr>
          <w:rFonts w:ascii="Calibri Light" w:hAnsi="Calibri Light" w:cs="Calibri Light"/>
          <w:color w:val="000000" w:themeColor="text1"/>
        </w:rPr>
        <w:t xml:space="preserve">valued. </w:t>
      </w:r>
      <w:r w:rsidR="00692432" w:rsidRPr="009C25FE">
        <w:rPr>
          <w:rFonts w:ascii="Calibri Light" w:hAnsi="Calibri Light" w:cs="Calibri Light"/>
          <w:color w:val="000000" w:themeColor="text1"/>
        </w:rPr>
        <w:t xml:space="preserve">The target for 2023 </w:t>
      </w:r>
      <w:r w:rsidR="0050356F" w:rsidRPr="009C25FE">
        <w:rPr>
          <w:rFonts w:ascii="Calibri Light" w:hAnsi="Calibri Light" w:cs="Calibri Light"/>
          <w:color w:val="000000" w:themeColor="text1"/>
        </w:rPr>
        <w:t xml:space="preserve">was based on the </w:t>
      </w:r>
      <w:r w:rsidR="000A1F42" w:rsidRPr="009C25FE">
        <w:rPr>
          <w:rFonts w:ascii="Calibri Light" w:hAnsi="Calibri Light" w:cs="Calibri Light"/>
          <w:color w:val="000000" w:themeColor="text1"/>
        </w:rPr>
        <w:t>2020 survey result of 58.7 percent</w:t>
      </w:r>
      <w:r w:rsidR="00F0094C" w:rsidRPr="009C25FE">
        <w:rPr>
          <w:rFonts w:ascii="Calibri Light" w:hAnsi="Calibri Light" w:cs="Calibri Light"/>
          <w:color w:val="000000" w:themeColor="text1"/>
        </w:rPr>
        <w:t>.</w:t>
      </w:r>
      <w:r w:rsidR="000A1F42" w:rsidRPr="009C25FE">
        <w:rPr>
          <w:rFonts w:ascii="Calibri Light" w:hAnsi="Calibri Light" w:cs="Calibri Light"/>
          <w:color w:val="000000" w:themeColor="text1"/>
        </w:rPr>
        <w:t xml:space="preserve"> </w:t>
      </w:r>
      <w:r w:rsidR="00230125" w:rsidRPr="009C25FE">
        <w:rPr>
          <w:rFonts w:ascii="Calibri Light" w:hAnsi="Calibri Light" w:cs="Calibri Light"/>
          <w:color w:val="000000" w:themeColor="text1"/>
        </w:rPr>
        <w:t xml:space="preserve">The 2023 index rating is </w:t>
      </w:r>
      <w:r w:rsidR="000A1F42" w:rsidRPr="009C25FE">
        <w:rPr>
          <w:rFonts w:ascii="Calibri Light" w:hAnsi="Calibri Light" w:cs="Calibri Light"/>
          <w:color w:val="000000" w:themeColor="text1"/>
        </w:rPr>
        <w:t xml:space="preserve">consistent with the </w:t>
      </w:r>
      <w:r w:rsidR="00B21191" w:rsidRPr="009C25FE">
        <w:rPr>
          <w:rFonts w:ascii="Calibri Light" w:hAnsi="Calibri Light" w:cs="Calibri Light"/>
          <w:color w:val="000000" w:themeColor="text1"/>
        </w:rPr>
        <w:t xml:space="preserve">2020 result and </w:t>
      </w:r>
      <w:r w:rsidR="00230125" w:rsidRPr="009C25FE">
        <w:rPr>
          <w:rFonts w:ascii="Calibri Light" w:hAnsi="Calibri Light" w:cs="Calibri Light"/>
          <w:color w:val="000000" w:themeColor="text1"/>
        </w:rPr>
        <w:t>based on the average of</w:t>
      </w:r>
      <w:r w:rsidR="007600B3">
        <w:rPr>
          <w:rFonts w:ascii="Calibri Light" w:hAnsi="Calibri Light" w:cs="Calibri Light"/>
          <w:color w:val="000000" w:themeColor="text1"/>
        </w:rPr>
        <w:t xml:space="preserve"> the</w:t>
      </w:r>
      <w:r w:rsidR="00230125" w:rsidRPr="009C25FE">
        <w:rPr>
          <w:rFonts w:ascii="Calibri Light" w:hAnsi="Calibri Light" w:cs="Calibri Light"/>
          <w:color w:val="000000" w:themeColor="text1"/>
        </w:rPr>
        <w:t xml:space="preserve"> following three individual measures: The arts should receive public funding (2023 result: 62</w:t>
      </w:r>
      <w:r w:rsidR="0063098D" w:rsidRPr="009C25FE">
        <w:rPr>
          <w:rFonts w:ascii="Calibri Light" w:hAnsi="Calibri Light" w:cs="Calibri Light"/>
          <w:color w:val="000000" w:themeColor="text1"/>
        </w:rPr>
        <w:t> percent</w:t>
      </w:r>
      <w:r w:rsidR="00230125" w:rsidRPr="009C25FE">
        <w:rPr>
          <w:rFonts w:ascii="Calibri Light" w:hAnsi="Calibri Light" w:cs="Calibri Light"/>
          <w:color w:val="000000" w:themeColor="text1"/>
        </w:rPr>
        <w:t>); My community would be poorer without the arts (2023 result: 53</w:t>
      </w:r>
      <w:r w:rsidR="0063098D" w:rsidRPr="009C25FE">
        <w:rPr>
          <w:rFonts w:ascii="Calibri Light" w:hAnsi="Calibri Light" w:cs="Calibri Light"/>
          <w:color w:val="000000" w:themeColor="text1"/>
        </w:rPr>
        <w:t> percent</w:t>
      </w:r>
      <w:r w:rsidR="00230125" w:rsidRPr="009C25FE">
        <w:rPr>
          <w:rFonts w:ascii="Calibri Light" w:hAnsi="Calibri Light" w:cs="Calibri Light"/>
          <w:color w:val="000000" w:themeColor="text1"/>
        </w:rPr>
        <w:t>)</w:t>
      </w:r>
      <w:r w:rsidR="00057C8D" w:rsidRPr="009C25FE">
        <w:rPr>
          <w:rFonts w:ascii="Calibri Light" w:hAnsi="Calibri Light" w:cs="Calibri Light"/>
          <w:color w:val="000000" w:themeColor="text1"/>
        </w:rPr>
        <w:t>;</w:t>
      </w:r>
      <w:r w:rsidR="00230125" w:rsidRPr="009C25FE">
        <w:rPr>
          <w:rFonts w:ascii="Calibri Light" w:hAnsi="Calibri Light" w:cs="Calibri Light"/>
          <w:color w:val="000000" w:themeColor="text1"/>
        </w:rPr>
        <w:t xml:space="preserve"> The arts help improve New Zealand society (2023 result: 60</w:t>
      </w:r>
      <w:r w:rsidR="0063098D" w:rsidRPr="009C25FE">
        <w:rPr>
          <w:rFonts w:ascii="Calibri Light" w:hAnsi="Calibri Light" w:cs="Calibri Light"/>
          <w:color w:val="000000" w:themeColor="text1"/>
        </w:rPr>
        <w:t> percent</w:t>
      </w:r>
      <w:r w:rsidR="00230125" w:rsidRPr="009C25FE">
        <w:rPr>
          <w:rFonts w:ascii="Calibri Light" w:hAnsi="Calibri Light" w:cs="Calibri Light"/>
          <w:color w:val="000000" w:themeColor="text1"/>
        </w:rPr>
        <w:t>).</w:t>
      </w:r>
    </w:p>
    <w:p w14:paraId="7CA6C8C1" w14:textId="1F743D83" w:rsidR="00EB2576" w:rsidRPr="009C25FE" w:rsidRDefault="00A26CA4" w:rsidP="00FC0E98">
      <w:pPr>
        <w:keepNext/>
        <w:spacing w:before="240" w:after="120"/>
        <w:rPr>
          <w:rFonts w:ascii="Calibri Light" w:hAnsi="Calibri Light" w:cs="Calibri Light"/>
          <w:b/>
          <w:bCs/>
          <w:szCs w:val="20"/>
          <w:shd w:val="clear" w:color="auto" w:fill="E5DFEC" w:themeFill="accent4" w:themeFillTint="33"/>
        </w:rPr>
      </w:pPr>
      <w:r w:rsidRPr="009C25FE">
        <w:rPr>
          <w:rFonts w:ascii="Calibri Light" w:hAnsi="Calibri Light" w:cs="Calibri Light"/>
          <w:b/>
          <w:bCs/>
          <w:szCs w:val="20"/>
        </w:rPr>
        <w:t>1</w:t>
      </w:r>
      <w:r w:rsidR="00EB2576" w:rsidRPr="009C25FE">
        <w:rPr>
          <w:rFonts w:ascii="Calibri Light" w:hAnsi="Calibri Light" w:cs="Calibri Light"/>
          <w:b/>
          <w:bCs/>
          <w:szCs w:val="20"/>
        </w:rPr>
        <w:t>.</w:t>
      </w:r>
      <w:r w:rsidRPr="009C25FE">
        <w:rPr>
          <w:rFonts w:ascii="Calibri Light" w:hAnsi="Calibri Light" w:cs="Calibri Light"/>
          <w:b/>
          <w:bCs/>
          <w:szCs w:val="20"/>
        </w:rPr>
        <w:t>7</w:t>
      </w:r>
      <w:r w:rsidR="00EB2576" w:rsidRPr="009C25FE">
        <w:rPr>
          <w:rFonts w:ascii="Calibri Light" w:hAnsi="Calibri Light" w:cs="Calibri Light"/>
          <w:b/>
          <w:bCs/>
          <w:szCs w:val="20"/>
        </w:rPr>
        <w:t xml:space="preserve"> Performance measure: </w:t>
      </w:r>
      <w:r w:rsidRPr="009C25FE">
        <w:rPr>
          <w:rFonts w:ascii="Calibri Light" w:hAnsi="Calibri Light" w:cs="Calibri Light"/>
          <w:b/>
          <w:bCs/>
          <w:szCs w:val="20"/>
        </w:rPr>
        <w:t xml:space="preserve">Average percentage of </w:t>
      </w:r>
      <w:r w:rsidR="00EB2576" w:rsidRPr="009C25FE">
        <w:rPr>
          <w:rFonts w:ascii="Calibri Light" w:hAnsi="Calibri Light" w:cs="Calibri Light"/>
          <w:b/>
          <w:bCs/>
          <w:szCs w:val="20"/>
        </w:rPr>
        <w:t>‘other’ (non-Creative New</w:t>
      </w:r>
      <w:r w:rsidR="00905099" w:rsidRPr="009C25FE">
        <w:rPr>
          <w:rFonts w:ascii="Calibri Light" w:hAnsi="Calibri Light" w:cs="Calibri Light"/>
          <w:b/>
          <w:bCs/>
          <w:szCs w:val="20"/>
        </w:rPr>
        <w:t> </w:t>
      </w:r>
      <w:r w:rsidR="00EB2576" w:rsidRPr="009C25FE">
        <w:rPr>
          <w:rFonts w:ascii="Calibri Light" w:hAnsi="Calibri Light" w:cs="Calibri Light"/>
          <w:b/>
          <w:bCs/>
          <w:szCs w:val="20"/>
        </w:rPr>
        <w:t xml:space="preserve">Zealand) investment </w:t>
      </w:r>
      <w:r w:rsidRPr="009C25FE">
        <w:rPr>
          <w:rFonts w:ascii="Calibri Light" w:hAnsi="Calibri Light" w:cs="Calibri Light"/>
          <w:b/>
          <w:bCs/>
          <w:szCs w:val="20"/>
        </w:rPr>
        <w:t>across Tōtara and Kahikatea organisations</w:t>
      </w:r>
      <w:r w:rsidR="00EB2576" w:rsidRPr="009C25FE">
        <w:rPr>
          <w:rFonts w:ascii="Calibri Light" w:hAnsi="Calibri Light" w:cs="Calibri Light"/>
          <w:b/>
          <w:bCs/>
          <w:szCs w:val="20"/>
          <w:shd w:val="clear" w:color="auto" w:fill="E5DFEC" w:themeFill="accent4" w:themeFillTint="33"/>
        </w:rPr>
        <w:t>—Target e</w:t>
      </w:r>
      <w:r w:rsidR="00EB2576" w:rsidRPr="009C25FE">
        <w:rPr>
          <w:rFonts w:ascii="Calibri Light" w:hAnsi="Calibri Light" w:cs="Calibri Light"/>
          <w:b/>
          <w:bCs/>
          <w:color w:val="000000" w:themeColor="text1"/>
          <w:shd w:val="clear" w:color="auto" w:fill="E5DFEC" w:themeFill="accent4" w:themeFillTint="33"/>
        </w:rPr>
        <w:t xml:space="preserve">xceeded </w:t>
      </w:r>
    </w:p>
    <w:p w14:paraId="25707D2B" w14:textId="2A441E03" w:rsidR="00EB2576" w:rsidRPr="009C25FE" w:rsidRDefault="00987DDE" w:rsidP="00EB2576">
      <w:pPr>
        <w:spacing w:before="120" w:after="120"/>
        <w:rPr>
          <w:rFonts w:ascii="Calibri Light" w:hAnsi="Calibri Light" w:cs="Calibri Light"/>
          <w:b/>
          <w:color w:val="7F7F7F"/>
          <w:sz w:val="20"/>
          <w:szCs w:val="20"/>
        </w:rPr>
      </w:pPr>
      <w:r w:rsidRPr="009C25FE">
        <w:rPr>
          <w:noProof/>
        </w:rPr>
        <w:drawing>
          <wp:inline distT="0" distB="0" distL="0" distR="0" wp14:anchorId="027B215D" wp14:editId="676A9EF1">
            <wp:extent cx="6006905" cy="3538025"/>
            <wp:effectExtent l="0" t="0" r="13335" b="5715"/>
            <wp:docPr id="608079301" name="Chart 1" descr="Graph of Average ‘other’ (non-Creative New Zealand) investment per organisation, 2020/21–2023/24">
              <a:extLst xmlns:a="http://schemas.openxmlformats.org/drawingml/2006/main">
                <a:ext uri="{FF2B5EF4-FFF2-40B4-BE49-F238E27FC236}">
                  <a16:creationId xmlns:a16="http://schemas.microsoft.com/office/drawing/2014/main" id="{EC048BF2-CDB5-40CB-A31C-CDB588922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7E8F72" w14:textId="2DA452B7" w:rsidR="00EB2576" w:rsidRPr="009C25FE" w:rsidRDefault="00EB2576" w:rsidP="00EB2576">
      <w:pPr>
        <w:pStyle w:val="Figureheading"/>
        <w:rPr>
          <w:color w:val="auto"/>
        </w:rPr>
      </w:pPr>
      <w:r w:rsidRPr="009C25FE">
        <w:rPr>
          <w:color w:val="auto"/>
        </w:rPr>
        <w:t xml:space="preserve">Figure </w:t>
      </w:r>
      <w:r w:rsidR="00E00166" w:rsidRPr="009C25FE">
        <w:rPr>
          <w:color w:val="auto"/>
        </w:rPr>
        <w:t>9</w:t>
      </w:r>
      <w:r w:rsidRPr="009C25FE">
        <w:rPr>
          <w:color w:val="auto"/>
        </w:rPr>
        <w:t>: Average ‘other’ (non-Creative New Zealand) investment per organisation, 20</w:t>
      </w:r>
      <w:r w:rsidR="00E269E6">
        <w:rPr>
          <w:color w:val="auto"/>
        </w:rPr>
        <w:t>19/20</w:t>
      </w:r>
      <w:r w:rsidRPr="009C25FE">
        <w:rPr>
          <w:color w:val="auto"/>
        </w:rPr>
        <w:t>–202</w:t>
      </w:r>
      <w:r w:rsidR="00A26CA4" w:rsidRPr="009C25FE">
        <w:rPr>
          <w:color w:val="auto"/>
        </w:rPr>
        <w:t>3</w:t>
      </w:r>
      <w:r w:rsidRPr="009C25FE">
        <w:rPr>
          <w:color w:val="auto"/>
        </w:rPr>
        <w:t>/2</w:t>
      </w:r>
      <w:r w:rsidR="00A26CA4" w:rsidRPr="009C25FE">
        <w:rPr>
          <w:color w:val="auto"/>
        </w:rPr>
        <w:t>4</w:t>
      </w:r>
    </w:p>
    <w:p w14:paraId="47E91681" w14:textId="0B5C2B5C" w:rsidR="006443EF" w:rsidRPr="009C25FE" w:rsidRDefault="006443EF" w:rsidP="00B40DF1">
      <w:pPr>
        <w:spacing w:before="240" w:after="0"/>
        <w:outlineLvl w:val="2"/>
        <w:rPr>
          <w:rFonts w:ascii="Calibri Light" w:hAnsi="Calibri Light" w:cs="Calibri Light"/>
        </w:rPr>
      </w:pPr>
      <w:r w:rsidRPr="009C25FE">
        <w:rPr>
          <w:rFonts w:ascii="Calibri Light" w:hAnsi="Calibri Light" w:cs="Calibri Light"/>
        </w:rPr>
        <w:t xml:space="preserve">Using </w:t>
      </w:r>
      <w:r w:rsidR="00D61CEF" w:rsidRPr="009C25FE">
        <w:rPr>
          <w:rFonts w:ascii="Calibri Light" w:hAnsi="Calibri Light" w:cs="Calibri Light"/>
        </w:rPr>
        <w:t>the</w:t>
      </w:r>
      <w:r w:rsidRPr="009C25FE">
        <w:rPr>
          <w:rFonts w:ascii="Calibri Light" w:hAnsi="Calibri Light" w:cs="Calibri Light"/>
        </w:rPr>
        <w:t xml:space="preserve"> </w:t>
      </w:r>
      <w:r w:rsidR="00D61CEF" w:rsidRPr="009C25FE">
        <w:rPr>
          <w:rFonts w:ascii="Calibri Light" w:hAnsi="Calibri Light" w:cs="Calibri Light"/>
          <w:color w:val="000000" w:themeColor="text1"/>
        </w:rPr>
        <w:t xml:space="preserve">Toi Tōtara Haemata and Toi Uru Kahikatea Investment Programme organisations </w:t>
      </w:r>
      <w:r w:rsidRPr="009C25FE">
        <w:rPr>
          <w:rFonts w:ascii="Calibri Light" w:hAnsi="Calibri Light" w:cs="Calibri Light"/>
        </w:rPr>
        <w:t xml:space="preserve">as a proxy, we can </w:t>
      </w:r>
      <w:r w:rsidR="0051537E" w:rsidRPr="009C25FE">
        <w:rPr>
          <w:rFonts w:ascii="Calibri Light" w:hAnsi="Calibri Light" w:cs="Calibri Light"/>
        </w:rPr>
        <w:t xml:space="preserve">show </w:t>
      </w:r>
      <w:r w:rsidRPr="009C25FE">
        <w:rPr>
          <w:rFonts w:ascii="Calibri Light" w:hAnsi="Calibri Light" w:cs="Calibri Light"/>
        </w:rPr>
        <w:t xml:space="preserve">support for the </w:t>
      </w:r>
      <w:r w:rsidR="000113CE" w:rsidRPr="009C25FE">
        <w:rPr>
          <w:rFonts w:ascii="Calibri Light" w:hAnsi="Calibri Light" w:cs="Calibri Light"/>
        </w:rPr>
        <w:t xml:space="preserve">arts </w:t>
      </w:r>
      <w:r w:rsidRPr="009C25FE">
        <w:rPr>
          <w:rFonts w:ascii="Calibri Light" w:hAnsi="Calibri Light" w:cs="Calibri Light"/>
        </w:rPr>
        <w:t xml:space="preserve">sector by measuring the level of revenue </w:t>
      </w:r>
      <w:r w:rsidR="00965C8B" w:rsidRPr="009C25FE">
        <w:rPr>
          <w:rFonts w:ascii="Calibri Light" w:hAnsi="Calibri Light" w:cs="Calibri Light"/>
        </w:rPr>
        <w:t xml:space="preserve">arts </w:t>
      </w:r>
      <w:r w:rsidRPr="009C25FE">
        <w:rPr>
          <w:rFonts w:ascii="Calibri Light" w:hAnsi="Calibri Light" w:cs="Calibri Light"/>
        </w:rPr>
        <w:t xml:space="preserve">organisations generate from sources other than Creative New Zealand. The result is calculated as a proportion of total </w:t>
      </w:r>
      <w:r w:rsidR="00DB7EE1" w:rsidRPr="009C25FE">
        <w:rPr>
          <w:rFonts w:ascii="Calibri Light" w:hAnsi="Calibri Light" w:cs="Calibri Light"/>
        </w:rPr>
        <w:t>‘</w:t>
      </w:r>
      <w:r w:rsidRPr="009C25FE">
        <w:rPr>
          <w:rFonts w:ascii="Calibri Light" w:hAnsi="Calibri Light" w:cs="Calibri Light"/>
        </w:rPr>
        <w:t>other</w:t>
      </w:r>
      <w:r w:rsidR="00DB7EE1" w:rsidRPr="009C25FE">
        <w:rPr>
          <w:rFonts w:ascii="Calibri Light" w:hAnsi="Calibri Light" w:cs="Calibri Light"/>
        </w:rPr>
        <w:t>’</w:t>
      </w:r>
      <w:r w:rsidRPr="009C25FE">
        <w:rPr>
          <w:rFonts w:ascii="Calibri Light" w:hAnsi="Calibri Light" w:cs="Calibri Light"/>
        </w:rPr>
        <w:t xml:space="preserve"> (non-C</w:t>
      </w:r>
      <w:r w:rsidR="004832C1" w:rsidRPr="009C25FE">
        <w:rPr>
          <w:rFonts w:ascii="Calibri Light" w:hAnsi="Calibri Light" w:cs="Calibri Light"/>
        </w:rPr>
        <w:t xml:space="preserve">reative </w:t>
      </w:r>
      <w:r w:rsidRPr="009C25FE">
        <w:rPr>
          <w:rFonts w:ascii="Calibri Light" w:hAnsi="Calibri Light" w:cs="Calibri Light"/>
        </w:rPr>
        <w:t>N</w:t>
      </w:r>
      <w:r w:rsidR="004832C1" w:rsidRPr="009C25FE">
        <w:rPr>
          <w:rFonts w:ascii="Calibri Light" w:hAnsi="Calibri Light" w:cs="Calibri Light"/>
        </w:rPr>
        <w:t>ew</w:t>
      </w:r>
      <w:r w:rsidR="0063098D" w:rsidRPr="009C25FE">
        <w:rPr>
          <w:rFonts w:ascii="Calibri Light" w:hAnsi="Calibri Light" w:cs="Calibri Light"/>
        </w:rPr>
        <w:t> </w:t>
      </w:r>
      <w:r w:rsidRPr="009C25FE">
        <w:rPr>
          <w:rFonts w:ascii="Calibri Light" w:hAnsi="Calibri Light" w:cs="Calibri Light"/>
        </w:rPr>
        <w:t>Z</w:t>
      </w:r>
      <w:r w:rsidR="004832C1" w:rsidRPr="009C25FE">
        <w:rPr>
          <w:rFonts w:ascii="Calibri Light" w:hAnsi="Calibri Light" w:cs="Calibri Light"/>
        </w:rPr>
        <w:t>ealand</w:t>
      </w:r>
      <w:r w:rsidRPr="009C25FE">
        <w:rPr>
          <w:rFonts w:ascii="Calibri Light" w:hAnsi="Calibri Light" w:cs="Calibri Light"/>
        </w:rPr>
        <w:t xml:space="preserve">) revenue over the total revenue for all </w:t>
      </w:r>
      <w:r w:rsidR="00965C8B" w:rsidRPr="009C25FE">
        <w:rPr>
          <w:rFonts w:ascii="Calibri Light" w:hAnsi="Calibri Light" w:cs="Calibri Light"/>
        </w:rPr>
        <w:t>Investment Programme organisations</w:t>
      </w:r>
      <w:r w:rsidRPr="009C25FE">
        <w:rPr>
          <w:rFonts w:ascii="Calibri Light" w:hAnsi="Calibri Light" w:cs="Calibri Light"/>
        </w:rPr>
        <w:t xml:space="preserve">. The result is based on the calendar year financial information, </w:t>
      </w:r>
      <w:r w:rsidR="0062140E" w:rsidRPr="009C25FE">
        <w:rPr>
          <w:rFonts w:ascii="Calibri Light" w:hAnsi="Calibri Light" w:cs="Calibri Light"/>
        </w:rPr>
        <w:t>for example,</w:t>
      </w:r>
      <w:r w:rsidRPr="009C25FE">
        <w:rPr>
          <w:rFonts w:ascii="Calibri Light" w:hAnsi="Calibri Light" w:cs="Calibri Light"/>
        </w:rPr>
        <w:t xml:space="preserve"> the current year 2023/24 is based on the 2023 calendar year actual financial information (Jan</w:t>
      </w:r>
      <w:r w:rsidR="0063098D" w:rsidRPr="009C25FE">
        <w:rPr>
          <w:rFonts w:ascii="Calibri Light" w:hAnsi="Calibri Light" w:cs="Calibri Light"/>
        </w:rPr>
        <w:t xml:space="preserve">uary to December </w:t>
      </w:r>
      <w:r w:rsidRPr="009C25FE">
        <w:rPr>
          <w:rFonts w:ascii="Calibri Light" w:hAnsi="Calibri Light" w:cs="Calibri Light"/>
        </w:rPr>
        <w:t>2023).</w:t>
      </w:r>
    </w:p>
    <w:p w14:paraId="5411305F" w14:textId="3641ECA1" w:rsidR="006443EF" w:rsidRPr="009C25FE" w:rsidRDefault="006443EF" w:rsidP="00B40DF1">
      <w:pPr>
        <w:spacing w:before="240" w:after="0"/>
        <w:outlineLvl w:val="2"/>
        <w:rPr>
          <w:rFonts w:ascii="Calibri Light" w:hAnsi="Calibri Light" w:cs="Calibri Light"/>
        </w:rPr>
      </w:pPr>
      <w:r w:rsidRPr="009C25FE">
        <w:rPr>
          <w:rFonts w:ascii="Calibri Light" w:hAnsi="Calibri Light" w:cs="Calibri Light"/>
        </w:rPr>
        <w:t xml:space="preserve">For the </w:t>
      </w:r>
      <w:r w:rsidR="00715E8C">
        <w:rPr>
          <w:rFonts w:ascii="Calibri Light" w:hAnsi="Calibri Light" w:cs="Calibri Light"/>
        </w:rPr>
        <w:t>20</w:t>
      </w:r>
      <w:r w:rsidR="004C51DB">
        <w:rPr>
          <w:rFonts w:ascii="Calibri Light" w:hAnsi="Calibri Light" w:cs="Calibri Light"/>
        </w:rPr>
        <w:t>2</w:t>
      </w:r>
      <w:r w:rsidR="00715E8C">
        <w:rPr>
          <w:rFonts w:ascii="Calibri Light" w:hAnsi="Calibri Light" w:cs="Calibri Light"/>
        </w:rPr>
        <w:t xml:space="preserve">3 </w:t>
      </w:r>
      <w:r w:rsidRPr="009C25FE">
        <w:rPr>
          <w:rFonts w:ascii="Calibri Light" w:hAnsi="Calibri Light" w:cs="Calibri Light"/>
        </w:rPr>
        <w:t>calendar year, the average ‘other’ (non-C</w:t>
      </w:r>
      <w:r w:rsidR="008B1226" w:rsidRPr="009C25FE">
        <w:rPr>
          <w:rFonts w:ascii="Calibri Light" w:hAnsi="Calibri Light" w:cs="Calibri Light"/>
        </w:rPr>
        <w:t xml:space="preserve">reative </w:t>
      </w:r>
      <w:r w:rsidRPr="009C25FE">
        <w:rPr>
          <w:rFonts w:ascii="Calibri Light" w:hAnsi="Calibri Light" w:cs="Calibri Light"/>
        </w:rPr>
        <w:t>N</w:t>
      </w:r>
      <w:r w:rsidR="008B1226" w:rsidRPr="009C25FE">
        <w:rPr>
          <w:rFonts w:ascii="Calibri Light" w:hAnsi="Calibri Light" w:cs="Calibri Light"/>
        </w:rPr>
        <w:t xml:space="preserve">ew </w:t>
      </w:r>
      <w:r w:rsidRPr="009C25FE">
        <w:rPr>
          <w:rFonts w:ascii="Calibri Light" w:hAnsi="Calibri Light" w:cs="Calibri Light"/>
        </w:rPr>
        <w:t>Z</w:t>
      </w:r>
      <w:r w:rsidR="008B1226" w:rsidRPr="009C25FE">
        <w:rPr>
          <w:rFonts w:ascii="Calibri Light" w:hAnsi="Calibri Light" w:cs="Calibri Light"/>
        </w:rPr>
        <w:t>ealand</w:t>
      </w:r>
      <w:r w:rsidRPr="009C25FE">
        <w:rPr>
          <w:rFonts w:ascii="Calibri Light" w:hAnsi="Calibri Light" w:cs="Calibri Light"/>
        </w:rPr>
        <w:t>) investment in our investment clients increase</w:t>
      </w:r>
      <w:r w:rsidR="007D539A" w:rsidRPr="009C25FE">
        <w:rPr>
          <w:rFonts w:ascii="Calibri Light" w:hAnsi="Calibri Light" w:cs="Calibri Light"/>
        </w:rPr>
        <w:t>d</w:t>
      </w:r>
      <w:r w:rsidRPr="009C25FE">
        <w:rPr>
          <w:rFonts w:ascii="Calibri Light" w:hAnsi="Calibri Light" w:cs="Calibri Light"/>
        </w:rPr>
        <w:t xml:space="preserve"> by 10</w:t>
      </w:r>
      <w:r w:rsidR="0063098D" w:rsidRPr="009C25FE">
        <w:rPr>
          <w:rFonts w:ascii="Calibri Light" w:hAnsi="Calibri Light" w:cs="Calibri Light"/>
        </w:rPr>
        <w:t> percent</w:t>
      </w:r>
      <w:r w:rsidRPr="009C25FE">
        <w:rPr>
          <w:rFonts w:ascii="Calibri Light" w:hAnsi="Calibri Light" w:cs="Calibri Light"/>
        </w:rPr>
        <w:t xml:space="preserve"> to $114.5 million (2022: $103.6 million).</w:t>
      </w:r>
      <w:r w:rsidR="005A2C2F" w:rsidRPr="009C25FE">
        <w:rPr>
          <w:rFonts w:ascii="Calibri Light" w:hAnsi="Calibri Light" w:cs="Calibri Light"/>
        </w:rPr>
        <w:t xml:space="preserve"> </w:t>
      </w:r>
      <w:r w:rsidRPr="009C25FE">
        <w:rPr>
          <w:rFonts w:ascii="Calibri Light" w:hAnsi="Calibri Light" w:cs="Calibri Light"/>
        </w:rPr>
        <w:t>The support for arts organisations has grown through revenue from sales (by $5.8</w:t>
      </w:r>
      <w:r w:rsidR="00A51EA7" w:rsidRPr="009C25FE">
        <w:rPr>
          <w:rFonts w:ascii="Calibri Light" w:hAnsi="Calibri Light" w:cs="Calibri Light"/>
        </w:rPr>
        <w:t xml:space="preserve"> </w:t>
      </w:r>
      <w:r w:rsidRPr="009C25FE">
        <w:rPr>
          <w:rFonts w:ascii="Calibri Light" w:hAnsi="Calibri Light" w:cs="Calibri Light"/>
        </w:rPr>
        <w:t>m</w:t>
      </w:r>
      <w:r w:rsidR="00A51EA7" w:rsidRPr="009C25FE">
        <w:rPr>
          <w:rFonts w:ascii="Calibri Light" w:hAnsi="Calibri Light" w:cs="Calibri Light"/>
        </w:rPr>
        <w:t>illion</w:t>
      </w:r>
      <w:r w:rsidRPr="009C25FE">
        <w:rPr>
          <w:rFonts w:ascii="Calibri Light" w:hAnsi="Calibri Light" w:cs="Calibri Light"/>
        </w:rPr>
        <w:t xml:space="preserve"> or 30</w:t>
      </w:r>
      <w:r w:rsidR="0063098D" w:rsidRPr="009C25FE">
        <w:rPr>
          <w:rFonts w:ascii="Calibri Light" w:hAnsi="Calibri Light" w:cs="Calibri Light"/>
        </w:rPr>
        <w:t> percent</w:t>
      </w:r>
      <w:r w:rsidRPr="009C25FE">
        <w:rPr>
          <w:rFonts w:ascii="Calibri Light" w:hAnsi="Calibri Light" w:cs="Calibri Light"/>
        </w:rPr>
        <w:t>), local authority grants (by $2</w:t>
      </w:r>
      <w:r w:rsidR="0063098D" w:rsidRPr="009C25FE">
        <w:rPr>
          <w:rFonts w:ascii="Calibri Light" w:hAnsi="Calibri Light" w:cs="Calibri Light"/>
        </w:rPr>
        <w:t> </w:t>
      </w:r>
      <w:r w:rsidRPr="009C25FE">
        <w:rPr>
          <w:rFonts w:ascii="Calibri Light" w:hAnsi="Calibri Light" w:cs="Calibri Light"/>
        </w:rPr>
        <w:t>m</w:t>
      </w:r>
      <w:r w:rsidR="0063098D" w:rsidRPr="009C25FE">
        <w:rPr>
          <w:rFonts w:ascii="Calibri Light" w:hAnsi="Calibri Light" w:cs="Calibri Light"/>
        </w:rPr>
        <w:t>illion</w:t>
      </w:r>
      <w:r w:rsidRPr="009C25FE">
        <w:rPr>
          <w:rFonts w:ascii="Calibri Light" w:hAnsi="Calibri Light" w:cs="Calibri Light"/>
        </w:rPr>
        <w:t xml:space="preserve"> or 12</w:t>
      </w:r>
      <w:r w:rsidR="0063098D" w:rsidRPr="009C25FE">
        <w:rPr>
          <w:rFonts w:ascii="Calibri Light" w:hAnsi="Calibri Light" w:cs="Calibri Light"/>
        </w:rPr>
        <w:t> percent</w:t>
      </w:r>
      <w:r w:rsidRPr="009C25FE">
        <w:rPr>
          <w:rFonts w:ascii="Calibri Light" w:hAnsi="Calibri Light" w:cs="Calibri Light"/>
        </w:rPr>
        <w:t>), fundraising</w:t>
      </w:r>
      <w:r w:rsidR="00A51EA7" w:rsidRPr="009C25FE">
        <w:rPr>
          <w:rFonts w:ascii="Calibri Light" w:hAnsi="Calibri Light" w:cs="Calibri Light"/>
        </w:rPr>
        <w:t xml:space="preserve"> and </w:t>
      </w:r>
      <w:r w:rsidRPr="009C25FE">
        <w:rPr>
          <w:rFonts w:ascii="Calibri Light" w:hAnsi="Calibri Light" w:cs="Calibri Light"/>
        </w:rPr>
        <w:t>donations (by $1.3</w:t>
      </w:r>
      <w:r w:rsidR="0063098D" w:rsidRPr="009C25FE">
        <w:rPr>
          <w:rFonts w:ascii="Calibri Light" w:hAnsi="Calibri Light" w:cs="Calibri Light"/>
        </w:rPr>
        <w:t> </w:t>
      </w:r>
      <w:r w:rsidRPr="009C25FE">
        <w:rPr>
          <w:rFonts w:ascii="Calibri Light" w:hAnsi="Calibri Light" w:cs="Calibri Light"/>
        </w:rPr>
        <w:t>m</w:t>
      </w:r>
      <w:r w:rsidR="00A51EA7" w:rsidRPr="009C25FE">
        <w:rPr>
          <w:rFonts w:ascii="Calibri Light" w:hAnsi="Calibri Light" w:cs="Calibri Light"/>
        </w:rPr>
        <w:t>illion</w:t>
      </w:r>
      <w:r w:rsidRPr="009C25FE">
        <w:rPr>
          <w:rFonts w:ascii="Calibri Light" w:hAnsi="Calibri Light" w:cs="Calibri Light"/>
        </w:rPr>
        <w:t xml:space="preserve"> or 22</w:t>
      </w:r>
      <w:r w:rsidR="0063098D" w:rsidRPr="009C25FE">
        <w:rPr>
          <w:rFonts w:ascii="Calibri Light" w:hAnsi="Calibri Light" w:cs="Calibri Light"/>
        </w:rPr>
        <w:t> percent</w:t>
      </w:r>
      <w:r w:rsidRPr="009C25FE">
        <w:rPr>
          <w:rFonts w:ascii="Calibri Light" w:hAnsi="Calibri Light" w:cs="Calibri Light"/>
        </w:rPr>
        <w:t>) and other income (by $1.3</w:t>
      </w:r>
      <w:r w:rsidR="0028492C" w:rsidRPr="009C25FE">
        <w:rPr>
          <w:rFonts w:ascii="Calibri Light" w:hAnsi="Calibri Light" w:cs="Calibri Light"/>
        </w:rPr>
        <w:t> </w:t>
      </w:r>
      <w:r w:rsidRPr="009C25FE">
        <w:rPr>
          <w:rFonts w:ascii="Calibri Light" w:hAnsi="Calibri Light" w:cs="Calibri Light"/>
        </w:rPr>
        <w:t>m</w:t>
      </w:r>
      <w:r w:rsidR="00A51EA7" w:rsidRPr="009C25FE">
        <w:rPr>
          <w:rFonts w:ascii="Calibri Light" w:hAnsi="Calibri Light" w:cs="Calibri Light"/>
        </w:rPr>
        <w:t>illion</w:t>
      </w:r>
      <w:r w:rsidRPr="009C25FE">
        <w:rPr>
          <w:rFonts w:ascii="Calibri Light" w:hAnsi="Calibri Light" w:cs="Calibri Light"/>
        </w:rPr>
        <w:t xml:space="preserve"> or 51</w:t>
      </w:r>
      <w:r w:rsidR="0063098D" w:rsidRPr="009C25FE">
        <w:rPr>
          <w:rFonts w:ascii="Calibri Light" w:hAnsi="Calibri Light" w:cs="Calibri Light"/>
        </w:rPr>
        <w:t> percent</w:t>
      </w:r>
      <w:r w:rsidRPr="009C25FE">
        <w:rPr>
          <w:rFonts w:ascii="Calibri Light" w:hAnsi="Calibri Light" w:cs="Calibri Light"/>
        </w:rPr>
        <w:t>), while a decrease was recorded in funding from other government agencies (by $2.2</w:t>
      </w:r>
      <w:r w:rsidR="0063098D" w:rsidRPr="009C25FE">
        <w:rPr>
          <w:rFonts w:ascii="Calibri Light" w:hAnsi="Calibri Light" w:cs="Calibri Light"/>
        </w:rPr>
        <w:t> </w:t>
      </w:r>
      <w:r w:rsidRPr="009C25FE">
        <w:rPr>
          <w:rFonts w:ascii="Calibri Light" w:hAnsi="Calibri Light" w:cs="Calibri Light"/>
        </w:rPr>
        <w:t>m</w:t>
      </w:r>
      <w:r w:rsidR="00A51EA7" w:rsidRPr="009C25FE">
        <w:rPr>
          <w:rFonts w:ascii="Calibri Light" w:hAnsi="Calibri Light" w:cs="Calibri Light"/>
        </w:rPr>
        <w:t>illion</w:t>
      </w:r>
      <w:r w:rsidRPr="009C25FE">
        <w:rPr>
          <w:rFonts w:ascii="Calibri Light" w:hAnsi="Calibri Light" w:cs="Calibri Light"/>
        </w:rPr>
        <w:t xml:space="preserve"> or 26</w:t>
      </w:r>
      <w:r w:rsidR="0063098D" w:rsidRPr="009C25FE">
        <w:rPr>
          <w:rFonts w:ascii="Calibri Light" w:hAnsi="Calibri Light" w:cs="Calibri Light"/>
        </w:rPr>
        <w:t> percent</w:t>
      </w:r>
      <w:r w:rsidRPr="009C25FE">
        <w:rPr>
          <w:rFonts w:ascii="Calibri Light" w:hAnsi="Calibri Light" w:cs="Calibri Light"/>
        </w:rPr>
        <w:t>).</w:t>
      </w:r>
    </w:p>
    <w:p w14:paraId="40668C71" w14:textId="0F326332" w:rsidR="00EB2576" w:rsidRPr="009C25FE" w:rsidRDefault="006E1396" w:rsidP="006E1396">
      <w:pPr>
        <w:spacing w:before="240" w:after="0"/>
        <w:outlineLvl w:val="2"/>
        <w:rPr>
          <w:rFonts w:ascii="Calibri Light" w:hAnsi="Calibri Light" w:cs="Calibri Light"/>
        </w:rPr>
        <w:sectPr w:rsidR="00EB2576" w:rsidRPr="009C25FE" w:rsidSect="002472D3">
          <w:pgSz w:w="11906" w:h="16838" w:code="9"/>
          <w:pgMar w:top="1440" w:right="1440" w:bottom="1440" w:left="1440" w:header="720" w:footer="725" w:gutter="0"/>
          <w:cols w:space="720"/>
          <w:titlePg/>
          <w:docGrid w:linePitch="299"/>
        </w:sectPr>
      </w:pPr>
      <w:r w:rsidRPr="009C25FE">
        <w:rPr>
          <w:rFonts w:ascii="Calibri Light" w:hAnsi="Calibri Light" w:cs="Calibri Light"/>
        </w:rPr>
        <w:lastRenderedPageBreak/>
        <w:t xml:space="preserve">While the total revenue of the </w:t>
      </w:r>
      <w:r w:rsidR="7031F05F" w:rsidRPr="009C25FE">
        <w:rPr>
          <w:rFonts w:ascii="Calibri Light" w:hAnsi="Calibri Light" w:cs="Calibri Light"/>
        </w:rPr>
        <w:t>I</w:t>
      </w:r>
      <w:r w:rsidRPr="009C25FE">
        <w:rPr>
          <w:rFonts w:ascii="Calibri Light" w:hAnsi="Calibri Light" w:cs="Calibri Light"/>
        </w:rPr>
        <w:t xml:space="preserve">nvestment </w:t>
      </w:r>
      <w:r w:rsidR="445A4A01" w:rsidRPr="009C25FE">
        <w:rPr>
          <w:rFonts w:ascii="Calibri Light" w:hAnsi="Calibri Light" w:cs="Calibri Light"/>
        </w:rPr>
        <w:t xml:space="preserve">Programme </w:t>
      </w:r>
      <w:r w:rsidRPr="009C25FE">
        <w:rPr>
          <w:rFonts w:ascii="Calibri Light" w:hAnsi="Calibri Light" w:cs="Calibri Light"/>
        </w:rPr>
        <w:t>organisation</w:t>
      </w:r>
      <w:r w:rsidR="6BBB2EDA" w:rsidRPr="009C25FE">
        <w:rPr>
          <w:rFonts w:ascii="Calibri Light" w:hAnsi="Calibri Light" w:cs="Calibri Light"/>
        </w:rPr>
        <w:t>s</w:t>
      </w:r>
      <w:r w:rsidRPr="009C25FE">
        <w:rPr>
          <w:rFonts w:ascii="Calibri Light" w:hAnsi="Calibri Light" w:cs="Calibri Light"/>
        </w:rPr>
        <w:t xml:space="preserve"> in 2023</w:t>
      </w:r>
      <w:r w:rsidR="00DC4222" w:rsidRPr="009C25FE">
        <w:rPr>
          <w:rFonts w:ascii="Calibri Light" w:hAnsi="Calibri Light" w:cs="Calibri Light"/>
        </w:rPr>
        <w:t xml:space="preserve"> has increased</w:t>
      </w:r>
      <w:r w:rsidR="00D23817" w:rsidRPr="009C25FE">
        <w:rPr>
          <w:rFonts w:ascii="Calibri Light" w:hAnsi="Calibri Light" w:cs="Calibri Light"/>
        </w:rPr>
        <w:t>, when inflation is taken into consideration, it is still below the 2019 p</w:t>
      </w:r>
      <w:r w:rsidR="492DF895" w:rsidRPr="009C25FE">
        <w:rPr>
          <w:rFonts w:ascii="Calibri Light" w:hAnsi="Calibri Light" w:cs="Calibri Light"/>
        </w:rPr>
        <w:t>re</w:t>
      </w:r>
      <w:r w:rsidR="00D23817" w:rsidRPr="009C25FE">
        <w:rPr>
          <w:rFonts w:ascii="Calibri Light" w:hAnsi="Calibri Light" w:cs="Calibri Light"/>
        </w:rPr>
        <w:t>-C</w:t>
      </w:r>
      <w:r w:rsidR="63C1E5E0" w:rsidRPr="009C25FE">
        <w:rPr>
          <w:rFonts w:ascii="Calibri Light" w:hAnsi="Calibri Light" w:cs="Calibri Light"/>
        </w:rPr>
        <w:t>OVID-19</w:t>
      </w:r>
      <w:r w:rsidR="00D23817" w:rsidRPr="009C25FE">
        <w:rPr>
          <w:rFonts w:ascii="Calibri Light" w:hAnsi="Calibri Light" w:cs="Calibri Light"/>
        </w:rPr>
        <w:t xml:space="preserve"> level in real </w:t>
      </w:r>
      <w:r w:rsidR="00A2231B" w:rsidRPr="009C25FE">
        <w:rPr>
          <w:rFonts w:ascii="Calibri Light" w:hAnsi="Calibri Light" w:cs="Calibri Light"/>
        </w:rPr>
        <w:t xml:space="preserve">terms. </w:t>
      </w:r>
      <w:r w:rsidR="00AC5AB5" w:rsidRPr="009C25FE">
        <w:rPr>
          <w:rFonts w:ascii="Calibri Light" w:hAnsi="Calibri Light" w:cs="Calibri Light"/>
        </w:rPr>
        <w:t xml:space="preserve"> Revenue from sales, at $24.8 million, is still below the pre-COVID</w:t>
      </w:r>
      <w:r w:rsidR="66570DEB" w:rsidRPr="009C25FE">
        <w:rPr>
          <w:rFonts w:ascii="Calibri Light" w:hAnsi="Calibri Light" w:cs="Calibri Light"/>
        </w:rPr>
        <w:t>-</w:t>
      </w:r>
      <w:r w:rsidR="00AC5AB5" w:rsidRPr="009C25FE">
        <w:rPr>
          <w:rFonts w:ascii="Calibri Light" w:hAnsi="Calibri Light" w:cs="Calibri Light"/>
        </w:rPr>
        <w:t>19 level of $28.4 million.</w:t>
      </w:r>
    </w:p>
    <w:p w14:paraId="01BC0D57" w14:textId="78A9B378" w:rsidR="00180007" w:rsidRPr="009C25FE" w:rsidRDefault="00523C2F" w:rsidP="00D87392">
      <w:pPr>
        <w:keepNext/>
        <w:spacing w:before="0"/>
        <w:rPr>
          <w:rFonts w:ascii="Calibri Light" w:hAnsi="Calibri Light" w:cs="Calibri Light"/>
          <w:b/>
          <w:sz w:val="32"/>
          <w:szCs w:val="32"/>
        </w:rPr>
      </w:pPr>
      <w:r w:rsidRPr="009C25FE">
        <w:rPr>
          <w:rFonts w:ascii="Calibri Light" w:hAnsi="Calibri Light" w:cs="Calibri Light"/>
          <w:b/>
          <w:sz w:val="32"/>
          <w:szCs w:val="32"/>
        </w:rPr>
        <w:lastRenderedPageBreak/>
        <w:t>Our deliverables</w:t>
      </w:r>
    </w:p>
    <w:p w14:paraId="5A7563E8" w14:textId="223B30BB" w:rsidR="003C1EDE" w:rsidRPr="009C25FE" w:rsidRDefault="00A74649" w:rsidP="00221703">
      <w:pPr>
        <w:pStyle w:val="Heading2"/>
        <w:rPr>
          <w:b w:val="0"/>
          <w:sz w:val="22"/>
          <w:szCs w:val="22"/>
        </w:rPr>
      </w:pPr>
      <w:r w:rsidRPr="009C25FE">
        <w:rPr>
          <w:b w:val="0"/>
          <w:sz w:val="22"/>
          <w:szCs w:val="22"/>
        </w:rPr>
        <w:t xml:space="preserve">Our deliverables are what we do to achieve our outcomes and support </w:t>
      </w:r>
      <w:r w:rsidR="00D3245B" w:rsidRPr="009C25FE">
        <w:rPr>
          <w:b w:val="0"/>
          <w:sz w:val="22"/>
          <w:szCs w:val="22"/>
        </w:rPr>
        <w:t xml:space="preserve">our strategic goals, as set out in our </w:t>
      </w:r>
      <w:r w:rsidR="00DB7B3E" w:rsidRPr="00012298">
        <w:rPr>
          <w:b w:val="0"/>
          <w:i/>
          <w:iCs/>
          <w:sz w:val="22"/>
          <w:szCs w:val="22"/>
        </w:rPr>
        <w:t>Statement of Intent</w:t>
      </w:r>
      <w:r w:rsidR="00D3245B" w:rsidRPr="00012298">
        <w:rPr>
          <w:b w:val="0"/>
          <w:i/>
          <w:iCs/>
          <w:sz w:val="22"/>
          <w:szCs w:val="22"/>
        </w:rPr>
        <w:t xml:space="preserve"> 2022–</w:t>
      </w:r>
      <w:r w:rsidR="00607072" w:rsidRPr="00012298">
        <w:rPr>
          <w:b w:val="0"/>
          <w:i/>
          <w:iCs/>
          <w:sz w:val="22"/>
          <w:szCs w:val="22"/>
        </w:rPr>
        <w:t>2026</w:t>
      </w:r>
      <w:r w:rsidR="00607072" w:rsidRPr="009C25FE">
        <w:rPr>
          <w:b w:val="0"/>
          <w:sz w:val="22"/>
          <w:szCs w:val="22"/>
        </w:rPr>
        <w:t xml:space="preserve">. They are also the levers and settings </w:t>
      </w:r>
      <w:r w:rsidR="005C7491" w:rsidRPr="009C25FE">
        <w:rPr>
          <w:b w:val="0"/>
          <w:sz w:val="22"/>
          <w:szCs w:val="22"/>
        </w:rPr>
        <w:t>we adapt each year based on the needs of the sector and our guiding strategies.</w:t>
      </w:r>
      <w:r w:rsidR="00CD74E1" w:rsidRPr="009C25FE">
        <w:rPr>
          <w:b w:val="0"/>
          <w:sz w:val="22"/>
          <w:szCs w:val="22"/>
        </w:rPr>
        <w:t xml:space="preserve"> </w:t>
      </w:r>
      <w:r w:rsidR="003C1EDE" w:rsidRPr="009C25FE">
        <w:rPr>
          <w:b w:val="0"/>
          <w:sz w:val="22"/>
          <w:szCs w:val="22"/>
        </w:rPr>
        <w:t>We invested over $</w:t>
      </w:r>
      <w:r w:rsidR="000F755C" w:rsidRPr="009C25FE">
        <w:rPr>
          <w:b w:val="0"/>
          <w:sz w:val="22"/>
          <w:szCs w:val="22"/>
        </w:rPr>
        <w:t>79</w:t>
      </w:r>
      <w:r w:rsidR="003C1EDE" w:rsidRPr="009C25FE">
        <w:rPr>
          <w:b w:val="0"/>
          <w:sz w:val="22"/>
          <w:szCs w:val="22"/>
        </w:rPr>
        <w:t>.</w:t>
      </w:r>
      <w:r w:rsidR="000F755C" w:rsidRPr="009C25FE">
        <w:rPr>
          <w:b w:val="0"/>
          <w:sz w:val="22"/>
          <w:szCs w:val="22"/>
        </w:rPr>
        <w:t>417 </w:t>
      </w:r>
      <w:r w:rsidR="003C1EDE" w:rsidRPr="009C25FE">
        <w:rPr>
          <w:b w:val="0"/>
          <w:sz w:val="22"/>
          <w:szCs w:val="22"/>
        </w:rPr>
        <w:t>million in the arts sector in 2023/2</w:t>
      </w:r>
      <w:r w:rsidR="00CD74E1" w:rsidRPr="009C25FE">
        <w:rPr>
          <w:b w:val="0"/>
          <w:sz w:val="22"/>
          <w:szCs w:val="22"/>
        </w:rPr>
        <w:t>4</w:t>
      </w:r>
      <w:r w:rsidR="003C1EDE" w:rsidRPr="009C25FE">
        <w:rPr>
          <w:b w:val="0"/>
          <w:sz w:val="22"/>
          <w:szCs w:val="22"/>
        </w:rPr>
        <w:t xml:space="preserve"> through five core deliverables (table </w:t>
      </w:r>
      <w:r w:rsidR="00D63B8B" w:rsidRPr="009C25FE">
        <w:rPr>
          <w:b w:val="0"/>
          <w:sz w:val="22"/>
          <w:szCs w:val="22"/>
        </w:rPr>
        <w:t>1</w:t>
      </w:r>
      <w:r w:rsidR="003C1EDE" w:rsidRPr="009C25FE">
        <w:rPr>
          <w:b w:val="0"/>
          <w:sz w:val="22"/>
          <w:szCs w:val="22"/>
        </w:rPr>
        <w:t>).</w:t>
      </w:r>
    </w:p>
    <w:p w14:paraId="22AFCF78" w14:textId="2118629A" w:rsidR="00075EF6" w:rsidRPr="009C25FE" w:rsidRDefault="001D3B40" w:rsidP="001D3B40">
      <w:pPr>
        <w:keepNext/>
        <w:spacing w:before="200" w:after="240"/>
        <w:rPr>
          <w:rFonts w:ascii="Calibri Light" w:hAnsi="Calibri Light" w:cs="Calibri Light"/>
        </w:rPr>
      </w:pPr>
      <w:r w:rsidRPr="009C25FE">
        <w:rPr>
          <w:rFonts w:ascii="Calibri Light" w:hAnsi="Calibri Light" w:cs="Calibri Light"/>
        </w:rPr>
        <w:t xml:space="preserve">Most of Creative New Zealand’s work is delivered through </w:t>
      </w:r>
      <w:r w:rsidRPr="009C25FE">
        <w:rPr>
          <w:rFonts w:ascii="Calibri Light" w:hAnsi="Calibri Light" w:cs="Calibri Light"/>
          <w:i/>
          <w:iCs/>
        </w:rPr>
        <w:t>Investing in the arts</w:t>
      </w:r>
      <w:r w:rsidRPr="009C25FE">
        <w:rPr>
          <w:rFonts w:ascii="Calibri Light" w:hAnsi="Calibri Light" w:cs="Calibri Light"/>
        </w:rPr>
        <w:t xml:space="preserve"> across eight main investment categories (table </w:t>
      </w:r>
      <w:r w:rsidR="00D63B8B" w:rsidRPr="009C25FE">
        <w:rPr>
          <w:rFonts w:ascii="Calibri Light" w:hAnsi="Calibri Light" w:cs="Calibri Light"/>
        </w:rPr>
        <w:t>2</w:t>
      </w:r>
      <w:r w:rsidRPr="009C25FE">
        <w:rPr>
          <w:rFonts w:ascii="Calibri Light" w:hAnsi="Calibri Light" w:cs="Calibri Light"/>
        </w:rPr>
        <w:t xml:space="preserve">). </w:t>
      </w:r>
      <w:r w:rsidR="00BF158A" w:rsidRPr="009C25FE">
        <w:rPr>
          <w:rFonts w:ascii="Calibri Light" w:hAnsi="Calibri Light" w:cs="Calibri Light"/>
        </w:rPr>
        <w:t>I</w:t>
      </w:r>
      <w:r w:rsidR="00B02D2B" w:rsidRPr="009C25FE">
        <w:rPr>
          <w:rFonts w:ascii="Calibri Light" w:hAnsi="Calibri Light" w:cs="Calibri Light"/>
        </w:rPr>
        <w:t xml:space="preserve">n 2023/24 we </w:t>
      </w:r>
      <w:r w:rsidR="002F1C49" w:rsidRPr="009C25FE">
        <w:rPr>
          <w:rFonts w:ascii="Calibri Light" w:hAnsi="Calibri Light" w:cs="Calibri Light"/>
        </w:rPr>
        <w:t>transitioned to</w:t>
      </w:r>
      <w:r w:rsidR="00B02D2B" w:rsidRPr="009C25FE">
        <w:rPr>
          <w:rFonts w:ascii="Calibri Light" w:hAnsi="Calibri Light" w:cs="Calibri Light"/>
        </w:rPr>
        <w:t xml:space="preserve"> our new </w:t>
      </w:r>
      <w:proofErr w:type="gramStart"/>
      <w:r w:rsidR="00B02D2B" w:rsidRPr="009C25FE">
        <w:rPr>
          <w:rFonts w:ascii="Calibri Light" w:hAnsi="Calibri Light" w:cs="Calibri Light"/>
          <w:i/>
          <w:iCs/>
        </w:rPr>
        <w:t>For</w:t>
      </w:r>
      <w:proofErr w:type="gramEnd"/>
      <w:r w:rsidR="00B02D2B" w:rsidRPr="009C25FE">
        <w:rPr>
          <w:rFonts w:ascii="Calibri Light" w:hAnsi="Calibri Light" w:cs="Calibri Light"/>
          <w:i/>
          <w:iCs/>
        </w:rPr>
        <w:t xml:space="preserve"> the arts</w:t>
      </w:r>
      <w:r w:rsidR="00B02D2B" w:rsidRPr="009C25FE">
        <w:rPr>
          <w:rFonts w:ascii="Calibri Light" w:hAnsi="Calibri Light" w:cs="Calibri Light"/>
        </w:rPr>
        <w:t xml:space="preserve"> </w:t>
      </w:r>
      <w:r w:rsidR="002F1C49" w:rsidRPr="009C25FE">
        <w:rPr>
          <w:rFonts w:ascii="Calibri Light" w:hAnsi="Calibri Light" w:cs="Calibri Light"/>
        </w:rPr>
        <w:t xml:space="preserve">contestable grants programme to make funding more </w:t>
      </w:r>
      <w:r w:rsidR="0058566E" w:rsidRPr="009C25FE">
        <w:rPr>
          <w:rFonts w:ascii="Calibri Light" w:hAnsi="Calibri Light" w:cs="Calibri Light"/>
        </w:rPr>
        <w:t xml:space="preserve">accessible and better meet the needs of the arts sector. </w:t>
      </w:r>
      <w:r w:rsidR="003B1862" w:rsidRPr="009C25FE">
        <w:rPr>
          <w:rFonts w:ascii="Calibri Light" w:hAnsi="Calibri Light" w:cs="Calibri Light"/>
        </w:rPr>
        <w:t xml:space="preserve">The change reflects what we </w:t>
      </w:r>
      <w:r w:rsidR="00530776" w:rsidRPr="009C25FE">
        <w:rPr>
          <w:rFonts w:ascii="Calibri Light" w:hAnsi="Calibri Light" w:cs="Calibri Light"/>
        </w:rPr>
        <w:t>learned</w:t>
      </w:r>
      <w:r w:rsidR="003B1862" w:rsidRPr="009C25FE">
        <w:rPr>
          <w:rFonts w:ascii="Calibri Light" w:hAnsi="Calibri Light" w:cs="Calibri Light"/>
        </w:rPr>
        <w:t xml:space="preserve"> </w:t>
      </w:r>
      <w:r w:rsidR="005145E5" w:rsidRPr="009C25FE">
        <w:rPr>
          <w:rFonts w:ascii="Calibri Light" w:hAnsi="Calibri Light" w:cs="Calibri Light"/>
        </w:rPr>
        <w:t>through engagement at workshops across Aotearoa</w:t>
      </w:r>
      <w:r w:rsidR="004519A8" w:rsidRPr="009C25FE">
        <w:rPr>
          <w:rFonts w:ascii="Calibri Light" w:hAnsi="Calibri Light" w:cs="Calibri Light"/>
        </w:rPr>
        <w:t xml:space="preserve"> New Zealand</w:t>
      </w:r>
      <w:r w:rsidR="005145E5" w:rsidRPr="009C25FE">
        <w:rPr>
          <w:rFonts w:ascii="Calibri Light" w:hAnsi="Calibri Light" w:cs="Calibri Light"/>
        </w:rPr>
        <w:t xml:space="preserve">. </w:t>
      </w:r>
      <w:r w:rsidR="00FE24B6" w:rsidRPr="009C25FE">
        <w:rPr>
          <w:rFonts w:ascii="Calibri Light" w:hAnsi="Calibri Light" w:cs="Calibri Light"/>
        </w:rPr>
        <w:t>A</w:t>
      </w:r>
      <w:r w:rsidR="005145E5" w:rsidRPr="009C25FE">
        <w:rPr>
          <w:rFonts w:ascii="Calibri Light" w:hAnsi="Calibri Light" w:cs="Calibri Light"/>
        </w:rPr>
        <w:t>rtists and arts organisa</w:t>
      </w:r>
      <w:r w:rsidR="006C55F1" w:rsidRPr="009C25FE">
        <w:rPr>
          <w:rFonts w:ascii="Calibri Light" w:hAnsi="Calibri Light" w:cs="Calibri Light"/>
        </w:rPr>
        <w:t>tions</w:t>
      </w:r>
      <w:r w:rsidR="00FE24B6" w:rsidRPr="009C25FE">
        <w:rPr>
          <w:rFonts w:ascii="Calibri Light" w:hAnsi="Calibri Light" w:cs="Calibri Light"/>
        </w:rPr>
        <w:t xml:space="preserve"> reported they</w:t>
      </w:r>
      <w:r w:rsidR="006C55F1" w:rsidRPr="009C25FE">
        <w:rPr>
          <w:rFonts w:ascii="Calibri Light" w:hAnsi="Calibri Light" w:cs="Calibri Light"/>
        </w:rPr>
        <w:t xml:space="preserve"> </w:t>
      </w:r>
      <w:r w:rsidR="00310FCE" w:rsidRPr="009C25FE">
        <w:rPr>
          <w:rFonts w:ascii="Calibri Light" w:hAnsi="Calibri Light" w:cs="Calibri Light"/>
        </w:rPr>
        <w:t>wanted deeper connections to us, with relationships based on trust, respect and longevity</w:t>
      </w:r>
      <w:r w:rsidR="002C1916" w:rsidRPr="009C25FE">
        <w:rPr>
          <w:rFonts w:ascii="Calibri Light" w:hAnsi="Calibri Light" w:cs="Calibri Light"/>
        </w:rPr>
        <w:t xml:space="preserve">. We heard that an intentional and significant shift was needed both in the way we fund </w:t>
      </w:r>
      <w:r w:rsidR="004725DC" w:rsidRPr="009C25FE">
        <w:rPr>
          <w:rFonts w:ascii="Calibri Light" w:hAnsi="Calibri Light" w:cs="Calibri Light"/>
        </w:rPr>
        <w:t xml:space="preserve">and work with the sector. </w:t>
      </w:r>
    </w:p>
    <w:p w14:paraId="62B88006" w14:textId="523943F0" w:rsidR="004725DC" w:rsidRPr="009C25FE" w:rsidRDefault="00156E74" w:rsidP="00156E74">
      <w:pPr>
        <w:keepNext/>
        <w:spacing w:before="200" w:after="240"/>
        <w:rPr>
          <w:rFonts w:ascii="Calibri Light" w:hAnsi="Calibri Light" w:cs="Calibri Light"/>
        </w:rPr>
      </w:pPr>
      <w:r w:rsidRPr="009C25FE">
        <w:rPr>
          <w:rFonts w:ascii="Calibri Light" w:hAnsi="Calibri Light" w:cs="Calibri Light"/>
        </w:rPr>
        <w:t>We heard that the sector did not want us to limit the number of applications we accept. We have simplified our processes, removed application caps and are now receiving more proposals than ever.</w:t>
      </w:r>
      <w:r w:rsidR="009E54EE" w:rsidRPr="009C25FE">
        <w:rPr>
          <w:rFonts w:ascii="Calibri Light" w:hAnsi="Calibri Light" w:cs="Calibri Light"/>
        </w:rPr>
        <w:t xml:space="preserve"> </w:t>
      </w:r>
      <w:r w:rsidRPr="009C25FE">
        <w:rPr>
          <w:rFonts w:ascii="Calibri Light" w:hAnsi="Calibri Light" w:cs="Calibri Light"/>
        </w:rPr>
        <w:t>Working in this way may be more resource-intensive so</w:t>
      </w:r>
      <w:r w:rsidR="008D15F6">
        <w:rPr>
          <w:rFonts w:ascii="Calibri Light" w:hAnsi="Calibri Light" w:cs="Calibri Light"/>
        </w:rPr>
        <w:t>,</w:t>
      </w:r>
      <w:r w:rsidRPr="009C25FE">
        <w:rPr>
          <w:rFonts w:ascii="Calibri Light" w:hAnsi="Calibri Light" w:cs="Calibri Light"/>
        </w:rPr>
        <w:t xml:space="preserve"> </w:t>
      </w:r>
      <w:r w:rsidR="009E54EE" w:rsidRPr="009C25FE">
        <w:rPr>
          <w:rFonts w:ascii="Calibri Light" w:hAnsi="Calibri Light" w:cs="Calibri Light"/>
        </w:rPr>
        <w:t>in 2024/25</w:t>
      </w:r>
      <w:r w:rsidR="008D15F6">
        <w:rPr>
          <w:rFonts w:ascii="Calibri Light" w:hAnsi="Calibri Light" w:cs="Calibri Light"/>
        </w:rPr>
        <w:t>,</w:t>
      </w:r>
      <w:r w:rsidR="009E54EE" w:rsidRPr="009C25FE">
        <w:rPr>
          <w:rFonts w:ascii="Calibri Light" w:hAnsi="Calibri Light" w:cs="Calibri Light"/>
        </w:rPr>
        <w:t xml:space="preserve"> we</w:t>
      </w:r>
      <w:r w:rsidRPr="009C25FE">
        <w:rPr>
          <w:rFonts w:ascii="Calibri Light" w:hAnsi="Calibri Light" w:cs="Calibri Light"/>
        </w:rPr>
        <w:t xml:space="preserve"> </w:t>
      </w:r>
      <w:r w:rsidR="008D15F6">
        <w:rPr>
          <w:rFonts w:ascii="Calibri Light" w:hAnsi="Calibri Light" w:cs="Calibri Light"/>
        </w:rPr>
        <w:t>will</w:t>
      </w:r>
      <w:r w:rsidRPr="009C25FE">
        <w:rPr>
          <w:rFonts w:ascii="Calibri Light" w:hAnsi="Calibri Light" w:cs="Calibri Light"/>
        </w:rPr>
        <w:t xml:space="preserve"> look at how we can </w:t>
      </w:r>
      <w:r w:rsidR="009E54EE" w:rsidRPr="009C25FE">
        <w:rPr>
          <w:rFonts w:ascii="Calibri Light" w:hAnsi="Calibri Light" w:cs="Calibri Light"/>
        </w:rPr>
        <w:t xml:space="preserve">continue to </w:t>
      </w:r>
      <w:r w:rsidRPr="009C25FE">
        <w:rPr>
          <w:rFonts w:ascii="Calibri Light" w:hAnsi="Calibri Light" w:cs="Calibri Light"/>
        </w:rPr>
        <w:t xml:space="preserve">do this effectively and efficiently. </w:t>
      </w:r>
      <w:r w:rsidR="0046672E" w:rsidRPr="009C25FE">
        <w:rPr>
          <w:rFonts w:ascii="Calibri Light" w:hAnsi="Calibri Light" w:cs="Calibri Light"/>
        </w:rPr>
        <w:t>W</w:t>
      </w:r>
      <w:r w:rsidRPr="009C25FE">
        <w:rPr>
          <w:rFonts w:ascii="Calibri Light" w:hAnsi="Calibri Light" w:cs="Calibri Light"/>
        </w:rPr>
        <w:t xml:space="preserve">e </w:t>
      </w:r>
      <w:proofErr w:type="gramStart"/>
      <w:r w:rsidRPr="009C25FE">
        <w:rPr>
          <w:rFonts w:ascii="Calibri Light" w:hAnsi="Calibri Light" w:cs="Calibri Light"/>
        </w:rPr>
        <w:t>believe</w:t>
      </w:r>
      <w:r w:rsidR="0046672E" w:rsidRPr="009C25FE">
        <w:rPr>
          <w:rFonts w:ascii="Calibri Light" w:hAnsi="Calibri Light" w:cs="Calibri Light"/>
        </w:rPr>
        <w:t>,</w:t>
      </w:r>
      <w:proofErr w:type="gramEnd"/>
      <w:r w:rsidR="0046672E" w:rsidRPr="009C25FE">
        <w:rPr>
          <w:rFonts w:ascii="Calibri Light" w:hAnsi="Calibri Light" w:cs="Calibri Light"/>
        </w:rPr>
        <w:t xml:space="preserve"> however,</w:t>
      </w:r>
      <w:r w:rsidRPr="009C25FE">
        <w:rPr>
          <w:rFonts w:ascii="Calibri Light" w:hAnsi="Calibri Light" w:cs="Calibri Light"/>
        </w:rPr>
        <w:t xml:space="preserve"> this relational way of working will deliver greater value for the sector and ultimately for </w:t>
      </w:r>
      <w:r w:rsidR="002820A4" w:rsidRPr="009C25FE">
        <w:rPr>
          <w:rFonts w:ascii="Calibri Light" w:hAnsi="Calibri Light" w:cs="Calibri Light"/>
        </w:rPr>
        <w:t xml:space="preserve">Aotearoa </w:t>
      </w:r>
      <w:r w:rsidRPr="009C25FE">
        <w:rPr>
          <w:rFonts w:ascii="Calibri Light" w:hAnsi="Calibri Light" w:cs="Calibri Light"/>
        </w:rPr>
        <w:t>New Zealand communities.</w:t>
      </w:r>
    </w:p>
    <w:p w14:paraId="388AC73D" w14:textId="2E2A2326" w:rsidR="001D3B40" w:rsidRPr="009C25FE" w:rsidRDefault="001D3B40" w:rsidP="001D3B40">
      <w:pPr>
        <w:keepNext/>
        <w:spacing w:before="200" w:after="240"/>
        <w:rPr>
          <w:rFonts w:ascii="Calibri Light" w:hAnsi="Calibri Light" w:cs="Calibri Light"/>
        </w:rPr>
      </w:pPr>
      <w:r w:rsidRPr="009C25FE">
        <w:rPr>
          <w:rFonts w:ascii="Calibri Light" w:hAnsi="Calibri Light" w:cs="Calibri Light"/>
        </w:rPr>
        <w:t xml:space="preserve">The following pages detail how we have worked across </w:t>
      </w:r>
      <w:r w:rsidR="00547525" w:rsidRPr="009C25FE">
        <w:rPr>
          <w:rFonts w:ascii="Calibri Light" w:hAnsi="Calibri Light" w:cs="Calibri Light"/>
        </w:rPr>
        <w:t xml:space="preserve">our </w:t>
      </w:r>
      <w:r w:rsidRPr="009C25FE">
        <w:rPr>
          <w:rFonts w:ascii="Calibri Light" w:hAnsi="Calibri Light" w:cs="Calibri Light"/>
        </w:rPr>
        <w:t>deliverables in 2023/24. The artists, practitioners</w:t>
      </w:r>
      <w:r w:rsidR="00523A9F" w:rsidRPr="009C25FE">
        <w:rPr>
          <w:rFonts w:ascii="Calibri Light" w:hAnsi="Calibri Light" w:cs="Calibri Light"/>
        </w:rPr>
        <w:t xml:space="preserve"> and arts o</w:t>
      </w:r>
      <w:r w:rsidR="005001A8">
        <w:rPr>
          <w:rFonts w:ascii="Calibri Light" w:hAnsi="Calibri Light" w:cs="Calibri Light"/>
        </w:rPr>
        <w:t>rg</w:t>
      </w:r>
      <w:r w:rsidR="00523A9F" w:rsidRPr="009C25FE">
        <w:rPr>
          <w:rFonts w:ascii="Calibri Light" w:hAnsi="Calibri Light" w:cs="Calibri Light"/>
        </w:rPr>
        <w:t>anisations</w:t>
      </w:r>
      <w:r w:rsidRPr="009C25FE">
        <w:rPr>
          <w:rFonts w:ascii="Calibri Light" w:hAnsi="Calibri Light" w:cs="Calibri Light"/>
        </w:rPr>
        <w:t xml:space="preserve"> we support help us achieve our outcomes (pages </w:t>
      </w:r>
      <w:r w:rsidR="00A74FD0" w:rsidRPr="009C25FE">
        <w:rPr>
          <w:rFonts w:ascii="Calibri Light" w:hAnsi="Calibri Light" w:cs="Calibri Light"/>
        </w:rPr>
        <w:t>1</w:t>
      </w:r>
      <w:r w:rsidR="006C7CB7" w:rsidRPr="009C25FE">
        <w:rPr>
          <w:rFonts w:ascii="Calibri Light" w:hAnsi="Calibri Light" w:cs="Calibri Light"/>
        </w:rPr>
        <w:t>7</w:t>
      </w:r>
      <w:r w:rsidRPr="009C25FE">
        <w:rPr>
          <w:rFonts w:ascii="Calibri Light" w:hAnsi="Calibri Light" w:cs="Calibri Light"/>
        </w:rPr>
        <w:t>–</w:t>
      </w:r>
      <w:r w:rsidR="00A74FD0" w:rsidRPr="009C25FE">
        <w:rPr>
          <w:rFonts w:ascii="Calibri Light" w:hAnsi="Calibri Light" w:cs="Calibri Light"/>
        </w:rPr>
        <w:t>23</w:t>
      </w:r>
      <w:r w:rsidRPr="009C25FE">
        <w:rPr>
          <w:rFonts w:ascii="Calibri Light" w:hAnsi="Calibri Light" w:cs="Calibri Light"/>
        </w:rPr>
        <w:t>) and provide positive change for New Zealanders</w:t>
      </w:r>
      <w:r w:rsidR="00717733" w:rsidRPr="009C25FE">
        <w:rPr>
          <w:rFonts w:ascii="Calibri Light" w:hAnsi="Calibri Light" w:cs="Calibri Light"/>
        </w:rPr>
        <w:t>.</w:t>
      </w:r>
    </w:p>
    <w:p w14:paraId="400B0505" w14:textId="62AAA37C" w:rsidR="00D9622D" w:rsidRPr="009C25FE" w:rsidRDefault="00D9622D" w:rsidP="00D9622D">
      <w:pPr>
        <w:pStyle w:val="Tableheading"/>
        <w:spacing w:before="240"/>
        <w:rPr>
          <w:color w:val="auto"/>
        </w:rPr>
      </w:pPr>
      <w:bookmarkStart w:id="17" w:name="_Toc147830606"/>
      <w:r w:rsidRPr="009C25FE">
        <w:rPr>
          <w:color w:val="auto"/>
        </w:rPr>
        <w:t>Table 1: Creative New Zealand expenditure across deliverables, 2019/20–2023/24 (excluding operating costs)</w:t>
      </w:r>
      <w:bookmarkEnd w:id="17"/>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4A0" w:firstRow="1" w:lastRow="0" w:firstColumn="1" w:lastColumn="0" w:noHBand="0" w:noVBand="1"/>
      </w:tblPr>
      <w:tblGrid>
        <w:gridCol w:w="1834"/>
        <w:gridCol w:w="961"/>
        <w:gridCol w:w="417"/>
        <w:gridCol w:w="961"/>
        <w:gridCol w:w="417"/>
        <w:gridCol w:w="961"/>
        <w:gridCol w:w="417"/>
        <w:gridCol w:w="961"/>
        <w:gridCol w:w="423"/>
        <w:gridCol w:w="1253"/>
        <w:gridCol w:w="746"/>
      </w:tblGrid>
      <w:tr w:rsidR="001D3B40" w:rsidRPr="009C25FE" w14:paraId="28C261DF" w14:textId="77777777" w:rsidTr="00B518F6">
        <w:trPr>
          <w:trHeight w:val="290"/>
        </w:trPr>
        <w:tc>
          <w:tcPr>
            <w:tcW w:w="980" w:type="pct"/>
            <w:shd w:val="clear" w:color="auto" w:fill="FFFFFF" w:themeFill="background1"/>
            <w:noWrap/>
            <w:vAlign w:val="bottom"/>
            <w:hideMark/>
          </w:tcPr>
          <w:p w14:paraId="0A2C04D4" w14:textId="77777777" w:rsidR="001D3B40" w:rsidRPr="009C25FE" w:rsidRDefault="001D3B40" w:rsidP="00932627">
            <w:pPr>
              <w:spacing w:before="40" w:after="40"/>
              <w:jc w:val="center"/>
              <w:rPr>
                <w:rFonts w:ascii="Calibri Light" w:hAnsi="Calibri Light" w:cs="Calibri Light"/>
                <w:b/>
                <w:bCs/>
                <w:sz w:val="18"/>
                <w:szCs w:val="18"/>
              </w:rPr>
            </w:pPr>
            <w:r w:rsidRPr="009C25FE">
              <w:rPr>
                <w:rFonts w:ascii="Calibri Light" w:hAnsi="Calibri Light" w:cs="Calibri Light"/>
                <w:b/>
                <w:bCs/>
                <w:sz w:val="18"/>
                <w:szCs w:val="18"/>
              </w:rPr>
              <w:t>Deliverables</w:t>
            </w:r>
          </w:p>
        </w:tc>
        <w:tc>
          <w:tcPr>
            <w:tcW w:w="737" w:type="pct"/>
            <w:gridSpan w:val="2"/>
            <w:shd w:val="clear" w:color="auto" w:fill="FFFFFF" w:themeFill="background1"/>
            <w:noWrap/>
            <w:vAlign w:val="bottom"/>
          </w:tcPr>
          <w:p w14:paraId="55C1F2C9" w14:textId="77777777" w:rsidR="001D3B40" w:rsidRPr="009C25FE" w:rsidRDefault="001D3B40" w:rsidP="00932627">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2019/20</w:t>
            </w:r>
          </w:p>
        </w:tc>
        <w:tc>
          <w:tcPr>
            <w:tcW w:w="737" w:type="pct"/>
            <w:gridSpan w:val="2"/>
            <w:shd w:val="clear" w:color="auto" w:fill="FFFFFF" w:themeFill="background1"/>
            <w:noWrap/>
            <w:vAlign w:val="bottom"/>
            <w:hideMark/>
          </w:tcPr>
          <w:p w14:paraId="0C8BE496" w14:textId="77777777" w:rsidR="001D3B40" w:rsidRPr="009C25FE" w:rsidRDefault="001D3B40" w:rsidP="00932627">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2020/21</w:t>
            </w:r>
          </w:p>
        </w:tc>
        <w:tc>
          <w:tcPr>
            <w:tcW w:w="737" w:type="pct"/>
            <w:gridSpan w:val="2"/>
            <w:shd w:val="clear" w:color="auto" w:fill="auto"/>
            <w:vAlign w:val="bottom"/>
          </w:tcPr>
          <w:p w14:paraId="6DCD009E" w14:textId="77777777" w:rsidR="001D3B40" w:rsidRPr="009C25FE" w:rsidRDefault="001D3B40" w:rsidP="00932627">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2021/22</w:t>
            </w:r>
          </w:p>
        </w:tc>
        <w:tc>
          <w:tcPr>
            <w:tcW w:w="740" w:type="pct"/>
            <w:gridSpan w:val="2"/>
          </w:tcPr>
          <w:p w14:paraId="6C9D9B17" w14:textId="50E1889C" w:rsidR="001D3B40" w:rsidRPr="009C25FE" w:rsidRDefault="00C61DFC" w:rsidP="00932627">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2022/23</w:t>
            </w:r>
          </w:p>
        </w:tc>
        <w:tc>
          <w:tcPr>
            <w:tcW w:w="1070" w:type="pct"/>
            <w:gridSpan w:val="2"/>
            <w:shd w:val="clear" w:color="auto" w:fill="EAF1DD" w:themeFill="accent3" w:themeFillTint="33"/>
            <w:vAlign w:val="bottom"/>
          </w:tcPr>
          <w:p w14:paraId="7553BE8F" w14:textId="6E30A901" w:rsidR="001D3B40" w:rsidRPr="009C25FE" w:rsidRDefault="001D3B40" w:rsidP="00932627">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202</w:t>
            </w:r>
            <w:r w:rsidR="00C61DFC" w:rsidRPr="009C25FE">
              <w:rPr>
                <w:rFonts w:ascii="Calibri Light" w:hAnsi="Calibri Light" w:cs="Calibri Light"/>
                <w:b/>
                <w:bCs/>
                <w:color w:val="000000"/>
                <w:sz w:val="18"/>
                <w:szCs w:val="18"/>
              </w:rPr>
              <w:t>3</w:t>
            </w:r>
            <w:r w:rsidRPr="009C25FE">
              <w:rPr>
                <w:rFonts w:ascii="Calibri Light" w:hAnsi="Calibri Light" w:cs="Calibri Light"/>
                <w:b/>
                <w:bCs/>
                <w:color w:val="000000"/>
                <w:sz w:val="18"/>
                <w:szCs w:val="18"/>
              </w:rPr>
              <w:t>/2</w:t>
            </w:r>
            <w:r w:rsidR="00C61DFC" w:rsidRPr="009C25FE">
              <w:rPr>
                <w:rFonts w:ascii="Calibri Light" w:hAnsi="Calibri Light" w:cs="Calibri Light"/>
                <w:b/>
                <w:bCs/>
                <w:color w:val="000000"/>
                <w:sz w:val="18"/>
                <w:szCs w:val="18"/>
              </w:rPr>
              <w:t>4</w:t>
            </w:r>
          </w:p>
        </w:tc>
      </w:tr>
      <w:tr w:rsidR="00C61DFC" w:rsidRPr="009C25FE" w14:paraId="1C14E995" w14:textId="77777777" w:rsidTr="00B518F6">
        <w:trPr>
          <w:trHeight w:val="290"/>
        </w:trPr>
        <w:tc>
          <w:tcPr>
            <w:tcW w:w="980" w:type="pct"/>
            <w:shd w:val="clear" w:color="auto" w:fill="auto"/>
            <w:noWrap/>
            <w:vAlign w:val="bottom"/>
          </w:tcPr>
          <w:p w14:paraId="44316D78" w14:textId="77777777" w:rsidR="00C61DFC" w:rsidRPr="009C25FE" w:rsidRDefault="00C61DFC" w:rsidP="00C61DFC">
            <w:pPr>
              <w:spacing w:before="40" w:after="40"/>
              <w:rPr>
                <w:rFonts w:ascii="Calibri Light" w:hAnsi="Calibri Light" w:cs="Calibri Light"/>
                <w:sz w:val="18"/>
                <w:szCs w:val="18"/>
              </w:rPr>
            </w:pPr>
          </w:p>
        </w:tc>
        <w:tc>
          <w:tcPr>
            <w:tcW w:w="514" w:type="pct"/>
            <w:shd w:val="clear" w:color="auto" w:fill="auto"/>
            <w:noWrap/>
            <w:vAlign w:val="bottom"/>
          </w:tcPr>
          <w:p w14:paraId="37417D0B" w14:textId="7777777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223" w:type="pct"/>
            <w:vAlign w:val="bottom"/>
          </w:tcPr>
          <w:p w14:paraId="6666F0C7" w14:textId="7777777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514" w:type="pct"/>
            <w:shd w:val="clear" w:color="auto" w:fill="auto"/>
            <w:noWrap/>
            <w:vAlign w:val="bottom"/>
          </w:tcPr>
          <w:p w14:paraId="162FDDB5" w14:textId="7777777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223" w:type="pct"/>
            <w:vAlign w:val="bottom"/>
          </w:tcPr>
          <w:p w14:paraId="4559334F" w14:textId="7777777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514" w:type="pct"/>
            <w:shd w:val="clear" w:color="auto" w:fill="auto"/>
            <w:vAlign w:val="bottom"/>
          </w:tcPr>
          <w:p w14:paraId="0A122D47" w14:textId="7777777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223" w:type="pct"/>
            <w:shd w:val="clear" w:color="auto" w:fill="auto"/>
            <w:vAlign w:val="bottom"/>
          </w:tcPr>
          <w:p w14:paraId="765FAC85" w14:textId="77777777" w:rsidR="00C61DFC" w:rsidRPr="009C25FE" w:rsidRDefault="00C61DFC" w:rsidP="00C61DFC">
            <w:pPr>
              <w:spacing w:before="40" w:after="40"/>
              <w:jc w:val="right"/>
              <w:rPr>
                <w:rFonts w:ascii="Calibri Light" w:hAnsi="Calibri Light" w:cs="Calibri Light"/>
                <w:b/>
                <w:bCs/>
                <w:sz w:val="18"/>
                <w:szCs w:val="18"/>
              </w:rPr>
            </w:pPr>
            <w:r w:rsidRPr="009C25FE">
              <w:rPr>
                <w:rFonts w:ascii="Calibri Light" w:hAnsi="Calibri Light" w:cs="Calibri Light"/>
                <w:b/>
                <w:bCs/>
                <w:sz w:val="18"/>
                <w:szCs w:val="18"/>
              </w:rPr>
              <w:t>%</w:t>
            </w:r>
          </w:p>
        </w:tc>
        <w:tc>
          <w:tcPr>
            <w:tcW w:w="514" w:type="pct"/>
            <w:vAlign w:val="bottom"/>
          </w:tcPr>
          <w:p w14:paraId="02425D27" w14:textId="586D327B"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226" w:type="pct"/>
            <w:vAlign w:val="bottom"/>
          </w:tcPr>
          <w:p w14:paraId="4F6A5F34" w14:textId="703679CA"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670" w:type="pct"/>
            <w:shd w:val="clear" w:color="auto" w:fill="EAF1DD" w:themeFill="accent3" w:themeFillTint="33"/>
            <w:vAlign w:val="bottom"/>
          </w:tcPr>
          <w:p w14:paraId="3ED33584" w14:textId="34C976CA" w:rsidR="00C61DFC" w:rsidRPr="009C25FE" w:rsidRDefault="00071F3A" w:rsidP="00C61DFC">
            <w:pPr>
              <w:spacing w:before="40" w:after="40"/>
              <w:jc w:val="right"/>
              <w:rPr>
                <w:rFonts w:ascii="Calibri Light" w:hAnsi="Calibri Light" w:cs="Calibri Light"/>
                <w:b/>
                <w:bCs/>
                <w:color w:val="000000"/>
                <w:sz w:val="18"/>
                <w:szCs w:val="18"/>
                <w:highlight w:val="yellow"/>
              </w:rPr>
            </w:pPr>
            <w:r w:rsidRPr="009C25FE">
              <w:rPr>
                <w:rFonts w:ascii="Calibri Light" w:hAnsi="Calibri Light" w:cs="Calibri Light"/>
                <w:b/>
                <w:bCs/>
                <w:color w:val="000000"/>
                <w:sz w:val="18"/>
                <w:szCs w:val="18"/>
              </w:rPr>
              <w:t>$</w:t>
            </w:r>
          </w:p>
        </w:tc>
        <w:tc>
          <w:tcPr>
            <w:tcW w:w="400" w:type="pct"/>
            <w:shd w:val="clear" w:color="auto" w:fill="EAF1DD" w:themeFill="accent3" w:themeFillTint="33"/>
            <w:vAlign w:val="bottom"/>
          </w:tcPr>
          <w:p w14:paraId="47B8EACF" w14:textId="330A30F6" w:rsidR="00C61DFC" w:rsidRPr="009C25FE" w:rsidRDefault="00071F3A" w:rsidP="00C61DFC">
            <w:pPr>
              <w:spacing w:before="40" w:after="40"/>
              <w:jc w:val="right"/>
              <w:rPr>
                <w:rFonts w:ascii="Calibri Light" w:hAnsi="Calibri Light" w:cs="Calibri Light"/>
                <w:b/>
                <w:bCs/>
                <w:color w:val="000000"/>
                <w:sz w:val="18"/>
                <w:szCs w:val="18"/>
                <w:highlight w:val="yellow"/>
              </w:rPr>
            </w:pPr>
            <w:r w:rsidRPr="009C25FE">
              <w:rPr>
                <w:rFonts w:ascii="Calibri Light" w:hAnsi="Calibri Light" w:cs="Calibri Light"/>
                <w:b/>
                <w:bCs/>
                <w:color w:val="000000"/>
                <w:sz w:val="18"/>
                <w:szCs w:val="18"/>
              </w:rPr>
              <w:t>%</w:t>
            </w:r>
          </w:p>
        </w:tc>
      </w:tr>
      <w:tr w:rsidR="00B518F6" w:rsidRPr="009C25FE" w14:paraId="72F502DB" w14:textId="77777777" w:rsidTr="00B518F6">
        <w:trPr>
          <w:trHeight w:val="290"/>
        </w:trPr>
        <w:tc>
          <w:tcPr>
            <w:tcW w:w="980" w:type="pct"/>
            <w:shd w:val="clear" w:color="auto" w:fill="auto"/>
            <w:noWrap/>
            <w:vAlign w:val="bottom"/>
          </w:tcPr>
          <w:p w14:paraId="6951BF8F" w14:textId="77777777" w:rsidR="00C61DFC" w:rsidRPr="009C25FE" w:rsidRDefault="00C61DFC" w:rsidP="00C61DFC">
            <w:pPr>
              <w:spacing w:before="40" w:after="40"/>
              <w:rPr>
                <w:rFonts w:ascii="Calibri Light" w:hAnsi="Calibri Light" w:cs="Calibri Light"/>
                <w:sz w:val="18"/>
                <w:szCs w:val="18"/>
              </w:rPr>
            </w:pPr>
            <w:r w:rsidRPr="009C25FE">
              <w:rPr>
                <w:rFonts w:ascii="Calibri Light" w:hAnsi="Calibri Light" w:cs="Calibri Light"/>
                <w:sz w:val="18"/>
                <w:szCs w:val="18"/>
              </w:rPr>
              <w:t>Investing in the arts</w:t>
            </w:r>
          </w:p>
        </w:tc>
        <w:tc>
          <w:tcPr>
            <w:tcW w:w="514" w:type="pct"/>
            <w:shd w:val="clear" w:color="auto" w:fill="auto"/>
            <w:noWrap/>
            <w:vAlign w:val="bottom"/>
          </w:tcPr>
          <w:p w14:paraId="002EC744"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67,125,654</w:t>
            </w:r>
          </w:p>
        </w:tc>
        <w:tc>
          <w:tcPr>
            <w:tcW w:w="223" w:type="pct"/>
            <w:vAlign w:val="bottom"/>
          </w:tcPr>
          <w:p w14:paraId="1D9F27EA"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96</w:t>
            </w:r>
          </w:p>
        </w:tc>
        <w:tc>
          <w:tcPr>
            <w:tcW w:w="514" w:type="pct"/>
            <w:shd w:val="clear" w:color="auto" w:fill="auto"/>
            <w:noWrap/>
            <w:vAlign w:val="bottom"/>
          </w:tcPr>
          <w:p w14:paraId="7DCAF5ED"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65,984,752</w:t>
            </w:r>
          </w:p>
        </w:tc>
        <w:tc>
          <w:tcPr>
            <w:tcW w:w="223" w:type="pct"/>
            <w:vAlign w:val="bottom"/>
          </w:tcPr>
          <w:p w14:paraId="6E497CFB"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82</w:t>
            </w:r>
          </w:p>
        </w:tc>
        <w:tc>
          <w:tcPr>
            <w:tcW w:w="514" w:type="pct"/>
            <w:shd w:val="clear" w:color="auto" w:fill="auto"/>
            <w:vAlign w:val="bottom"/>
          </w:tcPr>
          <w:p w14:paraId="144C9B01"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66,928,840</w:t>
            </w:r>
          </w:p>
        </w:tc>
        <w:tc>
          <w:tcPr>
            <w:tcW w:w="223" w:type="pct"/>
            <w:shd w:val="clear" w:color="auto" w:fill="auto"/>
            <w:vAlign w:val="bottom"/>
          </w:tcPr>
          <w:p w14:paraId="59E3258A"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91</w:t>
            </w:r>
          </w:p>
        </w:tc>
        <w:tc>
          <w:tcPr>
            <w:tcW w:w="514" w:type="pct"/>
            <w:vAlign w:val="bottom"/>
          </w:tcPr>
          <w:p w14:paraId="37F6BF69" w14:textId="74EB23CE"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64,139,046</w:t>
            </w:r>
          </w:p>
        </w:tc>
        <w:tc>
          <w:tcPr>
            <w:tcW w:w="226" w:type="pct"/>
            <w:vAlign w:val="bottom"/>
          </w:tcPr>
          <w:p w14:paraId="7A241777" w14:textId="7BC9858D"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87</w:t>
            </w:r>
          </w:p>
        </w:tc>
        <w:tc>
          <w:tcPr>
            <w:tcW w:w="670" w:type="pct"/>
            <w:shd w:val="clear" w:color="auto" w:fill="EAF1DD" w:themeFill="accent3" w:themeFillTint="33"/>
          </w:tcPr>
          <w:p w14:paraId="55A5257E" w14:textId="282A3ABD" w:rsidR="00C61DFC" w:rsidRPr="009C25FE" w:rsidRDefault="00071F3A" w:rsidP="00C61DFC">
            <w:pPr>
              <w:spacing w:before="40" w:after="40"/>
              <w:jc w:val="right"/>
              <w:rPr>
                <w:rFonts w:ascii="Calibri Light" w:hAnsi="Calibri Light" w:cs="Calibri Light"/>
                <w:color w:val="000000"/>
                <w:sz w:val="18"/>
                <w:szCs w:val="18"/>
                <w:highlight w:val="yellow"/>
              </w:rPr>
            </w:pPr>
            <w:r w:rsidRPr="009C25FE">
              <w:rPr>
                <w:rFonts w:ascii="Calibri Light" w:hAnsi="Calibri Light" w:cs="Calibri Light"/>
                <w:sz w:val="18"/>
                <w:szCs w:val="18"/>
              </w:rPr>
              <w:t>70,</w:t>
            </w:r>
            <w:r w:rsidR="00E417FF" w:rsidRPr="009C25FE">
              <w:rPr>
                <w:rFonts w:ascii="Calibri Light" w:hAnsi="Calibri Light" w:cs="Calibri Light"/>
                <w:sz w:val="18"/>
                <w:szCs w:val="18"/>
              </w:rPr>
              <w:t>271,</w:t>
            </w:r>
            <w:r w:rsidR="00841482" w:rsidRPr="009C25FE">
              <w:rPr>
                <w:rFonts w:ascii="Calibri Light" w:hAnsi="Calibri Light" w:cs="Calibri Light"/>
                <w:sz w:val="18"/>
                <w:szCs w:val="18"/>
              </w:rPr>
              <w:t>92</w:t>
            </w:r>
            <w:r w:rsidR="00C275BF" w:rsidRPr="009C25FE">
              <w:rPr>
                <w:rFonts w:ascii="Calibri Light" w:hAnsi="Calibri Light" w:cs="Calibri Light"/>
                <w:sz w:val="18"/>
                <w:szCs w:val="18"/>
              </w:rPr>
              <w:t>8</w:t>
            </w:r>
          </w:p>
        </w:tc>
        <w:tc>
          <w:tcPr>
            <w:tcW w:w="400" w:type="pct"/>
            <w:shd w:val="clear" w:color="auto" w:fill="EAF1DD" w:themeFill="accent3" w:themeFillTint="33"/>
            <w:vAlign w:val="bottom"/>
          </w:tcPr>
          <w:p w14:paraId="3B9C36F4" w14:textId="02A2CD65" w:rsidR="00C61DFC" w:rsidRPr="009C25FE" w:rsidRDefault="00100D02"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88</w:t>
            </w:r>
          </w:p>
        </w:tc>
      </w:tr>
      <w:tr w:rsidR="00B518F6" w:rsidRPr="009C25FE" w14:paraId="689611A7" w14:textId="77777777" w:rsidTr="00B518F6">
        <w:trPr>
          <w:trHeight w:val="290"/>
        </w:trPr>
        <w:tc>
          <w:tcPr>
            <w:tcW w:w="980" w:type="pct"/>
            <w:shd w:val="clear" w:color="auto" w:fill="auto"/>
            <w:noWrap/>
            <w:vAlign w:val="bottom"/>
          </w:tcPr>
          <w:p w14:paraId="3C7B920E" w14:textId="77777777" w:rsidR="00C61DFC" w:rsidRPr="009C25FE" w:rsidRDefault="00C61DFC" w:rsidP="00C61DFC">
            <w:pPr>
              <w:spacing w:before="40" w:after="40"/>
              <w:rPr>
                <w:rFonts w:ascii="Calibri Light" w:hAnsi="Calibri Light" w:cs="Calibri Light"/>
                <w:sz w:val="18"/>
                <w:szCs w:val="18"/>
              </w:rPr>
            </w:pPr>
            <w:r w:rsidRPr="009C25FE">
              <w:rPr>
                <w:rFonts w:ascii="Calibri Light" w:hAnsi="Calibri Light" w:cs="Calibri Light"/>
                <w:sz w:val="18"/>
                <w:szCs w:val="18"/>
              </w:rPr>
              <w:t>Developing the arts</w:t>
            </w:r>
          </w:p>
        </w:tc>
        <w:tc>
          <w:tcPr>
            <w:tcW w:w="514" w:type="pct"/>
            <w:shd w:val="clear" w:color="auto" w:fill="auto"/>
            <w:noWrap/>
            <w:vAlign w:val="bottom"/>
          </w:tcPr>
          <w:p w14:paraId="6B9EFEB9"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2,372,652</w:t>
            </w:r>
          </w:p>
        </w:tc>
        <w:tc>
          <w:tcPr>
            <w:tcW w:w="223" w:type="pct"/>
            <w:vAlign w:val="bottom"/>
          </w:tcPr>
          <w:p w14:paraId="4D9EDEAA"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w:t>
            </w:r>
          </w:p>
        </w:tc>
        <w:tc>
          <w:tcPr>
            <w:tcW w:w="514" w:type="pct"/>
            <w:shd w:val="clear" w:color="auto" w:fill="auto"/>
            <w:noWrap/>
            <w:vAlign w:val="bottom"/>
          </w:tcPr>
          <w:p w14:paraId="62D1097B"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13,708,672</w:t>
            </w:r>
          </w:p>
        </w:tc>
        <w:tc>
          <w:tcPr>
            <w:tcW w:w="223" w:type="pct"/>
            <w:vAlign w:val="bottom"/>
          </w:tcPr>
          <w:p w14:paraId="086598D7"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17</w:t>
            </w:r>
          </w:p>
        </w:tc>
        <w:tc>
          <w:tcPr>
            <w:tcW w:w="514" w:type="pct"/>
            <w:shd w:val="clear" w:color="auto" w:fill="auto"/>
            <w:vAlign w:val="bottom"/>
          </w:tcPr>
          <w:p w14:paraId="3CA52BD3"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6,204,330</w:t>
            </w:r>
          </w:p>
        </w:tc>
        <w:tc>
          <w:tcPr>
            <w:tcW w:w="223" w:type="pct"/>
            <w:shd w:val="clear" w:color="auto" w:fill="auto"/>
            <w:vAlign w:val="bottom"/>
          </w:tcPr>
          <w:p w14:paraId="278F0E94"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8</w:t>
            </w:r>
          </w:p>
        </w:tc>
        <w:tc>
          <w:tcPr>
            <w:tcW w:w="514" w:type="pct"/>
            <w:vAlign w:val="bottom"/>
          </w:tcPr>
          <w:p w14:paraId="56CA74FF" w14:textId="232E53A6"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7,395,55</w:t>
            </w:r>
            <w:r w:rsidR="00AC1B4F">
              <w:rPr>
                <w:rFonts w:ascii="Calibri Light" w:hAnsi="Calibri Light" w:cs="Calibri Light"/>
                <w:color w:val="000000"/>
                <w:sz w:val="18"/>
                <w:szCs w:val="18"/>
              </w:rPr>
              <w:t>2</w:t>
            </w:r>
          </w:p>
        </w:tc>
        <w:tc>
          <w:tcPr>
            <w:tcW w:w="226" w:type="pct"/>
            <w:vAlign w:val="bottom"/>
          </w:tcPr>
          <w:p w14:paraId="362EFDD6" w14:textId="39D69CBA"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10</w:t>
            </w:r>
          </w:p>
        </w:tc>
        <w:tc>
          <w:tcPr>
            <w:tcW w:w="670" w:type="pct"/>
            <w:shd w:val="clear" w:color="auto" w:fill="EAF1DD" w:themeFill="accent3" w:themeFillTint="33"/>
          </w:tcPr>
          <w:p w14:paraId="43CCCBD1" w14:textId="6670A52C" w:rsidR="00C61DFC" w:rsidRPr="009C25FE" w:rsidRDefault="00071F3A" w:rsidP="00C61DFC">
            <w:pPr>
              <w:spacing w:before="40" w:after="40"/>
              <w:jc w:val="right"/>
              <w:rPr>
                <w:rFonts w:ascii="Calibri Light" w:hAnsi="Calibri Light" w:cs="Calibri Light"/>
                <w:color w:val="000000"/>
                <w:sz w:val="18"/>
                <w:szCs w:val="18"/>
                <w:highlight w:val="yellow"/>
              </w:rPr>
            </w:pPr>
            <w:r w:rsidRPr="009C25FE">
              <w:rPr>
                <w:rFonts w:ascii="Calibri Light" w:hAnsi="Calibri Light" w:cs="Calibri Light"/>
                <w:sz w:val="18"/>
                <w:szCs w:val="18"/>
              </w:rPr>
              <w:t>7,170,999</w:t>
            </w:r>
          </w:p>
        </w:tc>
        <w:tc>
          <w:tcPr>
            <w:tcW w:w="400" w:type="pct"/>
            <w:shd w:val="clear" w:color="auto" w:fill="EAF1DD" w:themeFill="accent3" w:themeFillTint="33"/>
            <w:vAlign w:val="bottom"/>
          </w:tcPr>
          <w:p w14:paraId="22B3D8EF" w14:textId="719B1886" w:rsidR="00C61DFC" w:rsidRPr="009C25FE" w:rsidRDefault="00100D02"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9</w:t>
            </w:r>
          </w:p>
        </w:tc>
      </w:tr>
      <w:tr w:rsidR="00B518F6" w:rsidRPr="009C25FE" w14:paraId="6A93A7A3" w14:textId="77777777" w:rsidTr="00B518F6">
        <w:trPr>
          <w:trHeight w:val="290"/>
        </w:trPr>
        <w:tc>
          <w:tcPr>
            <w:tcW w:w="980" w:type="pct"/>
            <w:shd w:val="clear" w:color="auto" w:fill="auto"/>
            <w:noWrap/>
            <w:vAlign w:val="bottom"/>
          </w:tcPr>
          <w:p w14:paraId="603022C9" w14:textId="77777777" w:rsidR="00C61DFC" w:rsidRPr="009C25FE" w:rsidRDefault="00C61DFC" w:rsidP="00C61DFC">
            <w:pPr>
              <w:spacing w:before="40" w:after="40"/>
              <w:rPr>
                <w:rFonts w:ascii="Calibri Light" w:hAnsi="Calibri Light" w:cs="Calibri Light"/>
                <w:sz w:val="18"/>
                <w:szCs w:val="18"/>
              </w:rPr>
            </w:pPr>
            <w:r w:rsidRPr="009C25FE">
              <w:rPr>
                <w:rFonts w:ascii="Calibri Light" w:hAnsi="Calibri Light" w:cs="Calibri Light"/>
                <w:sz w:val="18"/>
                <w:szCs w:val="18"/>
              </w:rPr>
              <w:t>Advocating for the arts</w:t>
            </w:r>
          </w:p>
        </w:tc>
        <w:tc>
          <w:tcPr>
            <w:tcW w:w="514" w:type="pct"/>
            <w:shd w:val="clear" w:color="auto" w:fill="auto"/>
            <w:noWrap/>
            <w:vAlign w:val="bottom"/>
          </w:tcPr>
          <w:p w14:paraId="31B3612C"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648,128</w:t>
            </w:r>
          </w:p>
        </w:tc>
        <w:tc>
          <w:tcPr>
            <w:tcW w:w="223" w:type="pct"/>
            <w:vAlign w:val="bottom"/>
          </w:tcPr>
          <w:p w14:paraId="49A39AE4"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c>
          <w:tcPr>
            <w:tcW w:w="514" w:type="pct"/>
            <w:shd w:val="clear" w:color="auto" w:fill="auto"/>
            <w:noWrap/>
            <w:vAlign w:val="bottom"/>
          </w:tcPr>
          <w:p w14:paraId="247A08BA"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609,331</w:t>
            </w:r>
          </w:p>
        </w:tc>
        <w:tc>
          <w:tcPr>
            <w:tcW w:w="223" w:type="pct"/>
            <w:vAlign w:val="bottom"/>
          </w:tcPr>
          <w:p w14:paraId="78AD909F"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c>
          <w:tcPr>
            <w:tcW w:w="514" w:type="pct"/>
            <w:shd w:val="clear" w:color="auto" w:fill="auto"/>
            <w:vAlign w:val="bottom"/>
          </w:tcPr>
          <w:p w14:paraId="359227C9"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801,107</w:t>
            </w:r>
          </w:p>
        </w:tc>
        <w:tc>
          <w:tcPr>
            <w:tcW w:w="223" w:type="pct"/>
            <w:shd w:val="clear" w:color="auto" w:fill="auto"/>
            <w:vAlign w:val="bottom"/>
          </w:tcPr>
          <w:p w14:paraId="430D25F5"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1</w:t>
            </w:r>
          </w:p>
        </w:tc>
        <w:tc>
          <w:tcPr>
            <w:tcW w:w="514" w:type="pct"/>
            <w:vAlign w:val="bottom"/>
          </w:tcPr>
          <w:p w14:paraId="73978443" w14:textId="79475705"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1,353,878</w:t>
            </w:r>
          </w:p>
        </w:tc>
        <w:tc>
          <w:tcPr>
            <w:tcW w:w="226" w:type="pct"/>
            <w:vAlign w:val="bottom"/>
          </w:tcPr>
          <w:p w14:paraId="6A75FCF8" w14:textId="40E257A6"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w:t>
            </w:r>
          </w:p>
        </w:tc>
        <w:tc>
          <w:tcPr>
            <w:tcW w:w="670" w:type="pct"/>
            <w:shd w:val="clear" w:color="auto" w:fill="EAF1DD" w:themeFill="accent3" w:themeFillTint="33"/>
          </w:tcPr>
          <w:p w14:paraId="4B76B58C" w14:textId="301A4130" w:rsidR="00C61DFC" w:rsidRPr="009C25FE" w:rsidRDefault="00071F3A" w:rsidP="00C61DFC">
            <w:pPr>
              <w:spacing w:before="40" w:after="40"/>
              <w:jc w:val="right"/>
              <w:rPr>
                <w:rFonts w:ascii="Calibri Light" w:hAnsi="Calibri Light" w:cs="Calibri Light"/>
                <w:color w:val="000000"/>
                <w:sz w:val="18"/>
                <w:szCs w:val="18"/>
                <w:highlight w:val="yellow"/>
              </w:rPr>
            </w:pPr>
            <w:r w:rsidRPr="009C25FE">
              <w:rPr>
                <w:rFonts w:ascii="Calibri Light" w:hAnsi="Calibri Light" w:cs="Calibri Light"/>
                <w:sz w:val="18"/>
                <w:szCs w:val="18"/>
              </w:rPr>
              <w:t>1,504,392</w:t>
            </w:r>
          </w:p>
        </w:tc>
        <w:tc>
          <w:tcPr>
            <w:tcW w:w="400" w:type="pct"/>
            <w:shd w:val="clear" w:color="auto" w:fill="EAF1DD" w:themeFill="accent3" w:themeFillTint="33"/>
            <w:vAlign w:val="bottom"/>
          </w:tcPr>
          <w:p w14:paraId="241F9494" w14:textId="6097C9D7" w:rsidR="00C61DFC" w:rsidRPr="009C25FE" w:rsidRDefault="00100D02"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w:t>
            </w:r>
          </w:p>
        </w:tc>
      </w:tr>
      <w:tr w:rsidR="00B518F6" w:rsidRPr="009C25FE" w14:paraId="675C1F46" w14:textId="77777777" w:rsidTr="00B518F6">
        <w:trPr>
          <w:trHeight w:val="290"/>
        </w:trPr>
        <w:tc>
          <w:tcPr>
            <w:tcW w:w="980" w:type="pct"/>
            <w:shd w:val="clear" w:color="auto" w:fill="auto"/>
            <w:noWrap/>
            <w:vAlign w:val="bottom"/>
            <w:hideMark/>
          </w:tcPr>
          <w:p w14:paraId="3D93090F" w14:textId="77777777" w:rsidR="00C61DFC" w:rsidRPr="009C25FE" w:rsidRDefault="00C61DFC" w:rsidP="00C61DFC">
            <w:pPr>
              <w:spacing w:before="40" w:after="40"/>
              <w:rPr>
                <w:rFonts w:ascii="Calibri Light" w:hAnsi="Calibri Light" w:cs="Calibri Light"/>
                <w:sz w:val="18"/>
                <w:szCs w:val="18"/>
              </w:rPr>
            </w:pPr>
            <w:r w:rsidRPr="009C25FE">
              <w:rPr>
                <w:rFonts w:ascii="Calibri Light" w:hAnsi="Calibri Light" w:cs="Calibri Light"/>
                <w:sz w:val="18"/>
                <w:szCs w:val="18"/>
              </w:rPr>
              <w:t>Leadership in the arts</w:t>
            </w:r>
          </w:p>
        </w:tc>
        <w:tc>
          <w:tcPr>
            <w:tcW w:w="514" w:type="pct"/>
            <w:shd w:val="clear" w:color="auto" w:fill="auto"/>
            <w:noWrap/>
            <w:vAlign w:val="bottom"/>
          </w:tcPr>
          <w:p w14:paraId="4CCF4D0E"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92,147</w:t>
            </w:r>
          </w:p>
        </w:tc>
        <w:tc>
          <w:tcPr>
            <w:tcW w:w="223" w:type="pct"/>
            <w:vAlign w:val="bottom"/>
          </w:tcPr>
          <w:p w14:paraId="47CBEC4D"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0</w:t>
            </w:r>
          </w:p>
        </w:tc>
        <w:tc>
          <w:tcPr>
            <w:tcW w:w="514" w:type="pct"/>
            <w:shd w:val="clear" w:color="auto" w:fill="auto"/>
            <w:noWrap/>
            <w:vAlign w:val="bottom"/>
            <w:hideMark/>
          </w:tcPr>
          <w:p w14:paraId="7535141F"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54,778</w:t>
            </w:r>
          </w:p>
        </w:tc>
        <w:tc>
          <w:tcPr>
            <w:tcW w:w="223" w:type="pct"/>
            <w:vAlign w:val="bottom"/>
          </w:tcPr>
          <w:p w14:paraId="1051D46A"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0</w:t>
            </w:r>
          </w:p>
        </w:tc>
        <w:tc>
          <w:tcPr>
            <w:tcW w:w="514" w:type="pct"/>
            <w:shd w:val="clear" w:color="auto" w:fill="auto"/>
            <w:vAlign w:val="bottom"/>
          </w:tcPr>
          <w:p w14:paraId="2E4E9065"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75,604</w:t>
            </w:r>
          </w:p>
        </w:tc>
        <w:tc>
          <w:tcPr>
            <w:tcW w:w="223" w:type="pct"/>
            <w:shd w:val="clear" w:color="auto" w:fill="auto"/>
            <w:vAlign w:val="bottom"/>
          </w:tcPr>
          <w:p w14:paraId="17063AC6" w14:textId="77777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0</w:t>
            </w:r>
          </w:p>
        </w:tc>
        <w:tc>
          <w:tcPr>
            <w:tcW w:w="514" w:type="pct"/>
            <w:vAlign w:val="bottom"/>
          </w:tcPr>
          <w:p w14:paraId="0C9E9B69" w14:textId="46494675"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743,771</w:t>
            </w:r>
          </w:p>
        </w:tc>
        <w:tc>
          <w:tcPr>
            <w:tcW w:w="226" w:type="pct"/>
            <w:vAlign w:val="bottom"/>
          </w:tcPr>
          <w:p w14:paraId="65098DBA" w14:textId="0420D777" w:rsidR="00C61DFC" w:rsidRPr="009C25FE" w:rsidRDefault="00C61DFC"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c>
          <w:tcPr>
            <w:tcW w:w="670" w:type="pct"/>
            <w:shd w:val="clear" w:color="auto" w:fill="EAF1DD" w:themeFill="accent3" w:themeFillTint="33"/>
          </w:tcPr>
          <w:p w14:paraId="3A8F0392" w14:textId="4F8BFBFB" w:rsidR="00C61DFC" w:rsidRPr="009C25FE" w:rsidRDefault="00071F3A" w:rsidP="00C61DFC">
            <w:pPr>
              <w:spacing w:before="40" w:after="40"/>
              <w:jc w:val="right"/>
              <w:rPr>
                <w:rFonts w:ascii="Calibri Light" w:hAnsi="Calibri Light" w:cs="Calibri Light"/>
                <w:color w:val="000000"/>
                <w:sz w:val="18"/>
                <w:szCs w:val="18"/>
                <w:highlight w:val="yellow"/>
              </w:rPr>
            </w:pPr>
            <w:r w:rsidRPr="009C25FE">
              <w:rPr>
                <w:rFonts w:ascii="Calibri Light" w:hAnsi="Calibri Light" w:cs="Calibri Light"/>
                <w:sz w:val="18"/>
                <w:szCs w:val="18"/>
              </w:rPr>
              <w:t>469,690</w:t>
            </w:r>
          </w:p>
        </w:tc>
        <w:tc>
          <w:tcPr>
            <w:tcW w:w="400" w:type="pct"/>
            <w:shd w:val="clear" w:color="auto" w:fill="EAF1DD" w:themeFill="accent3" w:themeFillTint="33"/>
            <w:vAlign w:val="bottom"/>
          </w:tcPr>
          <w:p w14:paraId="1B88BA34" w14:textId="71C11EC0" w:rsidR="00C61DFC" w:rsidRPr="009C25FE" w:rsidRDefault="00100D02" w:rsidP="00C61DFC">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r>
      <w:tr w:rsidR="00B518F6" w:rsidRPr="009C25FE" w14:paraId="16979B2D" w14:textId="77777777" w:rsidTr="00B518F6">
        <w:trPr>
          <w:trHeight w:val="290"/>
        </w:trPr>
        <w:tc>
          <w:tcPr>
            <w:tcW w:w="980" w:type="pct"/>
            <w:shd w:val="clear" w:color="auto" w:fill="auto"/>
            <w:noWrap/>
            <w:vAlign w:val="bottom"/>
            <w:hideMark/>
          </w:tcPr>
          <w:p w14:paraId="4AD743FA" w14:textId="081925D4" w:rsidR="00C61DFC" w:rsidRPr="009C25FE" w:rsidRDefault="00C61DFC" w:rsidP="00C61DFC">
            <w:pPr>
              <w:spacing w:before="40" w:after="40"/>
              <w:rPr>
                <w:rFonts w:ascii="Calibri Light" w:hAnsi="Calibri Light" w:cs="Calibri Light"/>
                <w:b/>
                <w:color w:val="000000"/>
                <w:sz w:val="18"/>
                <w:szCs w:val="18"/>
              </w:rPr>
            </w:pPr>
            <w:r w:rsidRPr="009C25FE">
              <w:rPr>
                <w:rFonts w:ascii="Calibri Light" w:hAnsi="Calibri Light" w:cs="Calibri Light"/>
                <w:b/>
                <w:color w:val="000000"/>
                <w:sz w:val="18"/>
                <w:szCs w:val="18"/>
              </w:rPr>
              <w:t>Total</w:t>
            </w:r>
            <w:r w:rsidR="008E1773" w:rsidRPr="009C25FE">
              <w:rPr>
                <w:rFonts w:ascii="Calibri Light" w:hAnsi="Calibri Light" w:cs="Calibri Light"/>
                <w:b/>
                <w:color w:val="000000"/>
                <w:sz w:val="18"/>
                <w:szCs w:val="18"/>
              </w:rPr>
              <w:t xml:space="preserve"> invested</w:t>
            </w:r>
          </w:p>
        </w:tc>
        <w:tc>
          <w:tcPr>
            <w:tcW w:w="514" w:type="pct"/>
            <w:shd w:val="clear" w:color="auto" w:fill="auto"/>
            <w:noWrap/>
            <w:vAlign w:val="bottom"/>
          </w:tcPr>
          <w:p w14:paraId="3F57B200" w14:textId="7777777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70,238,581</w:t>
            </w:r>
          </w:p>
        </w:tc>
        <w:tc>
          <w:tcPr>
            <w:tcW w:w="223" w:type="pct"/>
            <w:vAlign w:val="bottom"/>
          </w:tcPr>
          <w:p w14:paraId="22547E39" w14:textId="7777777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c>
          <w:tcPr>
            <w:tcW w:w="514" w:type="pct"/>
            <w:shd w:val="clear" w:color="auto" w:fill="auto"/>
            <w:noWrap/>
            <w:vAlign w:val="bottom"/>
            <w:hideMark/>
          </w:tcPr>
          <w:p w14:paraId="1E7B0A7B" w14:textId="1D2AC17F"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80,357,533</w:t>
            </w:r>
          </w:p>
        </w:tc>
        <w:tc>
          <w:tcPr>
            <w:tcW w:w="223" w:type="pct"/>
            <w:vAlign w:val="bottom"/>
          </w:tcPr>
          <w:p w14:paraId="714DC5E1" w14:textId="7777777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c>
          <w:tcPr>
            <w:tcW w:w="514" w:type="pct"/>
            <w:shd w:val="clear" w:color="auto" w:fill="auto"/>
            <w:vAlign w:val="bottom"/>
          </w:tcPr>
          <w:p w14:paraId="4FAD4797" w14:textId="12F867EE"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74,009,881</w:t>
            </w:r>
          </w:p>
        </w:tc>
        <w:tc>
          <w:tcPr>
            <w:tcW w:w="223" w:type="pct"/>
            <w:shd w:val="clear" w:color="auto" w:fill="auto"/>
            <w:vAlign w:val="bottom"/>
          </w:tcPr>
          <w:p w14:paraId="45A059A0" w14:textId="7777777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c>
          <w:tcPr>
            <w:tcW w:w="514" w:type="pct"/>
            <w:vAlign w:val="bottom"/>
          </w:tcPr>
          <w:p w14:paraId="0EDDAED9" w14:textId="481B8D67"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73,632,</w:t>
            </w:r>
            <w:r w:rsidR="00D42994" w:rsidRPr="009C25FE">
              <w:rPr>
                <w:rFonts w:ascii="Calibri Light" w:hAnsi="Calibri Light" w:cs="Calibri Light"/>
                <w:b/>
                <w:bCs/>
                <w:color w:val="000000"/>
                <w:sz w:val="18"/>
                <w:szCs w:val="18"/>
              </w:rPr>
              <w:t>24</w:t>
            </w:r>
            <w:r w:rsidR="00D42994">
              <w:rPr>
                <w:rFonts w:ascii="Calibri Light" w:hAnsi="Calibri Light" w:cs="Calibri Light"/>
                <w:b/>
                <w:bCs/>
                <w:color w:val="000000"/>
                <w:sz w:val="18"/>
                <w:szCs w:val="18"/>
              </w:rPr>
              <w:t>7</w:t>
            </w:r>
          </w:p>
        </w:tc>
        <w:tc>
          <w:tcPr>
            <w:tcW w:w="226" w:type="pct"/>
            <w:vAlign w:val="bottom"/>
          </w:tcPr>
          <w:p w14:paraId="339B2CF0" w14:textId="3DCF7711" w:rsidR="00C61DFC" w:rsidRPr="009C25FE" w:rsidRDefault="00C61DFC"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c>
          <w:tcPr>
            <w:tcW w:w="670" w:type="pct"/>
            <w:shd w:val="clear" w:color="auto" w:fill="EAF1DD" w:themeFill="accent3" w:themeFillTint="33"/>
          </w:tcPr>
          <w:p w14:paraId="6317B68C" w14:textId="5118E25F" w:rsidR="00C61DFC" w:rsidRPr="009C25FE" w:rsidRDefault="00071F3A" w:rsidP="00C61DFC">
            <w:pPr>
              <w:spacing w:before="40" w:after="40"/>
              <w:jc w:val="right"/>
              <w:rPr>
                <w:rFonts w:ascii="Calibri Light" w:hAnsi="Calibri Light" w:cs="Calibri Light"/>
                <w:b/>
                <w:bCs/>
                <w:color w:val="000000"/>
                <w:sz w:val="18"/>
                <w:szCs w:val="18"/>
                <w:highlight w:val="yellow"/>
              </w:rPr>
            </w:pPr>
            <w:r w:rsidRPr="009C25FE">
              <w:rPr>
                <w:rFonts w:ascii="Calibri Light" w:hAnsi="Calibri Light" w:cs="Calibri Light"/>
                <w:b/>
                <w:bCs/>
                <w:sz w:val="18"/>
                <w:szCs w:val="18"/>
              </w:rPr>
              <w:t>79,</w:t>
            </w:r>
            <w:r w:rsidR="00486C98" w:rsidRPr="009C25FE">
              <w:rPr>
                <w:rFonts w:ascii="Calibri Light" w:hAnsi="Calibri Light" w:cs="Calibri Light"/>
                <w:b/>
                <w:bCs/>
                <w:sz w:val="18"/>
                <w:szCs w:val="18"/>
              </w:rPr>
              <w:t>417,</w:t>
            </w:r>
            <w:r w:rsidR="00577624" w:rsidRPr="009C25FE">
              <w:rPr>
                <w:rFonts w:ascii="Calibri Light" w:hAnsi="Calibri Light" w:cs="Calibri Light"/>
                <w:b/>
                <w:bCs/>
                <w:sz w:val="18"/>
                <w:szCs w:val="18"/>
              </w:rPr>
              <w:t>0</w:t>
            </w:r>
            <w:r w:rsidR="00B10F6D" w:rsidRPr="009C25FE">
              <w:rPr>
                <w:rFonts w:ascii="Calibri Light" w:hAnsi="Calibri Light" w:cs="Calibri Light"/>
                <w:b/>
                <w:bCs/>
                <w:sz w:val="18"/>
                <w:szCs w:val="18"/>
              </w:rPr>
              <w:t>09</w:t>
            </w:r>
          </w:p>
        </w:tc>
        <w:tc>
          <w:tcPr>
            <w:tcW w:w="400" w:type="pct"/>
            <w:shd w:val="clear" w:color="auto" w:fill="EAF1DD" w:themeFill="accent3" w:themeFillTint="33"/>
            <w:vAlign w:val="bottom"/>
          </w:tcPr>
          <w:p w14:paraId="1FC2FE04" w14:textId="3F88C42F" w:rsidR="00C61DFC" w:rsidRPr="009C25FE" w:rsidRDefault="00100D02" w:rsidP="00C61DFC">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r>
    </w:tbl>
    <w:p w14:paraId="30A5319E" w14:textId="1B3028A2" w:rsidR="00D9622D" w:rsidRPr="009C25FE" w:rsidRDefault="00D9622D" w:rsidP="00D9622D">
      <w:pPr>
        <w:pStyle w:val="Tableheading"/>
        <w:spacing w:before="240"/>
        <w:rPr>
          <w:color w:val="auto"/>
        </w:rPr>
      </w:pPr>
      <w:bookmarkStart w:id="18" w:name="_Toc147830607"/>
      <w:r w:rsidRPr="009C25FE">
        <w:rPr>
          <w:color w:val="auto"/>
        </w:rPr>
        <w:t>Table 2: Creative New Zealand expenditure across investment categories, 2019/20–2023/24</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4A0" w:firstRow="1" w:lastRow="0" w:firstColumn="1" w:lastColumn="0" w:noHBand="0" w:noVBand="1"/>
      </w:tblPr>
      <w:tblGrid>
        <w:gridCol w:w="1555"/>
        <w:gridCol w:w="992"/>
        <w:gridCol w:w="425"/>
        <w:gridCol w:w="992"/>
        <w:gridCol w:w="567"/>
        <w:gridCol w:w="993"/>
        <w:gridCol w:w="567"/>
        <w:gridCol w:w="1417"/>
        <w:gridCol w:w="425"/>
        <w:gridCol w:w="992"/>
        <w:gridCol w:w="516"/>
      </w:tblGrid>
      <w:tr w:rsidR="00CF7B54" w:rsidRPr="009C25FE" w14:paraId="4405F6A5" w14:textId="39400D05" w:rsidTr="00D63E10">
        <w:trPr>
          <w:trHeight w:val="300"/>
          <w:tblHeader/>
        </w:trPr>
        <w:tc>
          <w:tcPr>
            <w:tcW w:w="1555" w:type="dxa"/>
            <w:shd w:val="clear" w:color="auto" w:fill="auto"/>
            <w:noWrap/>
            <w:vAlign w:val="bottom"/>
            <w:hideMark/>
          </w:tcPr>
          <w:p w14:paraId="31CD4367" w14:textId="77777777" w:rsidR="00CF7B54" w:rsidRPr="009C25FE" w:rsidRDefault="00CF7B54">
            <w:pPr>
              <w:spacing w:before="40" w:after="40"/>
              <w:rPr>
                <w:rFonts w:ascii="Calibri Light" w:hAnsi="Calibri Light" w:cs="Calibri Light"/>
                <w:b/>
                <w:bCs/>
                <w:color w:val="000000"/>
                <w:sz w:val="18"/>
                <w:szCs w:val="18"/>
              </w:rPr>
            </w:pPr>
            <w:bookmarkStart w:id="19" w:name="_Hlk179974967"/>
            <w:bookmarkEnd w:id="18"/>
            <w:r w:rsidRPr="009C25FE">
              <w:rPr>
                <w:rFonts w:ascii="Calibri Light" w:hAnsi="Calibri Light" w:cs="Calibri Light"/>
                <w:b/>
                <w:bCs/>
                <w:color w:val="000000"/>
                <w:sz w:val="18"/>
                <w:szCs w:val="18"/>
              </w:rPr>
              <w:t>Investment categories</w:t>
            </w:r>
          </w:p>
        </w:tc>
        <w:tc>
          <w:tcPr>
            <w:tcW w:w="1417" w:type="dxa"/>
            <w:gridSpan w:val="2"/>
            <w:shd w:val="clear" w:color="auto" w:fill="auto"/>
            <w:noWrap/>
            <w:vAlign w:val="bottom"/>
            <w:hideMark/>
          </w:tcPr>
          <w:p w14:paraId="2A9F8CC7" w14:textId="77777777" w:rsidR="00CF7B54" w:rsidRPr="009C25FE" w:rsidRDefault="00CF7B54">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2019/20</w:t>
            </w:r>
          </w:p>
        </w:tc>
        <w:tc>
          <w:tcPr>
            <w:tcW w:w="1559" w:type="dxa"/>
            <w:gridSpan w:val="2"/>
            <w:shd w:val="clear" w:color="auto" w:fill="auto"/>
            <w:noWrap/>
            <w:vAlign w:val="bottom"/>
            <w:hideMark/>
          </w:tcPr>
          <w:p w14:paraId="45E87746" w14:textId="77777777" w:rsidR="00CF7B54" w:rsidRPr="009C25FE" w:rsidRDefault="00CF7B54">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2020/21</w:t>
            </w:r>
          </w:p>
        </w:tc>
        <w:tc>
          <w:tcPr>
            <w:tcW w:w="1560" w:type="dxa"/>
            <w:gridSpan w:val="2"/>
            <w:shd w:val="clear" w:color="auto" w:fill="auto"/>
            <w:noWrap/>
            <w:vAlign w:val="bottom"/>
            <w:hideMark/>
          </w:tcPr>
          <w:p w14:paraId="02348F20" w14:textId="77777777" w:rsidR="00CF7B54" w:rsidRPr="009C25FE" w:rsidRDefault="00CF7B54">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2021/22</w:t>
            </w:r>
          </w:p>
        </w:tc>
        <w:tc>
          <w:tcPr>
            <w:tcW w:w="1842" w:type="dxa"/>
            <w:gridSpan w:val="2"/>
            <w:shd w:val="clear" w:color="auto" w:fill="auto"/>
            <w:vAlign w:val="bottom"/>
          </w:tcPr>
          <w:p w14:paraId="098185DA" w14:textId="4873A316" w:rsidR="00CF7B54" w:rsidRPr="009C25FE" w:rsidRDefault="00CF7B54" w:rsidP="00347732">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2022/23</w:t>
            </w:r>
          </w:p>
        </w:tc>
        <w:tc>
          <w:tcPr>
            <w:tcW w:w="1508" w:type="dxa"/>
            <w:gridSpan w:val="2"/>
            <w:shd w:val="clear" w:color="auto" w:fill="EAF1DD" w:themeFill="accent3" w:themeFillTint="33"/>
            <w:vAlign w:val="bottom"/>
          </w:tcPr>
          <w:p w14:paraId="08801475" w14:textId="7EF267BA" w:rsidR="00CF7B54" w:rsidRPr="009C25FE" w:rsidRDefault="00CF7B54" w:rsidP="00347732">
            <w:pPr>
              <w:spacing w:before="40" w:after="40"/>
              <w:jc w:val="center"/>
              <w:rPr>
                <w:rFonts w:ascii="Calibri Light" w:hAnsi="Calibri Light" w:cs="Calibri Light"/>
                <w:b/>
                <w:bCs/>
                <w:color w:val="000000"/>
                <w:sz w:val="18"/>
                <w:szCs w:val="18"/>
              </w:rPr>
            </w:pPr>
            <w:r w:rsidRPr="009C25FE">
              <w:rPr>
                <w:rFonts w:ascii="Calibri Light" w:hAnsi="Calibri Light" w:cs="Calibri Light"/>
                <w:b/>
                <w:bCs/>
                <w:color w:val="000000"/>
                <w:sz w:val="18"/>
                <w:szCs w:val="18"/>
              </w:rPr>
              <w:t>2023/24</w:t>
            </w:r>
          </w:p>
        </w:tc>
      </w:tr>
      <w:tr w:rsidR="00363CEE" w:rsidRPr="009C25FE" w14:paraId="75F5CFD5" w14:textId="787A9DE2" w:rsidTr="00D63E10">
        <w:trPr>
          <w:trHeight w:val="300"/>
          <w:tblHeader/>
        </w:trPr>
        <w:tc>
          <w:tcPr>
            <w:tcW w:w="1555" w:type="dxa"/>
            <w:shd w:val="clear" w:color="auto" w:fill="auto"/>
            <w:noWrap/>
            <w:vAlign w:val="bottom"/>
          </w:tcPr>
          <w:p w14:paraId="33D3ED70" w14:textId="77777777" w:rsidR="00590FF8" w:rsidRPr="009C25FE" w:rsidRDefault="00590FF8">
            <w:pPr>
              <w:spacing w:before="40" w:after="40"/>
              <w:rPr>
                <w:rFonts w:ascii="Calibri Light" w:hAnsi="Calibri Light" w:cs="Calibri Light"/>
                <w:color w:val="000000"/>
                <w:sz w:val="18"/>
                <w:szCs w:val="18"/>
              </w:rPr>
            </w:pPr>
          </w:p>
        </w:tc>
        <w:tc>
          <w:tcPr>
            <w:tcW w:w="992" w:type="dxa"/>
            <w:shd w:val="clear" w:color="auto" w:fill="auto"/>
            <w:noWrap/>
            <w:vAlign w:val="bottom"/>
          </w:tcPr>
          <w:p w14:paraId="64489ED4"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425" w:type="dxa"/>
            <w:shd w:val="clear" w:color="auto" w:fill="auto"/>
            <w:vAlign w:val="bottom"/>
          </w:tcPr>
          <w:p w14:paraId="51020D3F"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992" w:type="dxa"/>
            <w:shd w:val="clear" w:color="auto" w:fill="auto"/>
            <w:noWrap/>
            <w:vAlign w:val="bottom"/>
          </w:tcPr>
          <w:p w14:paraId="56C308BF"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567" w:type="dxa"/>
            <w:shd w:val="clear" w:color="auto" w:fill="auto"/>
            <w:vAlign w:val="bottom"/>
          </w:tcPr>
          <w:p w14:paraId="13335F95"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993" w:type="dxa"/>
            <w:shd w:val="clear" w:color="auto" w:fill="auto"/>
            <w:noWrap/>
            <w:vAlign w:val="bottom"/>
          </w:tcPr>
          <w:p w14:paraId="34E68297"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567" w:type="dxa"/>
            <w:shd w:val="clear" w:color="auto" w:fill="auto"/>
            <w:vAlign w:val="bottom"/>
          </w:tcPr>
          <w:p w14:paraId="0A2C9BD2"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1417" w:type="dxa"/>
            <w:shd w:val="clear" w:color="auto" w:fill="auto"/>
            <w:vAlign w:val="bottom"/>
          </w:tcPr>
          <w:p w14:paraId="6C628D45" w14:textId="77777777" w:rsidR="00590FF8" w:rsidRPr="009C25FE" w:rsidRDefault="00590FF8">
            <w:pPr>
              <w:spacing w:before="40" w:after="40"/>
              <w:jc w:val="right"/>
              <w:rPr>
                <w:rFonts w:ascii="Calibri Light" w:hAnsi="Calibri Light" w:cs="Calibri Light"/>
                <w:b/>
                <w:bCs/>
                <w:sz w:val="18"/>
                <w:szCs w:val="18"/>
              </w:rPr>
            </w:pPr>
            <w:r w:rsidRPr="009C25FE">
              <w:rPr>
                <w:rFonts w:ascii="Calibri Light" w:hAnsi="Calibri Light" w:cs="Calibri Light"/>
                <w:b/>
                <w:bCs/>
                <w:sz w:val="18"/>
                <w:szCs w:val="18"/>
              </w:rPr>
              <w:t>$</w:t>
            </w:r>
          </w:p>
        </w:tc>
        <w:tc>
          <w:tcPr>
            <w:tcW w:w="425" w:type="dxa"/>
            <w:shd w:val="clear" w:color="auto" w:fill="auto"/>
            <w:vAlign w:val="bottom"/>
          </w:tcPr>
          <w:p w14:paraId="1BD282EF"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992" w:type="dxa"/>
            <w:shd w:val="clear" w:color="auto" w:fill="EAF1DD" w:themeFill="accent3" w:themeFillTint="33"/>
          </w:tcPr>
          <w:p w14:paraId="0C70E176" w14:textId="2B073080" w:rsidR="00347732" w:rsidRPr="009C25FE" w:rsidRDefault="00347732" w:rsidP="00347732">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c>
          <w:tcPr>
            <w:tcW w:w="516" w:type="dxa"/>
            <w:shd w:val="clear" w:color="auto" w:fill="EAF1DD" w:themeFill="accent3" w:themeFillTint="33"/>
          </w:tcPr>
          <w:p w14:paraId="67278F72" w14:textId="2DF34A50" w:rsidR="00347732" w:rsidRPr="009C25FE" w:rsidRDefault="00347732" w:rsidP="00347732">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w:t>
            </w:r>
          </w:p>
        </w:tc>
      </w:tr>
      <w:tr w:rsidR="00F07577" w:rsidRPr="009C25FE" w14:paraId="2ACE3799" w14:textId="787FC8A3" w:rsidTr="00CF7B54">
        <w:trPr>
          <w:trHeight w:val="300"/>
        </w:trPr>
        <w:tc>
          <w:tcPr>
            <w:tcW w:w="1555" w:type="dxa"/>
            <w:shd w:val="clear" w:color="auto" w:fill="auto"/>
            <w:noWrap/>
            <w:vAlign w:val="bottom"/>
            <w:hideMark/>
          </w:tcPr>
          <w:p w14:paraId="72330361" w14:textId="3115DC2B" w:rsidR="00590FF8" w:rsidRPr="009C25FE" w:rsidRDefault="001F7814">
            <w:pPr>
              <w:spacing w:before="40" w:after="40"/>
              <w:rPr>
                <w:rFonts w:ascii="Calibri Light" w:hAnsi="Calibri Light" w:cs="Calibri Light"/>
                <w:color w:val="000000"/>
                <w:sz w:val="18"/>
                <w:szCs w:val="18"/>
              </w:rPr>
            </w:pPr>
            <w:r w:rsidRPr="009C25FE">
              <w:rPr>
                <w:rFonts w:ascii="Calibri Light" w:hAnsi="Calibri Light" w:cs="Calibri Light"/>
                <w:color w:val="000000"/>
                <w:sz w:val="18"/>
                <w:szCs w:val="18"/>
              </w:rPr>
              <w:t xml:space="preserve">Toi Tōtara Haemata </w:t>
            </w:r>
            <w:r w:rsidR="00590FF8" w:rsidRPr="009C25FE">
              <w:rPr>
                <w:rFonts w:ascii="Calibri Light" w:hAnsi="Calibri Light" w:cs="Calibri Light"/>
                <w:color w:val="000000"/>
                <w:sz w:val="18"/>
                <w:szCs w:val="18"/>
              </w:rPr>
              <w:t>programme</w:t>
            </w:r>
          </w:p>
        </w:tc>
        <w:tc>
          <w:tcPr>
            <w:tcW w:w="992" w:type="dxa"/>
            <w:shd w:val="clear" w:color="auto" w:fill="auto"/>
            <w:noWrap/>
            <w:vAlign w:val="bottom"/>
            <w:hideMark/>
          </w:tcPr>
          <w:p w14:paraId="2A159ABF"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16,461,999</w:t>
            </w:r>
          </w:p>
        </w:tc>
        <w:tc>
          <w:tcPr>
            <w:tcW w:w="425" w:type="dxa"/>
            <w:shd w:val="clear" w:color="auto" w:fill="auto"/>
            <w:vAlign w:val="bottom"/>
            <w:hideMark/>
          </w:tcPr>
          <w:p w14:paraId="19DE6AA1"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23</w:t>
            </w:r>
          </w:p>
        </w:tc>
        <w:tc>
          <w:tcPr>
            <w:tcW w:w="992" w:type="dxa"/>
            <w:shd w:val="clear" w:color="auto" w:fill="auto"/>
            <w:noWrap/>
            <w:vAlign w:val="bottom"/>
            <w:hideMark/>
          </w:tcPr>
          <w:p w14:paraId="04AD62C8"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19,241,906</w:t>
            </w:r>
          </w:p>
        </w:tc>
        <w:tc>
          <w:tcPr>
            <w:tcW w:w="567" w:type="dxa"/>
            <w:shd w:val="clear" w:color="auto" w:fill="auto"/>
            <w:vAlign w:val="bottom"/>
            <w:hideMark/>
          </w:tcPr>
          <w:p w14:paraId="0AB3404B"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24</w:t>
            </w:r>
          </w:p>
        </w:tc>
        <w:tc>
          <w:tcPr>
            <w:tcW w:w="993" w:type="dxa"/>
            <w:shd w:val="clear" w:color="auto" w:fill="auto"/>
            <w:noWrap/>
            <w:vAlign w:val="bottom"/>
            <w:hideMark/>
          </w:tcPr>
          <w:p w14:paraId="19B6221D"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17,634,144</w:t>
            </w:r>
          </w:p>
        </w:tc>
        <w:tc>
          <w:tcPr>
            <w:tcW w:w="567" w:type="dxa"/>
            <w:shd w:val="clear" w:color="auto" w:fill="auto"/>
            <w:vAlign w:val="bottom"/>
            <w:hideMark/>
          </w:tcPr>
          <w:p w14:paraId="7B477418"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24</w:t>
            </w:r>
          </w:p>
        </w:tc>
        <w:tc>
          <w:tcPr>
            <w:tcW w:w="1417" w:type="dxa"/>
            <w:shd w:val="clear" w:color="auto" w:fill="auto"/>
            <w:vAlign w:val="bottom"/>
          </w:tcPr>
          <w:p w14:paraId="7F3DBA72"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17,070,418</w:t>
            </w:r>
          </w:p>
        </w:tc>
        <w:tc>
          <w:tcPr>
            <w:tcW w:w="425" w:type="dxa"/>
            <w:shd w:val="clear" w:color="auto" w:fill="auto"/>
            <w:vAlign w:val="bottom"/>
          </w:tcPr>
          <w:p w14:paraId="7E269FD2"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23</w:t>
            </w:r>
          </w:p>
        </w:tc>
        <w:tc>
          <w:tcPr>
            <w:tcW w:w="992" w:type="dxa"/>
            <w:shd w:val="clear" w:color="auto" w:fill="EAF1DD" w:themeFill="accent3" w:themeFillTint="33"/>
            <w:vAlign w:val="bottom"/>
          </w:tcPr>
          <w:p w14:paraId="30959BA4" w14:textId="1BCFC4F5" w:rsidR="00347732" w:rsidRPr="009C25FE" w:rsidRDefault="00E872D4" w:rsidP="00347732">
            <w:pPr>
              <w:spacing w:before="40" w:after="40"/>
              <w:jc w:val="right"/>
              <w:rPr>
                <w:rFonts w:ascii="Calibri Light" w:hAnsi="Calibri Light" w:cs="Calibri Light"/>
                <w:color w:val="000000"/>
                <w:sz w:val="18"/>
                <w:szCs w:val="18"/>
              </w:rPr>
            </w:pP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Pr>
                <w:rFonts w:ascii="Calibri Light" w:hAnsi="Calibri Light" w:cs="Calibri Light"/>
                <w:color w:val="000000"/>
                <w:sz w:val="18"/>
                <w:szCs w:val="18"/>
              </w:rPr>
              <w:t xml:space="preserve">16,191,767 </w:t>
            </w:r>
          </w:p>
        </w:tc>
        <w:tc>
          <w:tcPr>
            <w:tcW w:w="516" w:type="dxa"/>
            <w:shd w:val="clear" w:color="auto" w:fill="EAF1DD" w:themeFill="accent3" w:themeFillTint="33"/>
            <w:vAlign w:val="bottom"/>
          </w:tcPr>
          <w:p w14:paraId="18A65F47" w14:textId="15F35150" w:rsidR="00347732" w:rsidRPr="009C25FE" w:rsidRDefault="00F96D51" w:rsidP="00347732">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20</w:t>
            </w:r>
          </w:p>
        </w:tc>
      </w:tr>
      <w:tr w:rsidR="00F07577" w:rsidRPr="009C25FE" w14:paraId="43627BF8" w14:textId="38C92959" w:rsidTr="00CF7B54">
        <w:trPr>
          <w:trHeight w:val="300"/>
        </w:trPr>
        <w:tc>
          <w:tcPr>
            <w:tcW w:w="1555" w:type="dxa"/>
            <w:shd w:val="clear" w:color="auto" w:fill="auto"/>
            <w:noWrap/>
            <w:vAlign w:val="bottom"/>
            <w:hideMark/>
          </w:tcPr>
          <w:p w14:paraId="4437A93F" w14:textId="55EF9B9D" w:rsidR="00590FF8" w:rsidRPr="009C25FE" w:rsidRDefault="001F7814">
            <w:pPr>
              <w:spacing w:before="40" w:after="40"/>
              <w:rPr>
                <w:rFonts w:ascii="Calibri Light" w:hAnsi="Calibri Light" w:cs="Calibri Light"/>
                <w:color w:val="000000"/>
                <w:sz w:val="18"/>
                <w:szCs w:val="18"/>
              </w:rPr>
            </w:pPr>
            <w:r w:rsidRPr="009C25FE">
              <w:rPr>
                <w:rFonts w:ascii="Calibri Light" w:hAnsi="Calibri Light" w:cs="Calibri Light"/>
                <w:color w:val="000000"/>
                <w:sz w:val="18"/>
                <w:szCs w:val="18"/>
              </w:rPr>
              <w:t xml:space="preserve">Toi Uru Kahikatea </w:t>
            </w:r>
            <w:r w:rsidR="00590FF8" w:rsidRPr="009C25FE">
              <w:rPr>
                <w:rFonts w:ascii="Calibri Light" w:hAnsi="Calibri Light" w:cs="Calibri Light"/>
                <w:color w:val="000000"/>
                <w:sz w:val="18"/>
                <w:szCs w:val="18"/>
              </w:rPr>
              <w:t>programme</w:t>
            </w:r>
          </w:p>
        </w:tc>
        <w:tc>
          <w:tcPr>
            <w:tcW w:w="992" w:type="dxa"/>
            <w:shd w:val="clear" w:color="auto" w:fill="auto"/>
            <w:noWrap/>
            <w:vAlign w:val="bottom"/>
            <w:hideMark/>
          </w:tcPr>
          <w:p w14:paraId="2664A65D"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17,145,413</w:t>
            </w:r>
          </w:p>
        </w:tc>
        <w:tc>
          <w:tcPr>
            <w:tcW w:w="425" w:type="dxa"/>
            <w:shd w:val="clear" w:color="auto" w:fill="auto"/>
            <w:vAlign w:val="bottom"/>
            <w:hideMark/>
          </w:tcPr>
          <w:p w14:paraId="7E4EF468"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24</w:t>
            </w:r>
          </w:p>
        </w:tc>
        <w:tc>
          <w:tcPr>
            <w:tcW w:w="992" w:type="dxa"/>
            <w:shd w:val="clear" w:color="auto" w:fill="auto"/>
            <w:noWrap/>
            <w:vAlign w:val="bottom"/>
            <w:hideMark/>
          </w:tcPr>
          <w:p w14:paraId="36032395"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19,782,559</w:t>
            </w:r>
          </w:p>
        </w:tc>
        <w:tc>
          <w:tcPr>
            <w:tcW w:w="567" w:type="dxa"/>
            <w:shd w:val="clear" w:color="auto" w:fill="auto"/>
            <w:vAlign w:val="bottom"/>
            <w:hideMark/>
          </w:tcPr>
          <w:p w14:paraId="3178D0E3"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24</w:t>
            </w:r>
          </w:p>
        </w:tc>
        <w:tc>
          <w:tcPr>
            <w:tcW w:w="993" w:type="dxa"/>
            <w:shd w:val="clear" w:color="auto" w:fill="auto"/>
            <w:noWrap/>
            <w:vAlign w:val="bottom"/>
            <w:hideMark/>
          </w:tcPr>
          <w:p w14:paraId="02F2726E"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16,465,746</w:t>
            </w:r>
          </w:p>
        </w:tc>
        <w:tc>
          <w:tcPr>
            <w:tcW w:w="567" w:type="dxa"/>
            <w:shd w:val="clear" w:color="auto" w:fill="auto"/>
            <w:vAlign w:val="bottom"/>
            <w:hideMark/>
          </w:tcPr>
          <w:p w14:paraId="2A1C90E6"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22</w:t>
            </w:r>
          </w:p>
        </w:tc>
        <w:tc>
          <w:tcPr>
            <w:tcW w:w="1417" w:type="dxa"/>
            <w:shd w:val="clear" w:color="auto" w:fill="auto"/>
            <w:vAlign w:val="bottom"/>
          </w:tcPr>
          <w:p w14:paraId="24EF7E1B"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19,196,074</w:t>
            </w:r>
          </w:p>
        </w:tc>
        <w:tc>
          <w:tcPr>
            <w:tcW w:w="425" w:type="dxa"/>
            <w:shd w:val="clear" w:color="auto" w:fill="auto"/>
            <w:vAlign w:val="bottom"/>
          </w:tcPr>
          <w:p w14:paraId="12C5A548"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26</w:t>
            </w:r>
          </w:p>
        </w:tc>
        <w:tc>
          <w:tcPr>
            <w:tcW w:w="992" w:type="dxa"/>
            <w:shd w:val="clear" w:color="auto" w:fill="EAF1DD" w:themeFill="accent3" w:themeFillTint="33"/>
            <w:vAlign w:val="bottom"/>
          </w:tcPr>
          <w:p w14:paraId="3C84DDF7" w14:textId="5E3F291D" w:rsidR="00347732" w:rsidRPr="009C25FE" w:rsidRDefault="00E872D4" w:rsidP="00347732">
            <w:pPr>
              <w:spacing w:before="40" w:after="40"/>
              <w:jc w:val="right"/>
              <w:rPr>
                <w:rFonts w:ascii="Calibri Light" w:hAnsi="Calibri Light" w:cs="Calibri Light"/>
                <w:color w:val="000000"/>
                <w:sz w:val="18"/>
                <w:szCs w:val="18"/>
              </w:rPr>
            </w:pP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Pr>
                <w:rFonts w:ascii="Calibri Light" w:hAnsi="Calibri Light" w:cs="Calibri Light"/>
                <w:color w:val="000000"/>
                <w:sz w:val="18"/>
                <w:szCs w:val="18"/>
              </w:rPr>
              <w:t xml:space="preserve">17,980,494 </w:t>
            </w:r>
          </w:p>
        </w:tc>
        <w:tc>
          <w:tcPr>
            <w:tcW w:w="516" w:type="dxa"/>
            <w:shd w:val="clear" w:color="auto" w:fill="EAF1DD" w:themeFill="accent3" w:themeFillTint="33"/>
            <w:vAlign w:val="bottom"/>
          </w:tcPr>
          <w:p w14:paraId="40C16F2C" w14:textId="16E03F0E" w:rsidR="00347732" w:rsidRPr="009C25FE" w:rsidRDefault="00F96D51" w:rsidP="00347732">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23</w:t>
            </w:r>
          </w:p>
        </w:tc>
      </w:tr>
      <w:tr w:rsidR="00F07577" w:rsidRPr="009C25FE" w14:paraId="2EEA5460" w14:textId="6597036F" w:rsidTr="00CF7B54">
        <w:trPr>
          <w:trHeight w:val="300"/>
        </w:trPr>
        <w:tc>
          <w:tcPr>
            <w:tcW w:w="1555" w:type="dxa"/>
            <w:shd w:val="clear" w:color="auto" w:fill="auto"/>
            <w:noWrap/>
            <w:vAlign w:val="bottom"/>
            <w:hideMark/>
          </w:tcPr>
          <w:p w14:paraId="343AB781" w14:textId="0734CE4B" w:rsidR="00590FF8" w:rsidRPr="009C25FE" w:rsidRDefault="00590FF8">
            <w:pPr>
              <w:spacing w:before="40" w:after="40"/>
              <w:rPr>
                <w:rFonts w:ascii="Calibri Light" w:hAnsi="Calibri Light" w:cs="Calibri Light"/>
                <w:color w:val="000000"/>
                <w:sz w:val="18"/>
                <w:szCs w:val="18"/>
              </w:rPr>
            </w:pPr>
            <w:r w:rsidRPr="009C25FE">
              <w:rPr>
                <w:rFonts w:ascii="Calibri Light" w:hAnsi="Calibri Light" w:cs="Calibri Light"/>
                <w:color w:val="000000"/>
                <w:sz w:val="18"/>
                <w:szCs w:val="18"/>
              </w:rPr>
              <w:t xml:space="preserve">Grants and </w:t>
            </w:r>
            <w:r w:rsidR="00452A6F" w:rsidRPr="009C25FE">
              <w:rPr>
                <w:rFonts w:ascii="Calibri Light" w:hAnsi="Calibri Light" w:cs="Calibri Light"/>
                <w:color w:val="000000"/>
                <w:sz w:val="18"/>
                <w:szCs w:val="18"/>
              </w:rPr>
              <w:t>s</w:t>
            </w:r>
            <w:r w:rsidRPr="009C25FE">
              <w:rPr>
                <w:rFonts w:ascii="Calibri Light" w:hAnsi="Calibri Light" w:cs="Calibri Light"/>
                <w:color w:val="000000"/>
                <w:sz w:val="18"/>
                <w:szCs w:val="18"/>
              </w:rPr>
              <w:t xml:space="preserve">pecial </w:t>
            </w:r>
            <w:r w:rsidR="00452A6F" w:rsidRPr="009C25FE">
              <w:rPr>
                <w:rFonts w:ascii="Calibri Light" w:hAnsi="Calibri Light" w:cs="Calibri Light"/>
                <w:color w:val="000000"/>
                <w:sz w:val="18"/>
                <w:szCs w:val="18"/>
              </w:rPr>
              <w:t>o</w:t>
            </w:r>
            <w:r w:rsidRPr="009C25FE">
              <w:rPr>
                <w:rFonts w:ascii="Calibri Light" w:hAnsi="Calibri Light" w:cs="Calibri Light"/>
                <w:color w:val="000000"/>
                <w:sz w:val="18"/>
                <w:szCs w:val="18"/>
              </w:rPr>
              <w:t>pportunities</w:t>
            </w:r>
          </w:p>
        </w:tc>
        <w:tc>
          <w:tcPr>
            <w:tcW w:w="992" w:type="dxa"/>
            <w:shd w:val="clear" w:color="auto" w:fill="auto"/>
            <w:noWrap/>
            <w:vAlign w:val="bottom"/>
            <w:hideMark/>
          </w:tcPr>
          <w:p w14:paraId="4B9EA49B"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17,704,415</w:t>
            </w:r>
          </w:p>
        </w:tc>
        <w:tc>
          <w:tcPr>
            <w:tcW w:w="425" w:type="dxa"/>
            <w:shd w:val="clear" w:color="auto" w:fill="auto"/>
            <w:vAlign w:val="bottom"/>
            <w:hideMark/>
          </w:tcPr>
          <w:p w14:paraId="201DB8DC"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25</w:t>
            </w:r>
          </w:p>
        </w:tc>
        <w:tc>
          <w:tcPr>
            <w:tcW w:w="992" w:type="dxa"/>
            <w:shd w:val="clear" w:color="auto" w:fill="auto"/>
            <w:noWrap/>
            <w:vAlign w:val="bottom"/>
            <w:hideMark/>
          </w:tcPr>
          <w:p w14:paraId="2F498EA3"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24,672,154</w:t>
            </w:r>
          </w:p>
        </w:tc>
        <w:tc>
          <w:tcPr>
            <w:tcW w:w="567" w:type="dxa"/>
            <w:shd w:val="clear" w:color="auto" w:fill="auto"/>
            <w:vAlign w:val="bottom"/>
            <w:hideMark/>
          </w:tcPr>
          <w:p w14:paraId="33F1DE54"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31</w:t>
            </w:r>
          </w:p>
        </w:tc>
        <w:tc>
          <w:tcPr>
            <w:tcW w:w="993" w:type="dxa"/>
            <w:shd w:val="clear" w:color="auto" w:fill="auto"/>
            <w:noWrap/>
            <w:vAlign w:val="bottom"/>
            <w:hideMark/>
          </w:tcPr>
          <w:p w14:paraId="60EB118F"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23,421,133</w:t>
            </w:r>
          </w:p>
        </w:tc>
        <w:tc>
          <w:tcPr>
            <w:tcW w:w="567" w:type="dxa"/>
            <w:shd w:val="clear" w:color="auto" w:fill="auto"/>
            <w:vAlign w:val="bottom"/>
            <w:hideMark/>
          </w:tcPr>
          <w:p w14:paraId="350D7B02"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32</w:t>
            </w:r>
          </w:p>
        </w:tc>
        <w:tc>
          <w:tcPr>
            <w:tcW w:w="1417" w:type="dxa"/>
            <w:shd w:val="clear" w:color="auto" w:fill="auto"/>
            <w:vAlign w:val="bottom"/>
          </w:tcPr>
          <w:p w14:paraId="6134D052"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18,122,457</w:t>
            </w:r>
          </w:p>
        </w:tc>
        <w:tc>
          <w:tcPr>
            <w:tcW w:w="425" w:type="dxa"/>
            <w:shd w:val="clear" w:color="auto" w:fill="auto"/>
            <w:vAlign w:val="bottom"/>
          </w:tcPr>
          <w:p w14:paraId="4228B667"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25</w:t>
            </w:r>
          </w:p>
        </w:tc>
        <w:tc>
          <w:tcPr>
            <w:tcW w:w="992" w:type="dxa"/>
            <w:shd w:val="clear" w:color="auto" w:fill="EAF1DD" w:themeFill="accent3" w:themeFillTint="33"/>
            <w:vAlign w:val="bottom"/>
          </w:tcPr>
          <w:p w14:paraId="36B10ADE" w14:textId="7BEF526E" w:rsidR="00347732" w:rsidRPr="009C25FE" w:rsidRDefault="00E872D4" w:rsidP="00347732">
            <w:pPr>
              <w:spacing w:before="40" w:after="40"/>
              <w:jc w:val="right"/>
              <w:rPr>
                <w:rFonts w:ascii="Calibri Light" w:hAnsi="Calibri Light" w:cs="Calibri Light"/>
                <w:color w:val="000000"/>
                <w:sz w:val="18"/>
                <w:szCs w:val="18"/>
              </w:rPr>
            </w:pP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Pr>
                <w:rFonts w:ascii="Calibri Light" w:hAnsi="Calibri Light" w:cs="Calibri Light"/>
                <w:color w:val="000000"/>
                <w:sz w:val="18"/>
                <w:szCs w:val="18"/>
              </w:rPr>
              <w:t xml:space="preserve">26,573,394 </w:t>
            </w:r>
          </w:p>
        </w:tc>
        <w:tc>
          <w:tcPr>
            <w:tcW w:w="516" w:type="dxa"/>
            <w:shd w:val="clear" w:color="auto" w:fill="EAF1DD" w:themeFill="accent3" w:themeFillTint="33"/>
            <w:vAlign w:val="bottom"/>
          </w:tcPr>
          <w:p w14:paraId="72D2F635" w14:textId="4CE9B5BD" w:rsidR="00347732" w:rsidRPr="009C25FE" w:rsidRDefault="00F96D51" w:rsidP="00347732">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w:t>
            </w:r>
            <w:r w:rsidR="00F92C6E" w:rsidRPr="009C25FE">
              <w:rPr>
                <w:rFonts w:ascii="Calibri Light" w:hAnsi="Calibri Light" w:cs="Calibri Light"/>
                <w:color w:val="000000"/>
                <w:sz w:val="18"/>
                <w:szCs w:val="18"/>
              </w:rPr>
              <w:t>3</w:t>
            </w:r>
          </w:p>
        </w:tc>
      </w:tr>
      <w:tr w:rsidR="00F07577" w:rsidRPr="009C25FE" w14:paraId="119D56F9" w14:textId="167B514D" w:rsidTr="00CF7B54">
        <w:trPr>
          <w:trHeight w:val="300"/>
        </w:trPr>
        <w:tc>
          <w:tcPr>
            <w:tcW w:w="1555" w:type="dxa"/>
            <w:shd w:val="clear" w:color="auto" w:fill="auto"/>
            <w:noWrap/>
            <w:vAlign w:val="bottom"/>
            <w:hideMark/>
          </w:tcPr>
          <w:p w14:paraId="6EB3C13C" w14:textId="77777777" w:rsidR="00590FF8" w:rsidRPr="009C25FE" w:rsidRDefault="00590FF8">
            <w:pPr>
              <w:spacing w:before="40" w:after="40"/>
              <w:rPr>
                <w:rFonts w:ascii="Calibri Light" w:hAnsi="Calibri Light" w:cs="Calibri Light"/>
                <w:color w:val="000000"/>
                <w:sz w:val="18"/>
                <w:szCs w:val="18"/>
              </w:rPr>
            </w:pPr>
            <w:r w:rsidRPr="009C25FE">
              <w:rPr>
                <w:rFonts w:ascii="Calibri Light" w:hAnsi="Calibri Light" w:cs="Calibri Light"/>
                <w:color w:val="000000"/>
                <w:sz w:val="18"/>
                <w:szCs w:val="18"/>
              </w:rPr>
              <w:t>Creative Communities Scheme</w:t>
            </w:r>
          </w:p>
        </w:tc>
        <w:tc>
          <w:tcPr>
            <w:tcW w:w="992" w:type="dxa"/>
            <w:shd w:val="clear" w:color="auto" w:fill="auto"/>
            <w:noWrap/>
            <w:vAlign w:val="bottom"/>
            <w:hideMark/>
          </w:tcPr>
          <w:p w14:paraId="01091D40"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3,944,668</w:t>
            </w:r>
          </w:p>
        </w:tc>
        <w:tc>
          <w:tcPr>
            <w:tcW w:w="425" w:type="dxa"/>
            <w:shd w:val="clear" w:color="auto" w:fill="auto"/>
            <w:vAlign w:val="bottom"/>
            <w:hideMark/>
          </w:tcPr>
          <w:p w14:paraId="55B3DCDE"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w:t>
            </w:r>
          </w:p>
        </w:tc>
        <w:tc>
          <w:tcPr>
            <w:tcW w:w="992" w:type="dxa"/>
            <w:shd w:val="clear" w:color="auto" w:fill="auto"/>
            <w:noWrap/>
            <w:vAlign w:val="bottom"/>
            <w:hideMark/>
          </w:tcPr>
          <w:p w14:paraId="702D0877"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5,706,561</w:t>
            </w:r>
          </w:p>
        </w:tc>
        <w:tc>
          <w:tcPr>
            <w:tcW w:w="567" w:type="dxa"/>
            <w:shd w:val="clear" w:color="auto" w:fill="auto"/>
            <w:vAlign w:val="bottom"/>
            <w:hideMark/>
          </w:tcPr>
          <w:p w14:paraId="0AAA9E0B"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7</w:t>
            </w:r>
          </w:p>
        </w:tc>
        <w:tc>
          <w:tcPr>
            <w:tcW w:w="993" w:type="dxa"/>
            <w:shd w:val="clear" w:color="auto" w:fill="auto"/>
            <w:noWrap/>
            <w:vAlign w:val="bottom"/>
            <w:hideMark/>
          </w:tcPr>
          <w:p w14:paraId="4E7DB32F"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4,941,500</w:t>
            </w:r>
          </w:p>
        </w:tc>
        <w:tc>
          <w:tcPr>
            <w:tcW w:w="567" w:type="dxa"/>
            <w:shd w:val="clear" w:color="auto" w:fill="auto"/>
            <w:vAlign w:val="bottom"/>
            <w:hideMark/>
          </w:tcPr>
          <w:p w14:paraId="474FEBD7"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w:t>
            </w:r>
          </w:p>
        </w:tc>
        <w:tc>
          <w:tcPr>
            <w:tcW w:w="1417" w:type="dxa"/>
            <w:shd w:val="clear" w:color="auto" w:fill="auto"/>
            <w:vAlign w:val="bottom"/>
          </w:tcPr>
          <w:p w14:paraId="601761CF"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3,943,032</w:t>
            </w:r>
          </w:p>
        </w:tc>
        <w:tc>
          <w:tcPr>
            <w:tcW w:w="425" w:type="dxa"/>
            <w:shd w:val="clear" w:color="auto" w:fill="auto"/>
            <w:vAlign w:val="bottom"/>
          </w:tcPr>
          <w:p w14:paraId="7C101FB5"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5</w:t>
            </w:r>
          </w:p>
        </w:tc>
        <w:tc>
          <w:tcPr>
            <w:tcW w:w="992" w:type="dxa"/>
            <w:shd w:val="clear" w:color="auto" w:fill="EAF1DD" w:themeFill="accent3" w:themeFillTint="33"/>
            <w:vAlign w:val="bottom"/>
          </w:tcPr>
          <w:p w14:paraId="1D9DB7ED" w14:textId="71BD9E75" w:rsidR="00347732" w:rsidRPr="009C25FE" w:rsidRDefault="00E872D4" w:rsidP="00347732">
            <w:pPr>
              <w:spacing w:before="40" w:after="40"/>
              <w:jc w:val="right"/>
              <w:rPr>
                <w:rFonts w:ascii="Calibri Light" w:hAnsi="Calibri Light" w:cs="Calibri Light"/>
                <w:color w:val="000000"/>
                <w:sz w:val="18"/>
                <w:szCs w:val="18"/>
              </w:rPr>
            </w:pP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Pr>
                <w:rFonts w:ascii="Calibri Light" w:hAnsi="Calibri Light" w:cs="Calibri Light"/>
                <w:color w:val="000000"/>
                <w:sz w:val="18"/>
                <w:szCs w:val="18"/>
              </w:rPr>
              <w:t xml:space="preserve">5,131,147 </w:t>
            </w:r>
          </w:p>
        </w:tc>
        <w:tc>
          <w:tcPr>
            <w:tcW w:w="516" w:type="dxa"/>
            <w:shd w:val="clear" w:color="auto" w:fill="EAF1DD" w:themeFill="accent3" w:themeFillTint="33"/>
            <w:vAlign w:val="bottom"/>
          </w:tcPr>
          <w:p w14:paraId="6BB04CDF" w14:textId="1808CC9C" w:rsidR="00347732" w:rsidRPr="009C25FE" w:rsidRDefault="00F92C6E" w:rsidP="00347732">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7</w:t>
            </w:r>
          </w:p>
        </w:tc>
      </w:tr>
      <w:tr w:rsidR="00F07577" w:rsidRPr="009C25FE" w14:paraId="09F43C4D" w14:textId="4D56E091" w:rsidTr="00CF7B54">
        <w:trPr>
          <w:trHeight w:val="300"/>
        </w:trPr>
        <w:tc>
          <w:tcPr>
            <w:tcW w:w="1555" w:type="dxa"/>
            <w:shd w:val="clear" w:color="auto" w:fill="auto"/>
            <w:noWrap/>
            <w:vAlign w:val="bottom"/>
            <w:hideMark/>
          </w:tcPr>
          <w:p w14:paraId="5C1E3771" w14:textId="77777777" w:rsidR="00590FF8" w:rsidRPr="009C25FE" w:rsidRDefault="00590FF8">
            <w:pPr>
              <w:spacing w:before="40" w:after="40"/>
              <w:rPr>
                <w:rFonts w:ascii="Calibri Light" w:hAnsi="Calibri Light" w:cs="Calibri Light"/>
                <w:color w:val="000000"/>
                <w:sz w:val="18"/>
                <w:szCs w:val="18"/>
              </w:rPr>
            </w:pPr>
            <w:r w:rsidRPr="009C25FE">
              <w:rPr>
                <w:rFonts w:ascii="Calibri Light" w:hAnsi="Calibri Light" w:cs="Calibri Light"/>
                <w:color w:val="000000"/>
                <w:sz w:val="18"/>
                <w:szCs w:val="18"/>
              </w:rPr>
              <w:t>International programme</w:t>
            </w:r>
          </w:p>
        </w:tc>
        <w:tc>
          <w:tcPr>
            <w:tcW w:w="992" w:type="dxa"/>
            <w:shd w:val="clear" w:color="auto" w:fill="auto"/>
            <w:noWrap/>
            <w:vAlign w:val="bottom"/>
            <w:hideMark/>
          </w:tcPr>
          <w:p w14:paraId="0E41D19B"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1,851,405</w:t>
            </w:r>
          </w:p>
        </w:tc>
        <w:tc>
          <w:tcPr>
            <w:tcW w:w="425" w:type="dxa"/>
            <w:shd w:val="clear" w:color="auto" w:fill="auto"/>
            <w:vAlign w:val="bottom"/>
            <w:hideMark/>
          </w:tcPr>
          <w:p w14:paraId="0E12DBD6"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w:t>
            </w:r>
          </w:p>
        </w:tc>
        <w:tc>
          <w:tcPr>
            <w:tcW w:w="992" w:type="dxa"/>
            <w:shd w:val="clear" w:color="auto" w:fill="auto"/>
            <w:noWrap/>
            <w:vAlign w:val="bottom"/>
            <w:hideMark/>
          </w:tcPr>
          <w:p w14:paraId="048860E2"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495,048</w:t>
            </w:r>
          </w:p>
        </w:tc>
        <w:tc>
          <w:tcPr>
            <w:tcW w:w="567" w:type="dxa"/>
            <w:shd w:val="clear" w:color="auto" w:fill="auto"/>
            <w:vAlign w:val="bottom"/>
            <w:hideMark/>
          </w:tcPr>
          <w:p w14:paraId="7EF98428"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c>
          <w:tcPr>
            <w:tcW w:w="993" w:type="dxa"/>
            <w:shd w:val="clear" w:color="auto" w:fill="auto"/>
            <w:noWrap/>
            <w:vAlign w:val="bottom"/>
            <w:hideMark/>
          </w:tcPr>
          <w:p w14:paraId="454FEC5D"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1,947,310</w:t>
            </w:r>
          </w:p>
        </w:tc>
        <w:tc>
          <w:tcPr>
            <w:tcW w:w="567" w:type="dxa"/>
            <w:shd w:val="clear" w:color="auto" w:fill="auto"/>
            <w:vAlign w:val="bottom"/>
            <w:hideMark/>
          </w:tcPr>
          <w:p w14:paraId="262B931D"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w:t>
            </w:r>
          </w:p>
        </w:tc>
        <w:tc>
          <w:tcPr>
            <w:tcW w:w="1417" w:type="dxa"/>
            <w:shd w:val="clear" w:color="auto" w:fill="auto"/>
            <w:vAlign w:val="bottom"/>
          </w:tcPr>
          <w:p w14:paraId="70B78584"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1,872,890</w:t>
            </w:r>
          </w:p>
        </w:tc>
        <w:tc>
          <w:tcPr>
            <w:tcW w:w="425" w:type="dxa"/>
            <w:shd w:val="clear" w:color="auto" w:fill="auto"/>
            <w:vAlign w:val="bottom"/>
          </w:tcPr>
          <w:p w14:paraId="4B8A0BD1"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w:t>
            </w:r>
          </w:p>
        </w:tc>
        <w:tc>
          <w:tcPr>
            <w:tcW w:w="992" w:type="dxa"/>
            <w:shd w:val="clear" w:color="auto" w:fill="EAF1DD" w:themeFill="accent3" w:themeFillTint="33"/>
            <w:vAlign w:val="bottom"/>
          </w:tcPr>
          <w:p w14:paraId="53C01969" w14:textId="20F68978" w:rsidR="00347732" w:rsidRPr="009C25FE" w:rsidRDefault="00E872D4" w:rsidP="00347732">
            <w:pPr>
              <w:spacing w:before="40" w:after="40"/>
              <w:jc w:val="right"/>
              <w:rPr>
                <w:rFonts w:ascii="Calibri Light" w:hAnsi="Calibri Light" w:cs="Calibri Light"/>
                <w:color w:val="000000"/>
                <w:sz w:val="18"/>
                <w:szCs w:val="18"/>
              </w:rPr>
            </w:pP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Pr>
                <w:rFonts w:ascii="Calibri Light" w:hAnsi="Calibri Light" w:cs="Calibri Light"/>
                <w:color w:val="000000"/>
                <w:sz w:val="18"/>
                <w:szCs w:val="18"/>
              </w:rPr>
              <w:t>2,</w:t>
            </w:r>
            <w:r w:rsidR="00757BEF" w:rsidRPr="009C25FE">
              <w:rPr>
                <w:rFonts w:ascii="Calibri Light" w:hAnsi="Calibri Light" w:cs="Calibri Light"/>
                <w:color w:val="000000"/>
                <w:sz w:val="18"/>
                <w:szCs w:val="18"/>
              </w:rPr>
              <w:t>785,95</w:t>
            </w:r>
            <w:r w:rsidR="00C275BF" w:rsidRPr="009C25FE">
              <w:rPr>
                <w:rFonts w:ascii="Calibri Light" w:hAnsi="Calibri Light" w:cs="Calibri Light"/>
                <w:color w:val="000000"/>
                <w:sz w:val="18"/>
                <w:szCs w:val="18"/>
              </w:rPr>
              <w:t>8</w:t>
            </w:r>
            <w:r w:rsidRPr="009C25FE">
              <w:rPr>
                <w:rFonts w:ascii="Calibri Light" w:hAnsi="Calibri Light" w:cs="Calibri Light"/>
                <w:color w:val="000000"/>
                <w:sz w:val="18"/>
                <w:szCs w:val="18"/>
              </w:rPr>
              <w:t xml:space="preserve"> </w:t>
            </w:r>
          </w:p>
        </w:tc>
        <w:tc>
          <w:tcPr>
            <w:tcW w:w="516" w:type="dxa"/>
            <w:shd w:val="clear" w:color="auto" w:fill="EAF1DD" w:themeFill="accent3" w:themeFillTint="33"/>
            <w:vAlign w:val="bottom"/>
          </w:tcPr>
          <w:p w14:paraId="6ED5A44A" w14:textId="03BF1637" w:rsidR="00347732" w:rsidRPr="009C25FE" w:rsidRDefault="00757BEF" w:rsidP="00347732">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4</w:t>
            </w:r>
          </w:p>
        </w:tc>
      </w:tr>
      <w:tr w:rsidR="00F07577" w:rsidRPr="009C25FE" w14:paraId="51D7899D" w14:textId="28DC6500" w:rsidTr="00CF7B54">
        <w:trPr>
          <w:trHeight w:val="300"/>
        </w:trPr>
        <w:tc>
          <w:tcPr>
            <w:tcW w:w="1555" w:type="dxa"/>
            <w:shd w:val="clear" w:color="auto" w:fill="auto"/>
            <w:noWrap/>
            <w:vAlign w:val="bottom"/>
            <w:hideMark/>
          </w:tcPr>
          <w:p w14:paraId="79BA149C" w14:textId="37087104" w:rsidR="00590FF8" w:rsidRPr="009C25FE" w:rsidRDefault="00590FF8">
            <w:pPr>
              <w:spacing w:before="40" w:after="40"/>
              <w:rPr>
                <w:rFonts w:ascii="Calibri Light" w:hAnsi="Calibri Light" w:cs="Calibri Light"/>
                <w:color w:val="000000"/>
                <w:sz w:val="18"/>
                <w:szCs w:val="18"/>
              </w:rPr>
            </w:pPr>
            <w:r w:rsidRPr="009C25FE">
              <w:rPr>
                <w:rFonts w:ascii="Calibri Light" w:hAnsi="Calibri Light" w:cs="Calibri Light"/>
                <w:color w:val="000000"/>
                <w:sz w:val="18"/>
                <w:szCs w:val="18"/>
              </w:rPr>
              <w:lastRenderedPageBreak/>
              <w:t xml:space="preserve">Initiatives and </w:t>
            </w:r>
            <w:r w:rsidR="001F7814" w:rsidRPr="009C25FE">
              <w:rPr>
                <w:rFonts w:ascii="Calibri Light" w:hAnsi="Calibri Light" w:cs="Calibri Light"/>
                <w:color w:val="000000"/>
                <w:sz w:val="18"/>
                <w:szCs w:val="18"/>
              </w:rPr>
              <w:t>P</w:t>
            </w:r>
            <w:r w:rsidRPr="009C25FE">
              <w:rPr>
                <w:rFonts w:ascii="Calibri Light" w:hAnsi="Calibri Light" w:cs="Calibri Light"/>
                <w:color w:val="000000"/>
                <w:sz w:val="18"/>
                <w:szCs w:val="18"/>
              </w:rPr>
              <w:t>ilots</w:t>
            </w:r>
          </w:p>
        </w:tc>
        <w:tc>
          <w:tcPr>
            <w:tcW w:w="992" w:type="dxa"/>
            <w:shd w:val="clear" w:color="auto" w:fill="auto"/>
            <w:noWrap/>
            <w:vAlign w:val="bottom"/>
            <w:hideMark/>
          </w:tcPr>
          <w:p w14:paraId="72B59F2D"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11,778,149</w:t>
            </w:r>
          </w:p>
        </w:tc>
        <w:tc>
          <w:tcPr>
            <w:tcW w:w="425" w:type="dxa"/>
            <w:shd w:val="clear" w:color="auto" w:fill="auto"/>
            <w:vAlign w:val="bottom"/>
            <w:hideMark/>
          </w:tcPr>
          <w:p w14:paraId="3CA880F3"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17</w:t>
            </w:r>
          </w:p>
        </w:tc>
        <w:tc>
          <w:tcPr>
            <w:tcW w:w="992" w:type="dxa"/>
            <w:shd w:val="clear" w:color="auto" w:fill="auto"/>
            <w:noWrap/>
            <w:vAlign w:val="bottom"/>
            <w:hideMark/>
          </w:tcPr>
          <w:p w14:paraId="2767D101"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6,188,643</w:t>
            </w:r>
          </w:p>
        </w:tc>
        <w:tc>
          <w:tcPr>
            <w:tcW w:w="567" w:type="dxa"/>
            <w:shd w:val="clear" w:color="auto" w:fill="auto"/>
            <w:vAlign w:val="bottom"/>
            <w:hideMark/>
          </w:tcPr>
          <w:p w14:paraId="54C9EE53"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8</w:t>
            </w:r>
          </w:p>
        </w:tc>
        <w:tc>
          <w:tcPr>
            <w:tcW w:w="993" w:type="dxa"/>
            <w:shd w:val="clear" w:color="auto" w:fill="auto"/>
            <w:noWrap/>
            <w:vAlign w:val="bottom"/>
            <w:hideMark/>
          </w:tcPr>
          <w:p w14:paraId="61C8D39F"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7,922,918</w:t>
            </w:r>
          </w:p>
        </w:tc>
        <w:tc>
          <w:tcPr>
            <w:tcW w:w="567" w:type="dxa"/>
            <w:shd w:val="clear" w:color="auto" w:fill="auto"/>
            <w:vAlign w:val="bottom"/>
            <w:hideMark/>
          </w:tcPr>
          <w:p w14:paraId="706B630F"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11</w:t>
            </w:r>
          </w:p>
        </w:tc>
        <w:tc>
          <w:tcPr>
            <w:tcW w:w="1417" w:type="dxa"/>
            <w:shd w:val="clear" w:color="auto" w:fill="auto"/>
            <w:vAlign w:val="bottom"/>
          </w:tcPr>
          <w:p w14:paraId="62C430A8" w14:textId="156F81BE"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9,613,</w:t>
            </w:r>
            <w:r w:rsidR="00C73F0B" w:rsidRPr="009C25FE">
              <w:rPr>
                <w:rFonts w:ascii="Calibri Light" w:hAnsi="Calibri Light" w:cs="Calibri Light"/>
                <w:sz w:val="18"/>
                <w:szCs w:val="18"/>
              </w:rPr>
              <w:t>95</w:t>
            </w:r>
            <w:r w:rsidR="00C73F0B">
              <w:rPr>
                <w:rFonts w:ascii="Calibri Light" w:hAnsi="Calibri Light" w:cs="Calibri Light"/>
                <w:sz w:val="18"/>
                <w:szCs w:val="18"/>
              </w:rPr>
              <w:t>4</w:t>
            </w:r>
          </w:p>
        </w:tc>
        <w:tc>
          <w:tcPr>
            <w:tcW w:w="425" w:type="dxa"/>
            <w:shd w:val="clear" w:color="auto" w:fill="auto"/>
            <w:vAlign w:val="bottom"/>
          </w:tcPr>
          <w:p w14:paraId="1B8B80C3"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13</w:t>
            </w:r>
          </w:p>
        </w:tc>
        <w:tc>
          <w:tcPr>
            <w:tcW w:w="992" w:type="dxa"/>
            <w:shd w:val="clear" w:color="auto" w:fill="EAF1DD" w:themeFill="accent3" w:themeFillTint="33"/>
            <w:vAlign w:val="bottom"/>
          </w:tcPr>
          <w:p w14:paraId="2CAB4602" w14:textId="26EC0131" w:rsidR="00347732" w:rsidRPr="009C25FE" w:rsidRDefault="00E872D4" w:rsidP="00347732">
            <w:pPr>
              <w:spacing w:before="40" w:after="40"/>
              <w:jc w:val="right"/>
              <w:rPr>
                <w:rFonts w:ascii="Calibri Light" w:hAnsi="Calibri Light" w:cs="Calibri Light"/>
                <w:color w:val="000000"/>
                <w:sz w:val="18"/>
                <w:szCs w:val="18"/>
              </w:rPr>
            </w:pP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Pr>
                <w:rFonts w:ascii="Calibri Light" w:hAnsi="Calibri Light" w:cs="Calibri Light"/>
                <w:color w:val="000000"/>
                <w:sz w:val="18"/>
                <w:szCs w:val="18"/>
              </w:rPr>
              <w:t xml:space="preserve">6,227,605 </w:t>
            </w:r>
          </w:p>
        </w:tc>
        <w:tc>
          <w:tcPr>
            <w:tcW w:w="516" w:type="dxa"/>
            <w:shd w:val="clear" w:color="auto" w:fill="EAF1DD" w:themeFill="accent3" w:themeFillTint="33"/>
            <w:vAlign w:val="bottom"/>
          </w:tcPr>
          <w:p w14:paraId="533EC572" w14:textId="287FB1AC" w:rsidR="00347732" w:rsidRPr="009C25FE" w:rsidRDefault="00DC03F3" w:rsidP="00347732">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8</w:t>
            </w:r>
          </w:p>
        </w:tc>
      </w:tr>
      <w:tr w:rsidR="00F07577" w:rsidRPr="009C25FE" w14:paraId="7B694C9D" w14:textId="4CB68223" w:rsidTr="00CF7B54">
        <w:trPr>
          <w:trHeight w:val="300"/>
        </w:trPr>
        <w:tc>
          <w:tcPr>
            <w:tcW w:w="1555" w:type="dxa"/>
            <w:shd w:val="clear" w:color="auto" w:fill="auto"/>
            <w:noWrap/>
            <w:vAlign w:val="bottom"/>
            <w:hideMark/>
          </w:tcPr>
          <w:p w14:paraId="54C71E88" w14:textId="46F7EED7" w:rsidR="00590FF8" w:rsidRPr="009C25FE" w:rsidRDefault="00590FF8">
            <w:pPr>
              <w:spacing w:before="40" w:after="40"/>
              <w:rPr>
                <w:rFonts w:ascii="Calibri Light" w:hAnsi="Calibri Light" w:cs="Calibri Light"/>
                <w:color w:val="000000"/>
                <w:sz w:val="18"/>
                <w:szCs w:val="18"/>
              </w:rPr>
            </w:pPr>
            <w:r w:rsidRPr="009C25FE">
              <w:rPr>
                <w:rFonts w:ascii="Calibri Light" w:hAnsi="Calibri Light" w:cs="Calibri Light"/>
                <w:color w:val="000000"/>
                <w:sz w:val="18"/>
                <w:szCs w:val="18"/>
              </w:rPr>
              <w:t xml:space="preserve">Capability </w:t>
            </w:r>
            <w:r w:rsidR="001F7814" w:rsidRPr="009C25FE">
              <w:rPr>
                <w:rFonts w:ascii="Calibri Light" w:hAnsi="Calibri Light" w:cs="Calibri Light"/>
                <w:color w:val="000000"/>
                <w:sz w:val="18"/>
                <w:szCs w:val="18"/>
              </w:rPr>
              <w:t>B</w:t>
            </w:r>
            <w:r w:rsidRPr="009C25FE">
              <w:rPr>
                <w:rFonts w:ascii="Calibri Light" w:hAnsi="Calibri Light" w:cs="Calibri Light"/>
                <w:color w:val="000000"/>
                <w:sz w:val="18"/>
                <w:szCs w:val="18"/>
              </w:rPr>
              <w:t>uilding</w:t>
            </w:r>
            <w:r w:rsidR="001F7814" w:rsidRPr="009C25FE">
              <w:rPr>
                <w:rFonts w:ascii="Calibri Light" w:hAnsi="Calibri Light" w:cs="Calibri Light"/>
                <w:color w:val="000000"/>
                <w:sz w:val="18"/>
                <w:szCs w:val="18"/>
              </w:rPr>
              <w:t xml:space="preserve"> programme</w:t>
            </w:r>
          </w:p>
        </w:tc>
        <w:tc>
          <w:tcPr>
            <w:tcW w:w="992" w:type="dxa"/>
            <w:shd w:val="clear" w:color="auto" w:fill="auto"/>
            <w:noWrap/>
            <w:vAlign w:val="bottom"/>
            <w:hideMark/>
          </w:tcPr>
          <w:p w14:paraId="75EB20B8"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688,196</w:t>
            </w:r>
          </w:p>
        </w:tc>
        <w:tc>
          <w:tcPr>
            <w:tcW w:w="425" w:type="dxa"/>
            <w:shd w:val="clear" w:color="auto" w:fill="auto"/>
            <w:vAlign w:val="bottom"/>
            <w:hideMark/>
          </w:tcPr>
          <w:p w14:paraId="58532076"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c>
          <w:tcPr>
            <w:tcW w:w="992" w:type="dxa"/>
            <w:shd w:val="clear" w:color="auto" w:fill="auto"/>
            <w:noWrap/>
            <w:vAlign w:val="bottom"/>
            <w:hideMark/>
          </w:tcPr>
          <w:p w14:paraId="0811452F"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3,661,332</w:t>
            </w:r>
          </w:p>
        </w:tc>
        <w:tc>
          <w:tcPr>
            <w:tcW w:w="567" w:type="dxa"/>
            <w:shd w:val="clear" w:color="auto" w:fill="auto"/>
            <w:vAlign w:val="bottom"/>
            <w:hideMark/>
          </w:tcPr>
          <w:p w14:paraId="1997C849"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4</w:t>
            </w:r>
          </w:p>
        </w:tc>
        <w:tc>
          <w:tcPr>
            <w:tcW w:w="993" w:type="dxa"/>
            <w:shd w:val="clear" w:color="auto" w:fill="auto"/>
            <w:noWrap/>
            <w:vAlign w:val="bottom"/>
            <w:hideMark/>
          </w:tcPr>
          <w:p w14:paraId="6EEB5270"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803,554</w:t>
            </w:r>
          </w:p>
        </w:tc>
        <w:tc>
          <w:tcPr>
            <w:tcW w:w="567" w:type="dxa"/>
            <w:shd w:val="clear" w:color="auto" w:fill="auto"/>
            <w:vAlign w:val="bottom"/>
            <w:hideMark/>
          </w:tcPr>
          <w:p w14:paraId="54C67C30"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c>
          <w:tcPr>
            <w:tcW w:w="1417" w:type="dxa"/>
            <w:shd w:val="clear" w:color="auto" w:fill="auto"/>
            <w:vAlign w:val="bottom"/>
          </w:tcPr>
          <w:p w14:paraId="5D970DAF"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1,794,698</w:t>
            </w:r>
          </w:p>
        </w:tc>
        <w:tc>
          <w:tcPr>
            <w:tcW w:w="425" w:type="dxa"/>
            <w:shd w:val="clear" w:color="auto" w:fill="auto"/>
            <w:vAlign w:val="bottom"/>
          </w:tcPr>
          <w:p w14:paraId="06F4E106"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w:t>
            </w:r>
          </w:p>
        </w:tc>
        <w:tc>
          <w:tcPr>
            <w:tcW w:w="992" w:type="dxa"/>
            <w:shd w:val="clear" w:color="auto" w:fill="EAF1DD" w:themeFill="accent3" w:themeFillTint="33"/>
            <w:vAlign w:val="bottom"/>
          </w:tcPr>
          <w:p w14:paraId="01302DA0" w14:textId="21CECA39" w:rsidR="00347732" w:rsidRPr="009C25FE" w:rsidRDefault="00E872D4" w:rsidP="00347732">
            <w:pPr>
              <w:spacing w:before="40" w:after="40"/>
              <w:jc w:val="right"/>
              <w:rPr>
                <w:rFonts w:ascii="Calibri Light" w:hAnsi="Calibri Light" w:cs="Calibri Light"/>
                <w:color w:val="000000"/>
                <w:sz w:val="18"/>
                <w:szCs w:val="18"/>
              </w:rPr>
            </w:pP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Pr>
                <w:rFonts w:ascii="Calibri Light" w:hAnsi="Calibri Light" w:cs="Calibri Light"/>
                <w:color w:val="000000"/>
                <w:sz w:val="18"/>
                <w:szCs w:val="18"/>
              </w:rPr>
              <w:t xml:space="preserve">2,769,871 </w:t>
            </w:r>
          </w:p>
        </w:tc>
        <w:tc>
          <w:tcPr>
            <w:tcW w:w="516" w:type="dxa"/>
            <w:shd w:val="clear" w:color="auto" w:fill="EAF1DD" w:themeFill="accent3" w:themeFillTint="33"/>
            <w:vAlign w:val="bottom"/>
          </w:tcPr>
          <w:p w14:paraId="6BF80E90" w14:textId="151D5324" w:rsidR="00347732" w:rsidRPr="009C25FE" w:rsidRDefault="00DC03F3" w:rsidP="00347732">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w:t>
            </w:r>
          </w:p>
        </w:tc>
      </w:tr>
      <w:tr w:rsidR="00F07577" w:rsidRPr="009C25FE" w14:paraId="7EFB96C9" w14:textId="5C89BC0F" w:rsidTr="00CF7B54">
        <w:trPr>
          <w:trHeight w:val="300"/>
        </w:trPr>
        <w:tc>
          <w:tcPr>
            <w:tcW w:w="1555" w:type="dxa"/>
            <w:shd w:val="clear" w:color="auto" w:fill="auto"/>
            <w:noWrap/>
            <w:vAlign w:val="bottom"/>
            <w:hideMark/>
          </w:tcPr>
          <w:p w14:paraId="11AD0E09" w14:textId="77777777" w:rsidR="00590FF8" w:rsidRPr="009C25FE" w:rsidRDefault="00590FF8">
            <w:pPr>
              <w:spacing w:before="40" w:after="40"/>
              <w:rPr>
                <w:rFonts w:ascii="Calibri Light" w:hAnsi="Calibri Light" w:cs="Calibri Light"/>
                <w:color w:val="000000"/>
                <w:sz w:val="18"/>
                <w:szCs w:val="18"/>
              </w:rPr>
            </w:pPr>
            <w:r w:rsidRPr="009C25FE">
              <w:rPr>
                <w:rFonts w:ascii="Calibri Light" w:hAnsi="Calibri Light" w:cs="Calibri Light"/>
                <w:color w:val="000000"/>
                <w:sz w:val="18"/>
                <w:szCs w:val="18"/>
              </w:rPr>
              <w:t>Advocacy</w:t>
            </w:r>
          </w:p>
        </w:tc>
        <w:tc>
          <w:tcPr>
            <w:tcW w:w="992" w:type="dxa"/>
            <w:shd w:val="clear" w:color="auto" w:fill="auto"/>
            <w:noWrap/>
            <w:vAlign w:val="bottom"/>
            <w:hideMark/>
          </w:tcPr>
          <w:p w14:paraId="3700316F"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664,336</w:t>
            </w:r>
          </w:p>
        </w:tc>
        <w:tc>
          <w:tcPr>
            <w:tcW w:w="425" w:type="dxa"/>
            <w:shd w:val="clear" w:color="auto" w:fill="auto"/>
            <w:vAlign w:val="bottom"/>
            <w:hideMark/>
          </w:tcPr>
          <w:p w14:paraId="1D7531B7"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c>
          <w:tcPr>
            <w:tcW w:w="992" w:type="dxa"/>
            <w:shd w:val="clear" w:color="auto" w:fill="auto"/>
            <w:noWrap/>
            <w:vAlign w:val="bottom"/>
            <w:hideMark/>
          </w:tcPr>
          <w:p w14:paraId="3400EA69"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609,331</w:t>
            </w:r>
          </w:p>
        </w:tc>
        <w:tc>
          <w:tcPr>
            <w:tcW w:w="567" w:type="dxa"/>
            <w:shd w:val="clear" w:color="auto" w:fill="auto"/>
            <w:vAlign w:val="bottom"/>
            <w:hideMark/>
          </w:tcPr>
          <w:p w14:paraId="222D8913"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c>
          <w:tcPr>
            <w:tcW w:w="993" w:type="dxa"/>
            <w:shd w:val="clear" w:color="auto" w:fill="auto"/>
            <w:noWrap/>
            <w:vAlign w:val="bottom"/>
            <w:hideMark/>
          </w:tcPr>
          <w:p w14:paraId="47F069F4"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873,576</w:t>
            </w:r>
          </w:p>
        </w:tc>
        <w:tc>
          <w:tcPr>
            <w:tcW w:w="567" w:type="dxa"/>
            <w:shd w:val="clear" w:color="auto" w:fill="auto"/>
            <w:vAlign w:val="bottom"/>
            <w:hideMark/>
          </w:tcPr>
          <w:p w14:paraId="6D1D9D7D"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1</w:t>
            </w:r>
          </w:p>
        </w:tc>
        <w:tc>
          <w:tcPr>
            <w:tcW w:w="1417" w:type="dxa"/>
            <w:shd w:val="clear" w:color="auto" w:fill="auto"/>
            <w:vAlign w:val="bottom"/>
          </w:tcPr>
          <w:p w14:paraId="242FBB2C" w14:textId="1BB4ED0F"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sz w:val="18"/>
                <w:szCs w:val="18"/>
              </w:rPr>
              <w:t>2,018,</w:t>
            </w:r>
            <w:r w:rsidR="00FD5DDC" w:rsidRPr="009C25FE">
              <w:rPr>
                <w:rFonts w:ascii="Calibri Light" w:hAnsi="Calibri Light" w:cs="Calibri Light"/>
                <w:sz w:val="18"/>
                <w:szCs w:val="18"/>
              </w:rPr>
              <w:t>72</w:t>
            </w:r>
            <w:r w:rsidR="00FD5DDC">
              <w:rPr>
                <w:rFonts w:ascii="Calibri Light" w:hAnsi="Calibri Light" w:cs="Calibri Light"/>
                <w:sz w:val="18"/>
                <w:szCs w:val="18"/>
              </w:rPr>
              <w:t>4</w:t>
            </w:r>
          </w:p>
        </w:tc>
        <w:tc>
          <w:tcPr>
            <w:tcW w:w="425" w:type="dxa"/>
            <w:shd w:val="clear" w:color="auto" w:fill="auto"/>
            <w:vAlign w:val="bottom"/>
          </w:tcPr>
          <w:p w14:paraId="562C5D13" w14:textId="77777777" w:rsidR="00590FF8" w:rsidRPr="009C25FE" w:rsidRDefault="00590FF8">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3</w:t>
            </w:r>
          </w:p>
        </w:tc>
        <w:tc>
          <w:tcPr>
            <w:tcW w:w="992" w:type="dxa"/>
            <w:shd w:val="clear" w:color="auto" w:fill="EAF1DD" w:themeFill="accent3" w:themeFillTint="33"/>
            <w:vAlign w:val="bottom"/>
          </w:tcPr>
          <w:p w14:paraId="4863107B" w14:textId="55CCFEF8" w:rsidR="00347732" w:rsidRPr="009C25FE" w:rsidRDefault="00E872D4" w:rsidP="00347732">
            <w:pPr>
              <w:spacing w:before="40" w:after="40"/>
              <w:jc w:val="right"/>
              <w:rPr>
                <w:rFonts w:ascii="Calibri Light" w:hAnsi="Calibri Light" w:cs="Calibri Light"/>
                <w:color w:val="000000"/>
                <w:sz w:val="18"/>
                <w:szCs w:val="18"/>
              </w:rPr>
            </w:pP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sidDel="001C6447">
              <w:rPr>
                <w:rFonts w:ascii="Calibri Light" w:hAnsi="Calibri Light" w:cs="Calibri Light"/>
                <w:color w:val="000000"/>
                <w:sz w:val="18"/>
                <w:szCs w:val="18"/>
              </w:rPr>
              <w:t xml:space="preserve">  </w:t>
            </w:r>
            <w:r w:rsidR="001C6447" w:rsidRPr="009C25FE">
              <w:rPr>
                <w:rFonts w:ascii="Calibri Light" w:hAnsi="Calibri Light" w:cs="Calibri Light"/>
                <w:color w:val="000000"/>
                <w:sz w:val="18"/>
                <w:szCs w:val="18"/>
              </w:rPr>
              <w:t xml:space="preserve"> </w:t>
            </w:r>
            <w:r w:rsidRPr="009C25FE">
              <w:rPr>
                <w:rFonts w:ascii="Calibri Light" w:hAnsi="Calibri Light" w:cs="Calibri Light"/>
                <w:color w:val="000000"/>
                <w:sz w:val="18"/>
                <w:szCs w:val="18"/>
              </w:rPr>
              <w:t xml:space="preserve">1,756,773 </w:t>
            </w:r>
          </w:p>
        </w:tc>
        <w:tc>
          <w:tcPr>
            <w:tcW w:w="516" w:type="dxa"/>
            <w:shd w:val="clear" w:color="auto" w:fill="EAF1DD" w:themeFill="accent3" w:themeFillTint="33"/>
            <w:vAlign w:val="bottom"/>
          </w:tcPr>
          <w:p w14:paraId="54F5DE16" w14:textId="79A73B12" w:rsidR="00347732" w:rsidRPr="009C25FE" w:rsidRDefault="00DC03F3" w:rsidP="00347732">
            <w:pPr>
              <w:spacing w:before="40" w:after="40"/>
              <w:jc w:val="right"/>
              <w:rPr>
                <w:rFonts w:ascii="Calibri Light" w:hAnsi="Calibri Light" w:cs="Calibri Light"/>
                <w:color w:val="000000"/>
                <w:sz w:val="18"/>
                <w:szCs w:val="18"/>
              </w:rPr>
            </w:pPr>
            <w:r w:rsidRPr="009C25FE">
              <w:rPr>
                <w:rFonts w:ascii="Calibri Light" w:hAnsi="Calibri Light" w:cs="Calibri Light"/>
                <w:color w:val="000000"/>
                <w:sz w:val="18"/>
                <w:szCs w:val="18"/>
              </w:rPr>
              <w:t>2</w:t>
            </w:r>
          </w:p>
        </w:tc>
      </w:tr>
      <w:tr w:rsidR="00363CEE" w:rsidRPr="009C25FE" w14:paraId="52D3CEC8" w14:textId="68E3B012" w:rsidTr="00CF7B54">
        <w:trPr>
          <w:trHeight w:val="300"/>
        </w:trPr>
        <w:tc>
          <w:tcPr>
            <w:tcW w:w="1555" w:type="dxa"/>
            <w:shd w:val="clear" w:color="auto" w:fill="auto"/>
            <w:noWrap/>
            <w:vAlign w:val="bottom"/>
            <w:hideMark/>
          </w:tcPr>
          <w:p w14:paraId="14D4AB03" w14:textId="77777777" w:rsidR="00590FF8" w:rsidRPr="009C25FE" w:rsidRDefault="00590FF8">
            <w:pPr>
              <w:spacing w:before="40" w:after="40"/>
              <w:rPr>
                <w:rFonts w:ascii="Calibri Light" w:hAnsi="Calibri Light" w:cs="Calibri Light"/>
                <w:b/>
                <w:bCs/>
                <w:color w:val="000000"/>
                <w:sz w:val="18"/>
                <w:szCs w:val="18"/>
              </w:rPr>
            </w:pPr>
            <w:r w:rsidRPr="009C25FE">
              <w:rPr>
                <w:rFonts w:ascii="Calibri Light" w:hAnsi="Calibri Light" w:cs="Calibri Light"/>
                <w:b/>
                <w:bCs/>
                <w:color w:val="000000"/>
                <w:sz w:val="18"/>
                <w:szCs w:val="18"/>
              </w:rPr>
              <w:t>Total invested</w:t>
            </w:r>
          </w:p>
        </w:tc>
        <w:tc>
          <w:tcPr>
            <w:tcW w:w="992" w:type="dxa"/>
            <w:shd w:val="clear" w:color="auto" w:fill="auto"/>
            <w:noWrap/>
            <w:vAlign w:val="bottom"/>
            <w:hideMark/>
          </w:tcPr>
          <w:p w14:paraId="3DB14DA9" w14:textId="77777777" w:rsidR="00590FF8" w:rsidRPr="00662B85" w:rsidRDefault="00590FF8">
            <w:pPr>
              <w:spacing w:before="40" w:after="40"/>
              <w:jc w:val="right"/>
              <w:rPr>
                <w:rFonts w:ascii="Calibri Light" w:hAnsi="Calibri Light" w:cs="Calibri Light"/>
                <w:b/>
                <w:bCs/>
                <w:color w:val="000000"/>
                <w:sz w:val="18"/>
                <w:szCs w:val="18"/>
              </w:rPr>
            </w:pPr>
            <w:r w:rsidRPr="00662B85">
              <w:rPr>
                <w:rFonts w:ascii="Calibri Light" w:hAnsi="Calibri Light" w:cs="Calibri Light"/>
                <w:b/>
                <w:bCs/>
                <w:color w:val="000000"/>
                <w:sz w:val="18"/>
                <w:szCs w:val="18"/>
              </w:rPr>
              <w:t>70,238,582</w:t>
            </w:r>
          </w:p>
        </w:tc>
        <w:tc>
          <w:tcPr>
            <w:tcW w:w="425" w:type="dxa"/>
            <w:shd w:val="clear" w:color="auto" w:fill="auto"/>
            <w:vAlign w:val="bottom"/>
            <w:hideMark/>
          </w:tcPr>
          <w:p w14:paraId="55FD0F61"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c>
          <w:tcPr>
            <w:tcW w:w="992" w:type="dxa"/>
            <w:shd w:val="clear" w:color="auto" w:fill="auto"/>
            <w:noWrap/>
            <w:vAlign w:val="bottom"/>
            <w:hideMark/>
          </w:tcPr>
          <w:p w14:paraId="6843E4E9"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color w:val="000000"/>
                <w:sz w:val="18"/>
                <w:szCs w:val="18"/>
              </w:rPr>
              <w:t>80,357,</w:t>
            </w:r>
            <w:r w:rsidRPr="009C25FE">
              <w:rPr>
                <w:rFonts w:ascii="Calibri Light" w:hAnsi="Calibri Light" w:cs="Calibri Light"/>
                <w:b/>
                <w:bCs/>
                <w:color w:val="000000"/>
                <w:sz w:val="18"/>
                <w:szCs w:val="18"/>
              </w:rPr>
              <w:t>534</w:t>
            </w:r>
          </w:p>
        </w:tc>
        <w:tc>
          <w:tcPr>
            <w:tcW w:w="567" w:type="dxa"/>
            <w:shd w:val="clear" w:color="auto" w:fill="auto"/>
            <w:vAlign w:val="bottom"/>
            <w:hideMark/>
          </w:tcPr>
          <w:p w14:paraId="0FB1B556"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c>
          <w:tcPr>
            <w:tcW w:w="993" w:type="dxa"/>
            <w:shd w:val="clear" w:color="auto" w:fill="auto"/>
            <w:noWrap/>
            <w:vAlign w:val="bottom"/>
            <w:hideMark/>
          </w:tcPr>
          <w:p w14:paraId="2F864CEE"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74,009,881</w:t>
            </w:r>
          </w:p>
        </w:tc>
        <w:tc>
          <w:tcPr>
            <w:tcW w:w="567" w:type="dxa"/>
            <w:shd w:val="clear" w:color="auto" w:fill="auto"/>
            <w:vAlign w:val="bottom"/>
            <w:hideMark/>
          </w:tcPr>
          <w:p w14:paraId="4E421223"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c>
          <w:tcPr>
            <w:tcW w:w="1417" w:type="dxa"/>
            <w:shd w:val="clear" w:color="auto" w:fill="auto"/>
            <w:vAlign w:val="bottom"/>
          </w:tcPr>
          <w:p w14:paraId="57BEB416" w14:textId="33D628F2"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73,632,24</w:t>
            </w:r>
            <w:r w:rsidR="00C73F0B">
              <w:rPr>
                <w:rFonts w:ascii="Calibri Light" w:hAnsi="Calibri Light" w:cs="Calibri Light"/>
                <w:b/>
                <w:bCs/>
                <w:color w:val="000000"/>
                <w:sz w:val="18"/>
                <w:szCs w:val="18"/>
              </w:rPr>
              <w:t>7</w:t>
            </w:r>
          </w:p>
        </w:tc>
        <w:tc>
          <w:tcPr>
            <w:tcW w:w="425" w:type="dxa"/>
            <w:shd w:val="clear" w:color="auto" w:fill="auto"/>
            <w:vAlign w:val="bottom"/>
          </w:tcPr>
          <w:p w14:paraId="4A0F94FF" w14:textId="77777777" w:rsidR="00590FF8" w:rsidRPr="009C25FE" w:rsidRDefault="00590FF8">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c>
          <w:tcPr>
            <w:tcW w:w="992" w:type="dxa"/>
            <w:shd w:val="clear" w:color="auto" w:fill="EAF1DD" w:themeFill="accent3" w:themeFillTint="33"/>
            <w:vAlign w:val="bottom"/>
          </w:tcPr>
          <w:p w14:paraId="4DE81604" w14:textId="02F0392C" w:rsidR="00347732" w:rsidRPr="009C25FE" w:rsidRDefault="00B84FF5" w:rsidP="00347732">
            <w:pPr>
              <w:spacing w:before="40" w:after="40"/>
              <w:jc w:val="right"/>
              <w:rPr>
                <w:rFonts w:ascii="Calibri Light" w:hAnsi="Calibri Light" w:cs="Calibri Light"/>
                <w:b/>
                <w:bCs/>
                <w:color w:val="000000"/>
                <w:sz w:val="18"/>
                <w:szCs w:val="18"/>
              </w:rPr>
            </w:pPr>
            <w:r w:rsidRPr="009C25FE">
              <w:rPr>
                <w:rFonts w:ascii="Calibri Light" w:hAnsi="Calibri Light" w:cs="Calibri Light"/>
                <w:b/>
                <w:bCs/>
                <w:sz w:val="18"/>
                <w:szCs w:val="18"/>
              </w:rPr>
              <w:t>79,</w:t>
            </w:r>
            <w:r w:rsidR="00C275BF" w:rsidRPr="009C25FE">
              <w:rPr>
                <w:rFonts w:ascii="Calibri Light" w:hAnsi="Calibri Light" w:cs="Calibri Light"/>
                <w:b/>
                <w:bCs/>
                <w:sz w:val="18"/>
                <w:szCs w:val="18"/>
              </w:rPr>
              <w:t>417,009</w:t>
            </w:r>
          </w:p>
        </w:tc>
        <w:tc>
          <w:tcPr>
            <w:tcW w:w="516" w:type="dxa"/>
            <w:shd w:val="clear" w:color="auto" w:fill="EAF1DD" w:themeFill="accent3" w:themeFillTint="33"/>
          </w:tcPr>
          <w:p w14:paraId="3B104EDF" w14:textId="000782B2" w:rsidR="00347732" w:rsidRPr="009C25FE" w:rsidRDefault="00975031" w:rsidP="00347732">
            <w:pPr>
              <w:spacing w:before="40" w:after="40"/>
              <w:jc w:val="right"/>
              <w:rPr>
                <w:rFonts w:ascii="Calibri Light" w:hAnsi="Calibri Light" w:cs="Calibri Light"/>
                <w:b/>
                <w:bCs/>
                <w:color w:val="000000"/>
                <w:sz w:val="18"/>
                <w:szCs w:val="18"/>
              </w:rPr>
            </w:pPr>
            <w:r w:rsidRPr="009C25FE">
              <w:rPr>
                <w:rFonts w:ascii="Calibri Light" w:hAnsi="Calibri Light" w:cs="Calibri Light"/>
                <w:b/>
                <w:bCs/>
                <w:color w:val="000000"/>
                <w:sz w:val="18"/>
                <w:szCs w:val="18"/>
              </w:rPr>
              <w:t>100</w:t>
            </w:r>
          </w:p>
        </w:tc>
      </w:tr>
    </w:tbl>
    <w:p w14:paraId="30EFFD88" w14:textId="7C9E344F" w:rsidR="00A20180" w:rsidRPr="009C25FE" w:rsidRDefault="002B1AF3" w:rsidP="00591AF4">
      <w:pPr>
        <w:keepNext/>
        <w:spacing w:before="120" w:after="120"/>
        <w:rPr>
          <w:rFonts w:ascii="Calibri Light" w:hAnsi="Calibri Light" w:cs="Calibri Light"/>
          <w:sz w:val="28"/>
          <w:szCs w:val="28"/>
        </w:rPr>
      </w:pPr>
      <w:r w:rsidRPr="009C25FE">
        <w:rPr>
          <w:rFonts w:ascii="Calibri Light" w:hAnsi="Calibri Light" w:cs="Calibri Light"/>
          <w:b/>
          <w:bCs/>
          <w:sz w:val="28"/>
          <w:szCs w:val="28"/>
        </w:rPr>
        <w:t>H</w:t>
      </w:r>
      <w:bookmarkEnd w:id="19"/>
      <w:r w:rsidRPr="009C25FE">
        <w:rPr>
          <w:rFonts w:ascii="Calibri Light" w:hAnsi="Calibri Light" w:cs="Calibri Light"/>
          <w:b/>
          <w:bCs/>
          <w:sz w:val="28"/>
          <w:szCs w:val="28"/>
        </w:rPr>
        <w:t xml:space="preserve">ighlights and achievements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6348"/>
      </w:tblGrid>
      <w:tr w:rsidR="00B9209A" w:rsidRPr="009C25FE" w14:paraId="4A477DF7" w14:textId="77777777" w:rsidTr="007C3ECC">
        <w:tc>
          <w:tcPr>
            <w:tcW w:w="0" w:type="auto"/>
          </w:tcPr>
          <w:p w14:paraId="7653285A" w14:textId="77777777" w:rsidR="00E16059" w:rsidRPr="009C25FE" w:rsidRDefault="00B9209A" w:rsidP="006102CA">
            <w:pPr>
              <w:spacing w:before="0" w:after="60"/>
              <w:rPr>
                <w:rFonts w:ascii="Calibri Light" w:hAnsi="Calibri Light" w:cs="Calibri Light"/>
                <w:b/>
                <w:bCs/>
              </w:rPr>
            </w:pPr>
            <w:r w:rsidRPr="009C25FE">
              <w:rPr>
                <w:rFonts w:ascii="Calibri Light" w:hAnsi="Calibri Light" w:cs="Calibri Light"/>
                <w:b/>
                <w:bCs/>
              </w:rPr>
              <w:t xml:space="preserve">Investing in the arts </w:t>
            </w:r>
          </w:p>
          <w:p w14:paraId="58FB92E8" w14:textId="5BB7FC41" w:rsidR="00AB133C" w:rsidRPr="009C25FE" w:rsidRDefault="00AB133C" w:rsidP="006102CA">
            <w:pPr>
              <w:spacing w:before="0" w:after="60"/>
              <w:rPr>
                <w:rFonts w:ascii="Calibri Light" w:hAnsi="Calibri Light" w:cs="Calibri Light"/>
                <w:i/>
                <w:iCs/>
              </w:rPr>
            </w:pPr>
            <w:r w:rsidRPr="009C25FE">
              <w:rPr>
                <w:rFonts w:ascii="Calibri Light" w:hAnsi="Calibri Light" w:cs="Calibri Light"/>
                <w:i/>
                <w:iCs/>
              </w:rPr>
              <w:t xml:space="preserve">Investing in </w:t>
            </w:r>
            <w:r w:rsidR="009B7AEB" w:rsidRPr="009C25FE">
              <w:rPr>
                <w:rFonts w:ascii="Calibri Light" w:hAnsi="Calibri Light" w:cs="Calibri Light"/>
                <w:i/>
                <w:iCs/>
              </w:rPr>
              <w:t>artists, art practitioners and arts organisation</w:t>
            </w:r>
            <w:r w:rsidR="0092587E" w:rsidRPr="009C25FE">
              <w:rPr>
                <w:rFonts w:ascii="Calibri Light" w:hAnsi="Calibri Light" w:cs="Calibri Light"/>
                <w:i/>
                <w:iCs/>
              </w:rPr>
              <w:t>s</w:t>
            </w:r>
            <w:r w:rsidR="008C6CB8" w:rsidRPr="009C25FE">
              <w:rPr>
                <w:rFonts w:ascii="Calibri Light" w:hAnsi="Calibri Light" w:cs="Calibri Light"/>
                <w:i/>
                <w:iCs/>
              </w:rPr>
              <w:t xml:space="preserve"> and their projects in a fair</w:t>
            </w:r>
            <w:r w:rsidR="00542952" w:rsidRPr="009C25FE">
              <w:rPr>
                <w:rFonts w:ascii="Calibri Light" w:hAnsi="Calibri Light" w:cs="Calibri Light"/>
                <w:i/>
                <w:iCs/>
              </w:rPr>
              <w:t xml:space="preserve">, </w:t>
            </w:r>
            <w:r w:rsidR="008C6CB8" w:rsidRPr="009C25FE">
              <w:rPr>
                <w:rFonts w:ascii="Calibri Light" w:hAnsi="Calibri Light" w:cs="Calibri Light"/>
                <w:i/>
                <w:iCs/>
              </w:rPr>
              <w:t xml:space="preserve">transparent </w:t>
            </w:r>
            <w:r w:rsidR="00542952" w:rsidRPr="009C25FE">
              <w:rPr>
                <w:rFonts w:ascii="Calibri Light" w:hAnsi="Calibri Light" w:cs="Calibri Light"/>
                <w:i/>
                <w:iCs/>
              </w:rPr>
              <w:t>and strategic way</w:t>
            </w:r>
          </w:p>
        </w:tc>
        <w:tc>
          <w:tcPr>
            <w:tcW w:w="0" w:type="auto"/>
          </w:tcPr>
          <w:p w14:paraId="75C765C8" w14:textId="20C7D2A5" w:rsidR="00341013" w:rsidRPr="009C25FE" w:rsidRDefault="003244C0" w:rsidP="00F8173A">
            <w:pPr>
              <w:keepNext/>
              <w:spacing w:before="0" w:after="0"/>
              <w:rPr>
                <w:rFonts w:ascii="Calibri Light" w:hAnsi="Calibri Light" w:cs="Calibri Light"/>
              </w:rPr>
            </w:pPr>
            <w:r w:rsidRPr="009C25FE">
              <w:rPr>
                <w:rFonts w:ascii="Calibri Light" w:hAnsi="Calibri Light" w:cs="Calibri Light"/>
              </w:rPr>
              <w:t>During the year,</w:t>
            </w:r>
            <w:r w:rsidRPr="009C25FE">
              <w:rPr>
                <w:rFonts w:ascii="Calibri Light" w:hAnsi="Calibri Light" w:cs="Calibri Light"/>
                <w:b/>
                <w:bCs/>
              </w:rPr>
              <w:t xml:space="preserve"> </w:t>
            </w:r>
            <w:r w:rsidR="007575B1" w:rsidRPr="009C25FE">
              <w:rPr>
                <w:rFonts w:ascii="Calibri Light" w:hAnsi="Calibri Light" w:cs="Calibri Light"/>
              </w:rPr>
              <w:t>$</w:t>
            </w:r>
            <w:r w:rsidR="009600BC" w:rsidRPr="009C25FE">
              <w:rPr>
                <w:rFonts w:ascii="Calibri Light" w:hAnsi="Calibri Light" w:cs="Calibri Light"/>
              </w:rPr>
              <w:t>70.</w:t>
            </w:r>
            <w:r w:rsidR="00F92C6E" w:rsidRPr="009C25FE">
              <w:rPr>
                <w:rFonts w:ascii="Calibri Light" w:hAnsi="Calibri Light" w:cs="Calibri Light"/>
              </w:rPr>
              <w:t>3</w:t>
            </w:r>
            <w:r w:rsidR="007575B1" w:rsidRPr="009C25FE">
              <w:rPr>
                <w:rFonts w:ascii="Calibri Light" w:hAnsi="Calibri Light" w:cs="Calibri Light"/>
              </w:rPr>
              <w:t xml:space="preserve"> million was delivered directly to </w:t>
            </w:r>
            <w:r w:rsidR="00341013" w:rsidRPr="009C25FE">
              <w:rPr>
                <w:rFonts w:ascii="Calibri Light" w:hAnsi="Calibri Light" w:cs="Calibri Light"/>
              </w:rPr>
              <w:t xml:space="preserve">programmes and initiatives </w:t>
            </w:r>
            <w:r w:rsidR="005827C8" w:rsidRPr="009C25FE">
              <w:rPr>
                <w:rFonts w:ascii="Calibri Light" w:hAnsi="Calibri Light" w:cs="Calibri Light"/>
              </w:rPr>
              <w:t>that support the sector</w:t>
            </w:r>
            <w:r w:rsidR="003D2218" w:rsidRPr="009C25FE">
              <w:rPr>
                <w:rFonts w:ascii="Calibri Light" w:hAnsi="Calibri Light" w:cs="Calibri Light"/>
              </w:rPr>
              <w:t>:</w:t>
            </w:r>
            <w:r w:rsidR="00BB492C" w:rsidRPr="009C25FE">
              <w:rPr>
                <w:rFonts w:ascii="Calibri Light" w:hAnsi="Calibri Light" w:cs="Calibri Light"/>
              </w:rPr>
              <w:t xml:space="preserve"> </w:t>
            </w:r>
          </w:p>
          <w:p w14:paraId="3FD0CCF3" w14:textId="7548D4D1" w:rsidR="00B9209A" w:rsidRPr="009C25FE" w:rsidRDefault="00B9209A" w:rsidP="00F8173A">
            <w:pPr>
              <w:pStyle w:val="ListParagraph"/>
              <w:numPr>
                <w:ilvl w:val="0"/>
                <w:numId w:val="48"/>
              </w:numPr>
              <w:spacing w:before="120" w:after="0"/>
              <w:ind w:left="329" w:hanging="329"/>
              <w:contextualSpacing w:val="0"/>
              <w:rPr>
                <w:rFonts w:ascii="Calibri Light" w:hAnsi="Calibri Light" w:cs="Calibri Light"/>
              </w:rPr>
            </w:pPr>
            <w:r w:rsidRPr="009C25FE">
              <w:rPr>
                <w:rFonts w:ascii="Calibri Light" w:hAnsi="Calibri Light" w:cs="Calibri Light"/>
              </w:rPr>
              <w:t>$</w:t>
            </w:r>
            <w:r w:rsidR="00C676B2" w:rsidRPr="009C25FE">
              <w:rPr>
                <w:rFonts w:ascii="Calibri Light" w:hAnsi="Calibri Light" w:cs="Calibri Light"/>
              </w:rPr>
              <w:t>34.17</w:t>
            </w:r>
            <w:r w:rsidR="002C0D03" w:rsidRPr="009C25FE">
              <w:rPr>
                <w:rFonts w:ascii="Calibri Light" w:hAnsi="Calibri Light" w:cs="Calibri Light"/>
              </w:rPr>
              <w:t xml:space="preserve"> million</w:t>
            </w:r>
            <w:r w:rsidRPr="009C25FE">
              <w:rPr>
                <w:rFonts w:ascii="Calibri Light" w:hAnsi="Calibri Light" w:cs="Calibri Light"/>
              </w:rPr>
              <w:t xml:space="preserve"> was awarded to 81 </w:t>
            </w:r>
            <w:r w:rsidR="0084176C" w:rsidRPr="009C25FE">
              <w:rPr>
                <w:rFonts w:ascii="Calibri Light" w:hAnsi="Calibri Light" w:cs="Calibri Light"/>
              </w:rPr>
              <w:t xml:space="preserve">organisations in the </w:t>
            </w:r>
            <w:r w:rsidR="00FC0CA5" w:rsidRPr="009C25FE">
              <w:rPr>
                <w:rFonts w:ascii="Calibri Light" w:hAnsi="Calibri Light" w:cs="Calibri Light"/>
              </w:rPr>
              <w:t xml:space="preserve">Toi Tōtara Haemata </w:t>
            </w:r>
            <w:r w:rsidRPr="009C25FE">
              <w:rPr>
                <w:rFonts w:ascii="Calibri Light" w:hAnsi="Calibri Light" w:cs="Calibri Light"/>
              </w:rPr>
              <w:t xml:space="preserve">and </w:t>
            </w:r>
            <w:r w:rsidR="00FC0CA5" w:rsidRPr="009C25FE">
              <w:rPr>
                <w:rFonts w:ascii="Calibri Light" w:hAnsi="Calibri Light" w:cs="Calibri Light"/>
              </w:rPr>
              <w:t xml:space="preserve">Toi Uru Kahikatea Investment </w:t>
            </w:r>
            <w:r w:rsidR="0084176C" w:rsidRPr="009C25FE">
              <w:rPr>
                <w:rFonts w:ascii="Calibri Light" w:hAnsi="Calibri Light" w:cs="Calibri Light"/>
              </w:rPr>
              <w:t>programmes</w:t>
            </w:r>
            <w:r w:rsidR="00B52B58" w:rsidRPr="009C25FE">
              <w:rPr>
                <w:rFonts w:ascii="Calibri Light" w:hAnsi="Calibri Light" w:cs="Calibri Light"/>
              </w:rPr>
              <w:t>.</w:t>
            </w:r>
            <w:r w:rsidRPr="009C25FE">
              <w:rPr>
                <w:rFonts w:ascii="Calibri Light" w:hAnsi="Calibri Light" w:cs="Calibri Light"/>
              </w:rPr>
              <w:t xml:space="preserve"> </w:t>
            </w:r>
            <w:r w:rsidR="005863D1" w:rsidRPr="009C25FE">
              <w:rPr>
                <w:rFonts w:ascii="Calibri Light" w:hAnsi="Calibri Light" w:cs="Calibri Light"/>
              </w:rPr>
              <w:t xml:space="preserve">These organisations are </w:t>
            </w:r>
            <w:r w:rsidR="006E7482" w:rsidRPr="009C25FE">
              <w:rPr>
                <w:rFonts w:ascii="Calibri Light" w:hAnsi="Calibri Light" w:cs="Calibri Light"/>
              </w:rPr>
              <w:t xml:space="preserve">significant </w:t>
            </w:r>
            <w:r w:rsidR="005863D1" w:rsidRPr="009C25FE">
              <w:rPr>
                <w:rFonts w:ascii="Calibri Light" w:hAnsi="Calibri Light" w:cs="Calibri Light"/>
              </w:rPr>
              <w:t xml:space="preserve">employers of </w:t>
            </w:r>
            <w:r w:rsidR="00745CCF" w:rsidRPr="009C25FE">
              <w:rPr>
                <w:rFonts w:ascii="Calibri Light" w:hAnsi="Calibri Light" w:cs="Calibri Light"/>
              </w:rPr>
              <w:t>artists and arts practitioners</w:t>
            </w:r>
            <w:r w:rsidR="000A7B2F" w:rsidRPr="009C25FE">
              <w:rPr>
                <w:rStyle w:val="FootnoteReference"/>
                <w:rFonts w:ascii="Calibri Light" w:hAnsi="Calibri Light" w:cs="Calibri Light"/>
              </w:rPr>
              <w:footnoteReference w:id="5"/>
            </w:r>
          </w:p>
          <w:p w14:paraId="4F743241" w14:textId="6FCA6ACD" w:rsidR="003C7512" w:rsidRPr="009C25FE" w:rsidRDefault="00413E05" w:rsidP="00F8173A">
            <w:pPr>
              <w:pStyle w:val="ListParagraph"/>
              <w:numPr>
                <w:ilvl w:val="0"/>
                <w:numId w:val="48"/>
              </w:numPr>
              <w:spacing w:before="120" w:after="0"/>
              <w:ind w:left="329" w:hanging="329"/>
              <w:contextualSpacing w:val="0"/>
              <w:rPr>
                <w:rFonts w:ascii="Calibri Light" w:hAnsi="Calibri Light" w:cs="Calibri Light"/>
              </w:rPr>
            </w:pPr>
            <w:r w:rsidRPr="009C25FE">
              <w:rPr>
                <w:rFonts w:ascii="Calibri Light" w:hAnsi="Calibri Light" w:cs="Calibri Light"/>
              </w:rPr>
              <w:t>$</w:t>
            </w:r>
            <w:r w:rsidR="00932627" w:rsidRPr="009C25FE">
              <w:rPr>
                <w:rFonts w:ascii="Calibri Light" w:hAnsi="Calibri Light" w:cs="Calibri Light"/>
              </w:rPr>
              <w:t>26.57</w:t>
            </w:r>
            <w:r w:rsidR="00AB12BA" w:rsidRPr="009C25FE">
              <w:rPr>
                <w:rFonts w:ascii="Calibri Light" w:hAnsi="Calibri Light" w:cs="Calibri Light"/>
              </w:rPr>
              <w:t xml:space="preserve"> </w:t>
            </w:r>
            <w:r w:rsidR="00736254" w:rsidRPr="009C25FE">
              <w:rPr>
                <w:rFonts w:ascii="Calibri Light" w:hAnsi="Calibri Light" w:cs="Calibri Light"/>
              </w:rPr>
              <w:t>million</w:t>
            </w:r>
            <w:r w:rsidR="0032020A" w:rsidRPr="009C25FE">
              <w:rPr>
                <w:rFonts w:ascii="Calibri Light" w:hAnsi="Calibri Light" w:cs="Calibri Light"/>
              </w:rPr>
              <w:t xml:space="preserve"> was</w:t>
            </w:r>
            <w:r w:rsidRPr="009C25FE">
              <w:rPr>
                <w:rFonts w:ascii="Calibri Light" w:hAnsi="Calibri Light" w:cs="Calibri Light"/>
              </w:rPr>
              <w:t xml:space="preserve"> awarded through Grants and </w:t>
            </w:r>
            <w:r w:rsidR="00452A6F" w:rsidRPr="009C25FE">
              <w:rPr>
                <w:rFonts w:ascii="Calibri Light" w:hAnsi="Calibri Light" w:cs="Calibri Light"/>
              </w:rPr>
              <w:t>s</w:t>
            </w:r>
            <w:r w:rsidRPr="009C25FE">
              <w:rPr>
                <w:rFonts w:ascii="Calibri Light" w:hAnsi="Calibri Light" w:cs="Calibri Light"/>
              </w:rPr>
              <w:t>pecial</w:t>
            </w:r>
            <w:r w:rsidR="00755D5D" w:rsidRPr="009C25FE">
              <w:rPr>
                <w:rFonts w:ascii="Calibri Light" w:hAnsi="Calibri Light" w:cs="Calibri Light"/>
              </w:rPr>
              <w:t xml:space="preserve"> </w:t>
            </w:r>
            <w:r w:rsidR="00452A6F" w:rsidRPr="009C25FE">
              <w:rPr>
                <w:rFonts w:ascii="Calibri Light" w:hAnsi="Calibri Light" w:cs="Calibri Light"/>
              </w:rPr>
              <w:t>o</w:t>
            </w:r>
            <w:r w:rsidRPr="009C25FE">
              <w:rPr>
                <w:rFonts w:ascii="Calibri Light" w:hAnsi="Calibri Light" w:cs="Calibri Light"/>
              </w:rPr>
              <w:t>pportunities</w:t>
            </w:r>
            <w:r w:rsidR="007B16DC" w:rsidRPr="009C25FE">
              <w:rPr>
                <w:rFonts w:ascii="Calibri Light" w:hAnsi="Calibri Light" w:cs="Calibri Light"/>
              </w:rPr>
              <w:t xml:space="preserve">. </w:t>
            </w:r>
            <w:r w:rsidR="00E846D8" w:rsidRPr="009C25FE">
              <w:rPr>
                <w:rFonts w:ascii="Calibri Light" w:hAnsi="Calibri Light" w:cs="Calibri Light"/>
              </w:rPr>
              <w:t xml:space="preserve">During the year, </w:t>
            </w:r>
            <w:r w:rsidR="00B943D5" w:rsidRPr="009C25FE">
              <w:rPr>
                <w:rFonts w:ascii="Calibri Light" w:hAnsi="Calibri Light" w:cs="Calibri Light"/>
              </w:rPr>
              <w:t xml:space="preserve">artists submitted </w:t>
            </w:r>
            <w:r w:rsidR="0054522E" w:rsidRPr="009C25FE">
              <w:rPr>
                <w:rFonts w:ascii="Calibri Light" w:hAnsi="Calibri Light" w:cs="Calibri Light"/>
              </w:rPr>
              <w:t>2,235</w:t>
            </w:r>
            <w:r w:rsidR="000A7B2F" w:rsidRPr="009C25FE">
              <w:rPr>
                <w:rFonts w:ascii="Calibri Light" w:hAnsi="Calibri Light" w:cs="Calibri Light"/>
                <w:b/>
              </w:rPr>
              <w:t> </w:t>
            </w:r>
            <w:r w:rsidR="00E846D8" w:rsidRPr="009C25FE">
              <w:rPr>
                <w:rFonts w:ascii="Calibri Light" w:hAnsi="Calibri Light" w:cs="Calibri Light"/>
              </w:rPr>
              <w:t>applications</w:t>
            </w:r>
            <w:r w:rsidR="008B60E0" w:rsidRPr="009C25FE">
              <w:rPr>
                <w:rFonts w:ascii="Calibri Light" w:hAnsi="Calibri Light" w:cs="Calibri Light"/>
              </w:rPr>
              <w:t>,</w:t>
            </w:r>
            <w:r w:rsidR="00E846D8" w:rsidRPr="009C25FE">
              <w:rPr>
                <w:rFonts w:ascii="Calibri Light" w:hAnsi="Calibri Light" w:cs="Calibri Light"/>
              </w:rPr>
              <w:t xml:space="preserve"> with </w:t>
            </w:r>
            <w:r w:rsidR="0054522E" w:rsidRPr="009C25FE">
              <w:rPr>
                <w:rFonts w:ascii="Calibri Light" w:hAnsi="Calibri Light" w:cs="Calibri Light"/>
              </w:rPr>
              <w:t>494</w:t>
            </w:r>
            <w:r w:rsidR="0034552F" w:rsidRPr="009C25FE">
              <w:rPr>
                <w:rFonts w:ascii="Calibri Light" w:hAnsi="Calibri Light" w:cs="Calibri Light"/>
              </w:rPr>
              <w:t xml:space="preserve"> </w:t>
            </w:r>
            <w:r w:rsidR="00B943D5" w:rsidRPr="009C25FE">
              <w:rPr>
                <w:rFonts w:ascii="Calibri Light" w:hAnsi="Calibri Light" w:cs="Calibri Light"/>
              </w:rPr>
              <w:t xml:space="preserve">projects </w:t>
            </w:r>
            <w:r w:rsidR="00E846D8" w:rsidRPr="009C25FE">
              <w:rPr>
                <w:rFonts w:ascii="Calibri Light" w:hAnsi="Calibri Light" w:cs="Calibri Light"/>
              </w:rPr>
              <w:t>successfully approved</w:t>
            </w:r>
            <w:r w:rsidR="009B0A0C" w:rsidRPr="009C25FE">
              <w:rPr>
                <w:rFonts w:ascii="Calibri Light" w:hAnsi="Calibri Light" w:cs="Calibri Light"/>
              </w:rPr>
              <w:t>:</w:t>
            </w:r>
            <w:r w:rsidR="00E846D8" w:rsidRPr="009C25FE">
              <w:rPr>
                <w:rFonts w:ascii="Calibri Light" w:hAnsi="Calibri Light" w:cs="Calibri Light"/>
              </w:rPr>
              <w:t xml:space="preserve"> </w:t>
            </w:r>
            <w:r w:rsidR="0080696E" w:rsidRPr="009C25FE">
              <w:rPr>
                <w:rFonts w:ascii="Calibri Light" w:hAnsi="Calibri Light" w:cs="Calibri Light"/>
              </w:rPr>
              <w:t>99</w:t>
            </w:r>
            <w:r w:rsidR="008D0D6A" w:rsidRPr="009C25FE">
              <w:rPr>
                <w:rFonts w:ascii="Calibri Light" w:hAnsi="Calibri Light" w:cs="Calibri Light"/>
              </w:rPr>
              <w:t> </w:t>
            </w:r>
            <w:r w:rsidR="00F9604B" w:rsidRPr="009C25FE">
              <w:rPr>
                <w:rFonts w:ascii="Calibri Light" w:hAnsi="Calibri Light" w:cs="Calibri Light"/>
              </w:rPr>
              <w:t xml:space="preserve">percent of </w:t>
            </w:r>
            <w:r w:rsidR="009645F9" w:rsidRPr="009C25FE">
              <w:rPr>
                <w:rFonts w:ascii="Calibri Light" w:hAnsi="Calibri Light" w:cs="Calibri Light"/>
              </w:rPr>
              <w:t xml:space="preserve">artists’ projects met or exceeded expectations in </w:t>
            </w:r>
            <w:r w:rsidR="0010572A" w:rsidRPr="009C25FE">
              <w:rPr>
                <w:rFonts w:ascii="Calibri Light" w:hAnsi="Calibri Light" w:cs="Calibri Light"/>
              </w:rPr>
              <w:t>202</w:t>
            </w:r>
            <w:r w:rsidR="00331BDE" w:rsidRPr="009C25FE">
              <w:rPr>
                <w:rFonts w:ascii="Calibri Light" w:hAnsi="Calibri Light" w:cs="Calibri Light"/>
              </w:rPr>
              <w:t>3</w:t>
            </w:r>
            <w:r w:rsidR="0010572A" w:rsidRPr="009C25FE">
              <w:rPr>
                <w:rFonts w:ascii="Calibri Light" w:hAnsi="Calibri Light" w:cs="Calibri Light"/>
              </w:rPr>
              <w:t>/2</w:t>
            </w:r>
            <w:r w:rsidR="00331BDE" w:rsidRPr="009C25FE">
              <w:rPr>
                <w:rFonts w:ascii="Calibri Light" w:hAnsi="Calibri Light" w:cs="Calibri Light"/>
              </w:rPr>
              <w:t>4</w:t>
            </w:r>
            <w:r w:rsidR="006E7482" w:rsidRPr="009C25FE">
              <w:rPr>
                <w:rFonts w:ascii="Calibri Light" w:hAnsi="Calibri Light" w:cs="Calibri Light"/>
              </w:rPr>
              <w:t>,</w:t>
            </w:r>
            <w:r w:rsidR="0010572A" w:rsidRPr="009C25FE">
              <w:rPr>
                <w:rFonts w:ascii="Calibri Light" w:hAnsi="Calibri Light" w:cs="Calibri Light"/>
              </w:rPr>
              <w:t xml:space="preserve"> despite the uncertain environment</w:t>
            </w:r>
          </w:p>
          <w:p w14:paraId="542C384A" w14:textId="4AC6AA19" w:rsidR="009600BC" w:rsidRPr="009C25FE" w:rsidRDefault="009600BC" w:rsidP="00F8173A">
            <w:pPr>
              <w:pStyle w:val="ListParagraph"/>
              <w:numPr>
                <w:ilvl w:val="0"/>
                <w:numId w:val="48"/>
              </w:numPr>
              <w:spacing w:before="120" w:after="0"/>
              <w:ind w:left="329" w:hanging="329"/>
              <w:contextualSpacing w:val="0"/>
              <w:rPr>
                <w:rFonts w:ascii="Calibri Light" w:hAnsi="Calibri Light" w:cs="Calibri Light"/>
              </w:rPr>
            </w:pPr>
            <w:r w:rsidRPr="009C25FE">
              <w:rPr>
                <w:rFonts w:ascii="Calibri Light" w:hAnsi="Calibri Light" w:cs="Calibri Light"/>
              </w:rPr>
              <w:t xml:space="preserve">$5.13 million was distributed through the Creative Communities Scheme, with </w:t>
            </w:r>
            <w:r w:rsidR="0007242D" w:rsidRPr="009C25FE">
              <w:rPr>
                <w:rFonts w:ascii="Calibri Light" w:hAnsi="Calibri Light" w:cs="Calibri Light"/>
              </w:rPr>
              <w:t>1,832</w:t>
            </w:r>
            <w:r w:rsidRPr="009C25FE">
              <w:rPr>
                <w:rFonts w:ascii="Calibri Light" w:hAnsi="Calibri Light" w:cs="Calibri Light"/>
              </w:rPr>
              <w:t xml:space="preserve"> grants awarded by 67 territorial authorities. The </w:t>
            </w:r>
            <w:r w:rsidR="006209E4" w:rsidRPr="009C25FE">
              <w:rPr>
                <w:rFonts w:ascii="Calibri Light" w:hAnsi="Calibri Light" w:cs="Calibri Light"/>
              </w:rPr>
              <w:t>1,230</w:t>
            </w:r>
            <w:r w:rsidRPr="009C25FE">
              <w:rPr>
                <w:rFonts w:ascii="Calibri Light" w:hAnsi="Calibri Light" w:cs="Calibri Light"/>
              </w:rPr>
              <w:t xml:space="preserve"> projects completed in the period resulted in </w:t>
            </w:r>
            <w:r w:rsidR="002A6195" w:rsidRPr="009C25FE">
              <w:rPr>
                <w:rFonts w:ascii="Calibri Light" w:hAnsi="Calibri Light" w:cs="Calibri Light"/>
              </w:rPr>
              <w:t>144,756</w:t>
            </w:r>
            <w:r w:rsidRPr="009C25FE">
              <w:rPr>
                <w:rFonts w:ascii="Calibri Light" w:hAnsi="Calibri Light" w:cs="Calibri Light"/>
              </w:rPr>
              <w:t xml:space="preserve"> reported participants</w:t>
            </w:r>
            <w:r w:rsidR="00321180">
              <w:rPr>
                <w:rFonts w:ascii="Calibri Light" w:hAnsi="Calibri Light" w:cs="Calibri Light"/>
              </w:rPr>
              <w:t>,</w:t>
            </w:r>
            <w:r w:rsidRPr="009C25FE">
              <w:rPr>
                <w:rFonts w:ascii="Calibri Light" w:hAnsi="Calibri Light" w:cs="Calibri Light"/>
              </w:rPr>
              <w:t xml:space="preserve"> among other achievements</w:t>
            </w:r>
            <w:r w:rsidR="00697928" w:rsidRPr="009C25FE">
              <w:rPr>
                <w:rFonts w:ascii="Calibri Light" w:hAnsi="Calibri Light" w:cs="Calibri Light"/>
              </w:rPr>
              <w:t>.</w:t>
            </w:r>
          </w:p>
          <w:p w14:paraId="640DE6ED" w14:textId="59E4B7A7" w:rsidR="009600BC" w:rsidRPr="009C25FE" w:rsidRDefault="009600BC" w:rsidP="00F8173A">
            <w:pPr>
              <w:pStyle w:val="ListParagraph"/>
              <w:numPr>
                <w:ilvl w:val="0"/>
                <w:numId w:val="48"/>
              </w:numPr>
              <w:spacing w:before="120" w:after="0"/>
              <w:ind w:left="329" w:hanging="329"/>
              <w:contextualSpacing w:val="0"/>
              <w:rPr>
                <w:rFonts w:ascii="Calibri Light" w:hAnsi="Calibri Light" w:cs="Calibri Light"/>
              </w:rPr>
            </w:pPr>
            <w:r w:rsidRPr="009C25FE">
              <w:rPr>
                <w:rFonts w:ascii="Calibri Light" w:hAnsi="Calibri Light" w:cs="Calibri Light"/>
              </w:rPr>
              <w:t>$2.</w:t>
            </w:r>
            <w:r w:rsidR="00891A5D" w:rsidRPr="009C25FE">
              <w:rPr>
                <w:rFonts w:ascii="Calibri Light" w:hAnsi="Calibri Light" w:cs="Calibri Light"/>
              </w:rPr>
              <w:t>8</w:t>
            </w:r>
            <w:r w:rsidRPr="009C25FE">
              <w:rPr>
                <w:rFonts w:ascii="Calibri Light" w:hAnsi="Calibri Light" w:cs="Calibri Light"/>
              </w:rPr>
              <w:t xml:space="preserve"> million </w:t>
            </w:r>
            <w:r w:rsidR="009309DA" w:rsidRPr="009C25FE">
              <w:rPr>
                <w:rFonts w:ascii="Calibri Light" w:hAnsi="Calibri Light" w:cs="Calibri Light"/>
              </w:rPr>
              <w:t xml:space="preserve">was </w:t>
            </w:r>
            <w:r w:rsidRPr="009C25FE">
              <w:rPr>
                <w:rFonts w:ascii="Calibri Light" w:hAnsi="Calibri Light" w:cs="Calibri Light"/>
              </w:rPr>
              <w:t xml:space="preserve">invested through our </w:t>
            </w:r>
            <w:proofErr w:type="gramStart"/>
            <w:r w:rsidR="000A7B2F" w:rsidRPr="009C25FE">
              <w:rPr>
                <w:rFonts w:ascii="Calibri Light" w:hAnsi="Calibri Light" w:cs="Calibri Light"/>
              </w:rPr>
              <w:t>I</w:t>
            </w:r>
            <w:r w:rsidRPr="009C25FE">
              <w:rPr>
                <w:rFonts w:ascii="Calibri Light" w:hAnsi="Calibri Light" w:cs="Calibri Light"/>
              </w:rPr>
              <w:t>nternational</w:t>
            </w:r>
            <w:proofErr w:type="gramEnd"/>
            <w:r w:rsidRPr="009C25FE">
              <w:rPr>
                <w:rFonts w:ascii="Calibri Light" w:hAnsi="Calibri Light" w:cs="Calibri Light"/>
              </w:rPr>
              <w:t xml:space="preserve"> programme.</w:t>
            </w:r>
          </w:p>
          <w:p w14:paraId="463FA0B4" w14:textId="43701DD4" w:rsidR="00D51170" w:rsidRPr="009C25FE" w:rsidRDefault="001205D2" w:rsidP="00F8173A">
            <w:pPr>
              <w:spacing w:before="120" w:after="60"/>
              <w:rPr>
                <w:rFonts w:ascii="Calibri Light" w:hAnsi="Calibri Light" w:cs="Calibri Light"/>
              </w:rPr>
            </w:pPr>
            <w:r w:rsidRPr="009C25FE">
              <w:rPr>
                <w:rFonts w:ascii="Calibri Light" w:hAnsi="Calibri Light" w:cs="Calibri Light"/>
              </w:rPr>
              <w:t xml:space="preserve">Across the </w:t>
            </w:r>
            <w:r w:rsidR="00755D5D" w:rsidRPr="009C25FE">
              <w:rPr>
                <w:rFonts w:ascii="Calibri Light" w:hAnsi="Calibri Light" w:cs="Calibri Light"/>
              </w:rPr>
              <w:t>Toi Tōtara Haemata</w:t>
            </w:r>
            <w:r w:rsidRPr="009C25FE">
              <w:rPr>
                <w:rFonts w:ascii="Calibri Light" w:hAnsi="Calibri Light" w:cs="Calibri Light"/>
              </w:rPr>
              <w:t xml:space="preserve">, </w:t>
            </w:r>
            <w:r w:rsidR="00755D5D" w:rsidRPr="009C25FE">
              <w:rPr>
                <w:rFonts w:ascii="Calibri Light" w:hAnsi="Calibri Light" w:cs="Calibri Light"/>
              </w:rPr>
              <w:t>Toi Uru Kahikatea</w:t>
            </w:r>
            <w:r w:rsidRPr="009C25FE" w:rsidDel="00755D5D">
              <w:rPr>
                <w:rFonts w:ascii="Calibri Light" w:hAnsi="Calibri Light" w:cs="Calibri Light"/>
              </w:rPr>
              <w:t xml:space="preserve"> </w:t>
            </w:r>
            <w:r w:rsidRPr="009C25FE">
              <w:rPr>
                <w:rFonts w:ascii="Calibri Light" w:hAnsi="Calibri Light" w:cs="Calibri Light"/>
              </w:rPr>
              <w:t>and Grants programmes</w:t>
            </w:r>
            <w:r w:rsidR="00F41F95" w:rsidRPr="009C25FE">
              <w:rPr>
                <w:rFonts w:ascii="Calibri Light" w:hAnsi="Calibri Light" w:cs="Calibri Light"/>
              </w:rPr>
              <w:t>,</w:t>
            </w:r>
            <w:r w:rsidRPr="009C25FE">
              <w:rPr>
                <w:rFonts w:ascii="Calibri Light" w:hAnsi="Calibri Light" w:cs="Calibri Light"/>
              </w:rPr>
              <w:t xml:space="preserve"> we monitor the level of investment through three funding application streams (Pacific arts, Māori arts and General arts</w:t>
            </w:r>
            <w:r w:rsidR="004513FF" w:rsidRPr="009C25FE">
              <w:rPr>
                <w:rFonts w:ascii="Calibri Light" w:hAnsi="Calibri Light" w:cs="Calibri Light"/>
              </w:rPr>
              <w:t xml:space="preserve">, </w:t>
            </w:r>
            <w:r w:rsidRPr="009C25FE">
              <w:rPr>
                <w:rFonts w:ascii="Calibri Light" w:hAnsi="Calibri Light" w:cs="Calibri Light"/>
              </w:rPr>
              <w:t xml:space="preserve">figure </w:t>
            </w:r>
            <w:r w:rsidR="004513FF" w:rsidRPr="009C25FE">
              <w:rPr>
                <w:rFonts w:ascii="Calibri Light" w:hAnsi="Calibri Light" w:cs="Calibri Light"/>
              </w:rPr>
              <w:t>1</w:t>
            </w:r>
            <w:r w:rsidR="00454A6B" w:rsidRPr="009C25FE">
              <w:rPr>
                <w:rFonts w:ascii="Calibri Light" w:hAnsi="Calibri Light" w:cs="Calibri Light"/>
              </w:rPr>
              <w:t>0</w:t>
            </w:r>
            <w:r w:rsidR="00B622A1" w:rsidRPr="009C25FE">
              <w:rPr>
                <w:rFonts w:ascii="Calibri Light" w:hAnsi="Calibri Light" w:cs="Calibri Light"/>
              </w:rPr>
              <w:t>)</w:t>
            </w:r>
            <w:r w:rsidR="00E1701B" w:rsidRPr="009C25FE">
              <w:rPr>
                <w:rFonts w:ascii="Calibri Light" w:hAnsi="Calibri Light" w:cs="Calibri Light"/>
              </w:rPr>
              <w:t xml:space="preserve">. </w:t>
            </w:r>
            <w:r w:rsidRPr="009C25FE">
              <w:rPr>
                <w:rFonts w:ascii="Calibri Light" w:hAnsi="Calibri Light" w:cs="Calibri Light"/>
              </w:rPr>
              <w:t>The increased support for Māori and Pacific arts</w:t>
            </w:r>
            <w:r w:rsidR="003A7B5C" w:rsidRPr="009C25FE">
              <w:rPr>
                <w:rFonts w:ascii="Calibri Light" w:hAnsi="Calibri Light" w:cs="Calibri Light"/>
              </w:rPr>
              <w:t>,</w:t>
            </w:r>
            <w:r w:rsidRPr="009C25FE">
              <w:rPr>
                <w:rFonts w:ascii="Calibri Light" w:hAnsi="Calibri Light" w:cs="Calibri Light"/>
              </w:rPr>
              <w:t xml:space="preserve"> compared </w:t>
            </w:r>
            <w:r w:rsidR="003F55EC" w:rsidRPr="009C25FE">
              <w:rPr>
                <w:rFonts w:ascii="Calibri Light" w:hAnsi="Calibri Light" w:cs="Calibri Light"/>
              </w:rPr>
              <w:t>with</w:t>
            </w:r>
            <w:r w:rsidRPr="009C25FE">
              <w:rPr>
                <w:rFonts w:ascii="Calibri Light" w:hAnsi="Calibri Light" w:cs="Calibri Light"/>
              </w:rPr>
              <w:t xml:space="preserve"> pre-COVID</w:t>
            </w:r>
            <w:r w:rsidR="00CE2F0C" w:rsidRPr="009C25FE">
              <w:rPr>
                <w:rFonts w:ascii="Calibri Light" w:hAnsi="Calibri Light" w:cs="Calibri Light"/>
              </w:rPr>
              <w:t>-19</w:t>
            </w:r>
            <w:r w:rsidRPr="009C25FE">
              <w:rPr>
                <w:rFonts w:ascii="Calibri Light" w:hAnsi="Calibri Light" w:cs="Calibri Light"/>
              </w:rPr>
              <w:t xml:space="preserve"> levels</w:t>
            </w:r>
            <w:r w:rsidR="003A7B5C" w:rsidRPr="009C25FE">
              <w:rPr>
                <w:rFonts w:ascii="Calibri Light" w:hAnsi="Calibri Light" w:cs="Calibri Light"/>
              </w:rPr>
              <w:t>,</w:t>
            </w:r>
            <w:r w:rsidRPr="009C25FE">
              <w:rPr>
                <w:rFonts w:ascii="Calibri Light" w:hAnsi="Calibri Light" w:cs="Calibri Light"/>
              </w:rPr>
              <w:t xml:space="preserve"> reflects the work carried out </w:t>
            </w:r>
            <w:r w:rsidR="00D631BC" w:rsidRPr="009C25FE">
              <w:rPr>
                <w:rFonts w:ascii="Calibri Light" w:hAnsi="Calibri Light" w:cs="Calibri Light"/>
              </w:rPr>
              <w:t xml:space="preserve">since 2018/19 in </w:t>
            </w:r>
            <w:r w:rsidRPr="009C25FE">
              <w:rPr>
                <w:rFonts w:ascii="Calibri Light" w:hAnsi="Calibri Light" w:cs="Calibri Light"/>
              </w:rPr>
              <w:t xml:space="preserve">implementing </w:t>
            </w:r>
            <w:r w:rsidRPr="009C25FE">
              <w:rPr>
                <w:rFonts w:ascii="Calibri Light" w:hAnsi="Calibri Light" w:cs="Calibri Light"/>
                <w:i/>
                <w:iCs/>
              </w:rPr>
              <w:t xml:space="preserve">Te </w:t>
            </w:r>
            <w:proofErr w:type="spellStart"/>
            <w:r w:rsidRPr="009C25FE">
              <w:rPr>
                <w:rFonts w:ascii="Calibri Light" w:hAnsi="Calibri Light" w:cs="Calibri Light"/>
                <w:i/>
                <w:iCs/>
              </w:rPr>
              <w:t>Hā</w:t>
            </w:r>
            <w:proofErr w:type="spellEnd"/>
            <w:r w:rsidRPr="009C25FE">
              <w:rPr>
                <w:rFonts w:ascii="Calibri Light" w:hAnsi="Calibri Light" w:cs="Calibri Light"/>
                <w:i/>
                <w:iCs/>
              </w:rPr>
              <w:t xml:space="preserve"> o </w:t>
            </w:r>
            <w:proofErr w:type="spellStart"/>
            <w:r w:rsidRPr="009C25FE">
              <w:rPr>
                <w:rFonts w:ascii="Calibri Light" w:hAnsi="Calibri Light" w:cs="Calibri Light"/>
                <w:i/>
                <w:iCs/>
              </w:rPr>
              <w:t>ngā</w:t>
            </w:r>
            <w:proofErr w:type="spellEnd"/>
            <w:r w:rsidRPr="009C25FE">
              <w:rPr>
                <w:rFonts w:ascii="Calibri Light" w:hAnsi="Calibri Light" w:cs="Calibri Light"/>
                <w:i/>
                <w:iCs/>
              </w:rPr>
              <w:t xml:space="preserve"> Toi—Māori Arts Strategy </w:t>
            </w:r>
            <w:r w:rsidRPr="009C25FE">
              <w:rPr>
                <w:rFonts w:ascii="Calibri Light" w:hAnsi="Calibri Light" w:cs="Calibri Light"/>
              </w:rPr>
              <w:t xml:space="preserve">and the </w:t>
            </w:r>
            <w:r w:rsidRPr="009C25FE">
              <w:rPr>
                <w:rFonts w:ascii="Calibri Light" w:hAnsi="Calibri Light" w:cs="Calibri Light"/>
                <w:i/>
                <w:iCs/>
              </w:rPr>
              <w:t>Pacific Arts Strategy</w:t>
            </w:r>
            <w:r w:rsidR="009142EC" w:rsidRPr="009C25FE">
              <w:rPr>
                <w:rFonts w:ascii="Calibri Light" w:hAnsi="Calibri Light" w:cs="Calibri Light"/>
              </w:rPr>
              <w:t>.</w:t>
            </w:r>
            <w:r w:rsidRPr="009C25FE">
              <w:rPr>
                <w:rFonts w:ascii="Calibri Light" w:hAnsi="Calibri Light" w:cs="Calibri Light"/>
              </w:rPr>
              <w:t xml:space="preserve"> This includes increased investment for Māori and Pacific works </w:t>
            </w:r>
            <w:r w:rsidR="00EB632D" w:rsidRPr="009C25FE">
              <w:rPr>
                <w:rFonts w:ascii="Calibri Light" w:hAnsi="Calibri Light" w:cs="Calibri Light"/>
              </w:rPr>
              <w:t>through</w:t>
            </w:r>
            <w:r w:rsidRPr="009C25FE">
              <w:rPr>
                <w:rFonts w:ascii="Calibri Light" w:hAnsi="Calibri Light" w:cs="Calibri Light"/>
              </w:rPr>
              <w:t xml:space="preserve"> the General </w:t>
            </w:r>
            <w:r w:rsidR="00CF5497" w:rsidRPr="009C25FE">
              <w:rPr>
                <w:rFonts w:ascii="Calibri Light" w:hAnsi="Calibri Light" w:cs="Calibri Light"/>
              </w:rPr>
              <w:t>a</w:t>
            </w:r>
            <w:r w:rsidRPr="009C25FE">
              <w:rPr>
                <w:rFonts w:ascii="Calibri Light" w:hAnsi="Calibri Light" w:cs="Calibri Light"/>
              </w:rPr>
              <w:t>rts funding stream.</w:t>
            </w:r>
            <w:r w:rsidR="00257B4C" w:rsidRPr="009C25FE">
              <w:rPr>
                <w:rFonts w:ascii="Calibri Light" w:hAnsi="Calibri Light" w:cs="Calibri Light"/>
              </w:rPr>
              <w:t xml:space="preserve"> </w:t>
            </w:r>
          </w:p>
        </w:tc>
      </w:tr>
    </w:tbl>
    <w:p w14:paraId="1634BE40" w14:textId="1A7FA0D2" w:rsidR="0009576D" w:rsidRPr="009C25FE" w:rsidRDefault="009A1647" w:rsidP="00F11BFD">
      <w:pPr>
        <w:pStyle w:val="Figureheading"/>
        <w:rPr>
          <w:color w:val="auto"/>
        </w:rPr>
      </w:pPr>
      <w:bookmarkStart w:id="20" w:name="_Toc147830476"/>
      <w:r>
        <w:rPr>
          <w:noProof/>
          <w:color w:val="auto"/>
        </w:rPr>
        <w:lastRenderedPageBreak/>
        <w:drawing>
          <wp:inline distT="0" distB="0" distL="0" distR="0" wp14:anchorId="6165DB4A" wp14:editId="4F9F0BA2">
            <wp:extent cx="5205222" cy="2820144"/>
            <wp:effectExtent l="0" t="0" r="0" b="0"/>
            <wp:docPr id="16404392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786" cy="2828576"/>
                    </a:xfrm>
                    <a:prstGeom prst="rect">
                      <a:avLst/>
                    </a:prstGeom>
                    <a:noFill/>
                  </pic:spPr>
                </pic:pic>
              </a:graphicData>
            </a:graphic>
          </wp:inline>
        </w:drawing>
      </w:r>
    </w:p>
    <w:p w14:paraId="11271EB5" w14:textId="6E0F0190" w:rsidR="001747FC" w:rsidRPr="009C25FE" w:rsidRDefault="001747FC" w:rsidP="005C79E6">
      <w:pPr>
        <w:pStyle w:val="Figureheading"/>
        <w:spacing w:before="0"/>
        <w:rPr>
          <w:color w:val="auto"/>
        </w:rPr>
      </w:pPr>
      <w:r w:rsidRPr="009C25FE">
        <w:rPr>
          <w:color w:val="auto"/>
        </w:rPr>
        <w:t xml:space="preserve">Figure </w:t>
      </w:r>
      <w:r w:rsidR="004513FF" w:rsidRPr="009C25FE">
        <w:rPr>
          <w:color w:val="auto"/>
        </w:rPr>
        <w:t>1</w:t>
      </w:r>
      <w:r w:rsidR="00454A6B" w:rsidRPr="009C25FE">
        <w:rPr>
          <w:color w:val="auto"/>
        </w:rPr>
        <w:t>0</w:t>
      </w:r>
      <w:r w:rsidRPr="009C25FE">
        <w:rPr>
          <w:color w:val="auto"/>
        </w:rPr>
        <w:t>: Investment into the sector by funding stream (Pacific arts, Māori arts and General arts), 201</w:t>
      </w:r>
      <w:r w:rsidR="00D02997" w:rsidRPr="009C25FE">
        <w:rPr>
          <w:color w:val="auto"/>
        </w:rPr>
        <w:t>8</w:t>
      </w:r>
      <w:r w:rsidRPr="009C25FE">
        <w:rPr>
          <w:color w:val="auto"/>
        </w:rPr>
        <w:t>/1</w:t>
      </w:r>
      <w:r w:rsidR="00D02997" w:rsidRPr="009C25FE">
        <w:rPr>
          <w:color w:val="auto"/>
        </w:rPr>
        <w:t>9</w:t>
      </w:r>
      <w:r w:rsidRPr="009C25FE">
        <w:rPr>
          <w:color w:val="auto"/>
        </w:rPr>
        <w:t>–202</w:t>
      </w:r>
      <w:r w:rsidR="00D02997" w:rsidRPr="009C25FE">
        <w:rPr>
          <w:color w:val="auto"/>
        </w:rPr>
        <w:t>3</w:t>
      </w:r>
      <w:r w:rsidRPr="009C25FE">
        <w:rPr>
          <w:color w:val="auto"/>
        </w:rPr>
        <w:t>/2</w:t>
      </w:r>
      <w:r w:rsidR="00D02997" w:rsidRPr="009C25FE">
        <w:rPr>
          <w:color w:val="auto"/>
        </w:rPr>
        <w:t>4</w:t>
      </w:r>
      <w:r w:rsidR="00AD2948" w:rsidRPr="009C25FE">
        <w:rPr>
          <w:rStyle w:val="FootnoteReference"/>
          <w:color w:val="auto"/>
        </w:rPr>
        <w:footnoteReference w:id="6"/>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6116"/>
      </w:tblGrid>
      <w:tr w:rsidR="00815ACF" w:rsidRPr="009C25FE" w14:paraId="753DAEF8" w14:textId="77777777" w:rsidTr="002C7832">
        <w:tc>
          <w:tcPr>
            <w:tcW w:w="0" w:type="auto"/>
          </w:tcPr>
          <w:p w14:paraId="12A6974C" w14:textId="77777777" w:rsidR="00815ACF" w:rsidRPr="009C25FE" w:rsidRDefault="00815ACF">
            <w:pPr>
              <w:spacing w:before="0" w:after="60"/>
              <w:rPr>
                <w:rFonts w:ascii="Calibri Light" w:hAnsi="Calibri Light" w:cs="Calibri Light"/>
                <w:b/>
                <w:bCs/>
              </w:rPr>
            </w:pPr>
            <w:r w:rsidRPr="009C25FE">
              <w:rPr>
                <w:rFonts w:ascii="Calibri Light" w:hAnsi="Calibri Light" w:cs="Calibri Light"/>
                <w:b/>
                <w:bCs/>
              </w:rPr>
              <w:t xml:space="preserve">Developing the arts </w:t>
            </w:r>
          </w:p>
          <w:p w14:paraId="1C06FB4E" w14:textId="77777777" w:rsidR="00815ACF" w:rsidRPr="009C25FE" w:rsidRDefault="00815ACF">
            <w:pPr>
              <w:spacing w:before="0" w:after="60"/>
              <w:rPr>
                <w:rFonts w:ascii="Calibri Light" w:hAnsi="Calibri Light" w:cs="Calibri Light"/>
                <w:i/>
                <w:iCs/>
              </w:rPr>
            </w:pPr>
            <w:r w:rsidRPr="009C25FE">
              <w:rPr>
                <w:rFonts w:ascii="Calibri Light" w:hAnsi="Calibri Light" w:cs="Calibri Light"/>
                <w:i/>
                <w:iCs/>
              </w:rPr>
              <w:t xml:space="preserve">Developing the arts sector’s capacity to succeed and undertaking initiatives to develop the arts </w:t>
            </w:r>
          </w:p>
        </w:tc>
        <w:tc>
          <w:tcPr>
            <w:tcW w:w="0" w:type="auto"/>
          </w:tcPr>
          <w:p w14:paraId="265279F6" w14:textId="37846303" w:rsidR="000B0C8A" w:rsidRPr="009C25FE" w:rsidRDefault="00C26CBD" w:rsidP="00364EB6">
            <w:pPr>
              <w:spacing w:before="0" w:after="60"/>
              <w:rPr>
                <w:rFonts w:ascii="Calibri Light" w:hAnsi="Calibri Light" w:cs="Calibri Light"/>
              </w:rPr>
            </w:pPr>
            <w:r w:rsidRPr="009C25FE">
              <w:rPr>
                <w:rFonts w:ascii="Calibri Light" w:hAnsi="Calibri Light" w:cs="Calibri Light"/>
              </w:rPr>
              <w:t>During the year,</w:t>
            </w:r>
            <w:r w:rsidRPr="009C25FE">
              <w:rPr>
                <w:rFonts w:ascii="Calibri Light" w:hAnsi="Calibri Light" w:cs="Calibri Light"/>
                <w:b/>
                <w:bCs/>
              </w:rPr>
              <w:t xml:space="preserve"> </w:t>
            </w:r>
            <w:r w:rsidR="00815ACF" w:rsidRPr="009C25FE">
              <w:rPr>
                <w:rFonts w:ascii="Calibri Light" w:hAnsi="Calibri Light" w:cs="Calibri Light"/>
              </w:rPr>
              <w:t>$</w:t>
            </w:r>
            <w:r w:rsidR="009600BC" w:rsidRPr="009C25FE">
              <w:rPr>
                <w:rFonts w:ascii="Calibri Light" w:hAnsi="Calibri Light" w:cs="Calibri Light"/>
              </w:rPr>
              <w:t>7.17</w:t>
            </w:r>
            <w:r w:rsidR="00815ACF" w:rsidRPr="009C25FE">
              <w:rPr>
                <w:rFonts w:ascii="Calibri Light" w:hAnsi="Calibri Light" w:cs="Calibri Light"/>
              </w:rPr>
              <w:t xml:space="preserve"> million </w:t>
            </w:r>
            <w:r w:rsidR="00DE31AE" w:rsidRPr="009C25FE">
              <w:rPr>
                <w:rFonts w:ascii="Calibri Light" w:hAnsi="Calibri Light" w:cs="Calibri Light"/>
              </w:rPr>
              <w:t xml:space="preserve">was </w:t>
            </w:r>
            <w:r w:rsidR="00815ACF" w:rsidRPr="009C25FE">
              <w:rPr>
                <w:rFonts w:ascii="Calibri Light" w:hAnsi="Calibri Light" w:cs="Calibri Light"/>
              </w:rPr>
              <w:t xml:space="preserve">allocated to deliver targeted initiatives to </w:t>
            </w:r>
            <w:r w:rsidR="003B2883" w:rsidRPr="009C25FE">
              <w:rPr>
                <w:rFonts w:ascii="Calibri Light" w:hAnsi="Calibri Light" w:cs="Calibri Light"/>
              </w:rPr>
              <w:t>develop the capability and capacity</w:t>
            </w:r>
            <w:r w:rsidR="00815ACF" w:rsidRPr="009C25FE">
              <w:rPr>
                <w:rFonts w:ascii="Calibri Light" w:hAnsi="Calibri Light" w:cs="Calibri Light"/>
              </w:rPr>
              <w:t xml:space="preserve"> of </w:t>
            </w:r>
            <w:r w:rsidR="003B2883" w:rsidRPr="009C25FE">
              <w:rPr>
                <w:rFonts w:ascii="Calibri Light" w:hAnsi="Calibri Light" w:cs="Calibri Light"/>
              </w:rPr>
              <w:t xml:space="preserve">individuals and </w:t>
            </w:r>
            <w:r w:rsidR="00815ACF" w:rsidRPr="009C25FE">
              <w:rPr>
                <w:rFonts w:ascii="Calibri Light" w:hAnsi="Calibri Light" w:cs="Calibri Light"/>
              </w:rPr>
              <w:t xml:space="preserve">arts organisations in </w:t>
            </w:r>
            <w:r w:rsidR="0067198C" w:rsidRPr="009C25FE">
              <w:rPr>
                <w:rFonts w:ascii="Calibri Light" w:hAnsi="Calibri Light" w:cs="Calibri Light"/>
              </w:rPr>
              <w:t xml:space="preserve">Aotearoa </w:t>
            </w:r>
            <w:r w:rsidR="00815ACF" w:rsidRPr="009C25FE">
              <w:rPr>
                <w:rFonts w:ascii="Calibri Light" w:hAnsi="Calibri Light" w:cs="Calibri Light"/>
              </w:rPr>
              <w:t>New</w:t>
            </w:r>
            <w:r w:rsidR="00F767E3" w:rsidRPr="009C25FE">
              <w:rPr>
                <w:rFonts w:ascii="Calibri Light" w:hAnsi="Calibri Light" w:cs="Calibri Light"/>
              </w:rPr>
              <w:t> </w:t>
            </w:r>
            <w:r w:rsidR="00815ACF" w:rsidRPr="009C25FE">
              <w:rPr>
                <w:rFonts w:ascii="Calibri Light" w:hAnsi="Calibri Light" w:cs="Calibri Light"/>
              </w:rPr>
              <w:t xml:space="preserve">Zealand. </w:t>
            </w:r>
            <w:r w:rsidR="00C2519C" w:rsidRPr="009C25FE">
              <w:rPr>
                <w:rFonts w:ascii="Calibri Light" w:hAnsi="Calibri Light" w:cs="Calibri Light"/>
              </w:rPr>
              <w:t>This included</w:t>
            </w:r>
            <w:r w:rsidR="003B2883" w:rsidRPr="009C25FE">
              <w:rPr>
                <w:rFonts w:ascii="Calibri Light" w:hAnsi="Calibri Light" w:cs="Calibri Light"/>
              </w:rPr>
              <w:t xml:space="preserve">: </w:t>
            </w:r>
          </w:p>
          <w:p w14:paraId="52E397C2" w14:textId="281968CB" w:rsidR="00815ACF" w:rsidRPr="009C25FE" w:rsidRDefault="001B648A"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w:t>
            </w:r>
            <w:r w:rsidR="0070146F" w:rsidRPr="009C25FE">
              <w:rPr>
                <w:rFonts w:ascii="Calibri Light" w:hAnsi="Calibri Light" w:cs="Calibri Light"/>
              </w:rPr>
              <w:t>456,000</w:t>
            </w:r>
            <w:r w:rsidRPr="009C25FE">
              <w:rPr>
                <w:rFonts w:ascii="Calibri Light" w:hAnsi="Calibri Light" w:cs="Calibri Light"/>
              </w:rPr>
              <w:t xml:space="preserve"> to s</w:t>
            </w:r>
            <w:r w:rsidR="00B43510" w:rsidRPr="009C25FE">
              <w:rPr>
                <w:rFonts w:ascii="Calibri Light" w:hAnsi="Calibri Light" w:cs="Calibri Light"/>
              </w:rPr>
              <w:t xml:space="preserve">upport </w:t>
            </w:r>
            <w:r w:rsidR="00216A6F" w:rsidRPr="009C25FE">
              <w:rPr>
                <w:rFonts w:ascii="Calibri Light" w:hAnsi="Calibri Light" w:cs="Calibri Light"/>
              </w:rPr>
              <w:t>New Zealand</w:t>
            </w:r>
            <w:r w:rsidR="00815ACF" w:rsidRPr="009C25FE">
              <w:rPr>
                <w:rFonts w:ascii="Calibri Light" w:hAnsi="Calibri Light" w:cs="Calibri Light"/>
              </w:rPr>
              <w:t xml:space="preserve"> </w:t>
            </w:r>
            <w:r w:rsidRPr="009C25FE">
              <w:rPr>
                <w:rFonts w:ascii="Calibri Light" w:hAnsi="Calibri Light" w:cs="Calibri Light"/>
              </w:rPr>
              <w:t xml:space="preserve">artists and </w:t>
            </w:r>
            <w:r w:rsidR="00291083">
              <w:rPr>
                <w:rFonts w:ascii="Calibri Light" w:hAnsi="Calibri Light" w:cs="Calibri Light"/>
              </w:rPr>
              <w:t xml:space="preserve">arts </w:t>
            </w:r>
            <w:r w:rsidRPr="009C25FE">
              <w:rPr>
                <w:rFonts w:ascii="Calibri Light" w:hAnsi="Calibri Light" w:cs="Calibri Light"/>
              </w:rPr>
              <w:t xml:space="preserve">practitioners to </w:t>
            </w:r>
            <w:r w:rsidR="00815ACF" w:rsidRPr="009C25FE">
              <w:rPr>
                <w:rFonts w:ascii="Calibri Light" w:hAnsi="Calibri Light" w:cs="Calibri Light"/>
              </w:rPr>
              <w:t>build sector capability and networks to operate internationally</w:t>
            </w:r>
          </w:p>
          <w:p w14:paraId="17826322" w14:textId="0874DFEE" w:rsidR="003D4810" w:rsidRPr="009C25FE" w:rsidRDefault="006F0EA9"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$1.</w:t>
            </w:r>
            <w:r w:rsidR="00287CC4" w:rsidRPr="009C25FE">
              <w:rPr>
                <w:rFonts w:ascii="Calibri Light" w:hAnsi="Calibri Light" w:cs="Calibri Light"/>
              </w:rPr>
              <w:t>1</w:t>
            </w:r>
            <w:r w:rsidRPr="009C25FE">
              <w:rPr>
                <w:rFonts w:ascii="Calibri Light" w:hAnsi="Calibri Light" w:cs="Calibri Light"/>
              </w:rPr>
              <w:t xml:space="preserve"> million</w:t>
            </w:r>
            <w:r w:rsidR="00802B74" w:rsidRPr="009C25FE">
              <w:rPr>
                <w:rFonts w:ascii="Calibri Light" w:hAnsi="Calibri Light" w:cs="Calibri Light"/>
              </w:rPr>
              <w:t xml:space="preserve"> to support the implementation of </w:t>
            </w:r>
            <w:r w:rsidR="00802B74" w:rsidRPr="009C25FE">
              <w:rPr>
                <w:rFonts w:ascii="Calibri Light" w:hAnsi="Calibri Light" w:cs="Calibri Light"/>
                <w:i/>
              </w:rPr>
              <w:t xml:space="preserve">Te </w:t>
            </w:r>
            <w:proofErr w:type="spellStart"/>
            <w:r w:rsidR="00802B74" w:rsidRPr="009C25FE">
              <w:rPr>
                <w:rFonts w:ascii="Calibri Light" w:hAnsi="Calibri Light" w:cs="Calibri Light"/>
                <w:i/>
              </w:rPr>
              <w:t>Hā</w:t>
            </w:r>
            <w:proofErr w:type="spellEnd"/>
            <w:r w:rsidR="00802B74" w:rsidRPr="009C25FE">
              <w:rPr>
                <w:rFonts w:ascii="Calibri Light" w:hAnsi="Calibri Light" w:cs="Calibri Light"/>
                <w:i/>
              </w:rPr>
              <w:t xml:space="preserve"> o </w:t>
            </w:r>
            <w:proofErr w:type="spellStart"/>
            <w:r w:rsidR="00802B74" w:rsidRPr="009C25FE">
              <w:rPr>
                <w:rFonts w:ascii="Calibri Light" w:hAnsi="Calibri Light" w:cs="Calibri Light"/>
                <w:i/>
              </w:rPr>
              <w:t>ngā</w:t>
            </w:r>
            <w:proofErr w:type="spellEnd"/>
            <w:r w:rsidR="00802B74" w:rsidRPr="009C25FE">
              <w:rPr>
                <w:rFonts w:ascii="Calibri Light" w:hAnsi="Calibri Light" w:cs="Calibri Light"/>
                <w:i/>
              </w:rPr>
              <w:t xml:space="preserve"> Toi—Māori Arts Strategy </w:t>
            </w:r>
          </w:p>
          <w:p w14:paraId="0041BEB4" w14:textId="5123B937" w:rsidR="00815ACF" w:rsidRPr="009C25FE" w:rsidRDefault="00802B74"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w:t>
            </w:r>
            <w:r w:rsidR="00241F6F" w:rsidRPr="009C25FE">
              <w:rPr>
                <w:rFonts w:ascii="Calibri Light" w:hAnsi="Calibri Light" w:cs="Calibri Light"/>
              </w:rPr>
              <w:t>2.</w:t>
            </w:r>
            <w:r w:rsidR="00B467C6" w:rsidRPr="009C25FE">
              <w:rPr>
                <w:rFonts w:ascii="Calibri Light" w:hAnsi="Calibri Light" w:cs="Calibri Light"/>
              </w:rPr>
              <w:t>3</w:t>
            </w:r>
            <w:r w:rsidR="00241F6F" w:rsidRPr="009C25FE">
              <w:rPr>
                <w:rFonts w:ascii="Calibri Light" w:hAnsi="Calibri Light" w:cs="Calibri Light"/>
              </w:rPr>
              <w:t xml:space="preserve"> </w:t>
            </w:r>
            <w:r w:rsidRPr="009C25FE">
              <w:rPr>
                <w:rFonts w:ascii="Calibri Light" w:hAnsi="Calibri Light" w:cs="Calibri Light"/>
              </w:rPr>
              <w:t xml:space="preserve">million to support the implementation of the </w:t>
            </w:r>
            <w:r w:rsidRPr="009C25FE">
              <w:rPr>
                <w:rFonts w:ascii="Calibri Light" w:hAnsi="Calibri Light" w:cs="Calibri Light"/>
                <w:i/>
              </w:rPr>
              <w:t>Pacific Arts Strategy</w:t>
            </w:r>
            <w:r w:rsidR="00DE49E1" w:rsidRPr="00F8095A">
              <w:rPr>
                <w:rFonts w:ascii="Calibri Light" w:hAnsi="Calibri Light" w:cs="Calibri Light"/>
                <w:iCs/>
              </w:rPr>
              <w:t>.</w:t>
            </w:r>
          </w:p>
        </w:tc>
      </w:tr>
      <w:tr w:rsidR="00815ACF" w:rsidRPr="009C25FE" w14:paraId="29F51228" w14:textId="77777777" w:rsidTr="002C7832">
        <w:tc>
          <w:tcPr>
            <w:tcW w:w="0" w:type="auto"/>
          </w:tcPr>
          <w:p w14:paraId="5A6E470C" w14:textId="2C9AA368" w:rsidR="00815ACF" w:rsidRPr="009C25FE" w:rsidRDefault="00815ACF">
            <w:pPr>
              <w:spacing w:before="0" w:after="60"/>
              <w:rPr>
                <w:rFonts w:ascii="Calibri Light" w:hAnsi="Calibri Light" w:cs="Calibri Light"/>
                <w:b/>
                <w:bCs/>
              </w:rPr>
            </w:pPr>
            <w:r w:rsidRPr="009C25FE">
              <w:rPr>
                <w:rFonts w:ascii="Calibri Light" w:hAnsi="Calibri Light" w:cs="Calibri Light"/>
                <w:b/>
                <w:bCs/>
              </w:rPr>
              <w:t xml:space="preserve">Advocating for the </w:t>
            </w:r>
            <w:r w:rsidR="000A07EE" w:rsidRPr="009C25FE">
              <w:rPr>
                <w:rFonts w:ascii="Calibri Light" w:hAnsi="Calibri Light" w:cs="Calibri Light"/>
                <w:b/>
                <w:bCs/>
              </w:rPr>
              <w:t>a</w:t>
            </w:r>
            <w:r w:rsidRPr="009C25FE">
              <w:rPr>
                <w:rFonts w:ascii="Calibri Light" w:hAnsi="Calibri Light" w:cs="Calibri Light"/>
                <w:b/>
                <w:bCs/>
              </w:rPr>
              <w:t xml:space="preserve">rts </w:t>
            </w:r>
          </w:p>
          <w:p w14:paraId="53A86F40" w14:textId="77777777" w:rsidR="00815ACF" w:rsidRPr="009C25FE" w:rsidRDefault="00815ACF">
            <w:pPr>
              <w:spacing w:before="0" w:after="60"/>
              <w:rPr>
                <w:rFonts w:ascii="Calibri Light" w:hAnsi="Calibri Light" w:cs="Calibri Light"/>
                <w:i/>
                <w:iCs/>
              </w:rPr>
            </w:pPr>
            <w:r w:rsidRPr="009C25FE">
              <w:rPr>
                <w:rFonts w:ascii="Calibri Light" w:hAnsi="Calibri Light" w:cs="Calibri Light"/>
                <w:i/>
                <w:iCs/>
              </w:rPr>
              <w:t>Promoting the value of the arts and empowering the arts sector to make a case for the arts</w:t>
            </w:r>
          </w:p>
        </w:tc>
        <w:tc>
          <w:tcPr>
            <w:tcW w:w="0" w:type="auto"/>
          </w:tcPr>
          <w:p w14:paraId="7FC0C68F" w14:textId="6DC937A2" w:rsidR="00815ACF" w:rsidRPr="009C25FE" w:rsidRDefault="00505BFA" w:rsidP="00364EB6">
            <w:pPr>
              <w:spacing w:before="0" w:after="60"/>
              <w:rPr>
                <w:rFonts w:ascii="Calibri Light" w:hAnsi="Calibri Light" w:cs="Calibri Light"/>
              </w:rPr>
            </w:pPr>
            <w:r w:rsidRPr="009C25FE">
              <w:rPr>
                <w:rFonts w:ascii="Calibri Light" w:hAnsi="Calibri Light" w:cs="Calibri Light"/>
              </w:rPr>
              <w:t>During the year,</w:t>
            </w:r>
            <w:r w:rsidRPr="009C25FE">
              <w:rPr>
                <w:rFonts w:ascii="Calibri Light" w:hAnsi="Calibri Light" w:cs="Calibri Light"/>
                <w:b/>
                <w:bCs/>
              </w:rPr>
              <w:t xml:space="preserve"> </w:t>
            </w:r>
            <w:r w:rsidR="00815ACF" w:rsidRPr="00B56F1B">
              <w:rPr>
                <w:rFonts w:ascii="Calibri Light" w:hAnsi="Calibri Light" w:cs="Calibri Light"/>
              </w:rPr>
              <w:t>$</w:t>
            </w:r>
            <w:r w:rsidR="009600BC" w:rsidRPr="00B56F1B">
              <w:rPr>
                <w:rFonts w:ascii="Calibri Light" w:hAnsi="Calibri Light" w:cs="Calibri Light"/>
              </w:rPr>
              <w:t>1</w:t>
            </w:r>
            <w:r w:rsidR="009600BC" w:rsidRPr="00F8095A">
              <w:rPr>
                <w:rFonts w:ascii="Calibri Light" w:hAnsi="Calibri Light" w:cs="Calibri Light"/>
              </w:rPr>
              <w:t>.5</w:t>
            </w:r>
            <w:r w:rsidR="009600BC" w:rsidRPr="00B56F1B" w:rsidDel="005A3291">
              <w:rPr>
                <w:rFonts w:ascii="Calibri Light" w:hAnsi="Calibri Light" w:cs="Calibri Light"/>
              </w:rPr>
              <w:t xml:space="preserve"> </w:t>
            </w:r>
            <w:r w:rsidR="00364EB6" w:rsidRPr="00B56F1B">
              <w:rPr>
                <w:rFonts w:ascii="Calibri Light" w:hAnsi="Calibri Light" w:cs="Calibri Light"/>
              </w:rPr>
              <w:t>million</w:t>
            </w:r>
            <w:r w:rsidR="00364EB6" w:rsidRPr="009C25FE">
              <w:rPr>
                <w:rFonts w:ascii="Calibri Light" w:hAnsi="Calibri Light" w:cs="Calibri Light"/>
              </w:rPr>
              <w:t xml:space="preserve"> was </w:t>
            </w:r>
            <w:r w:rsidR="00815ACF" w:rsidRPr="009C25FE">
              <w:rPr>
                <w:rFonts w:ascii="Calibri Light" w:hAnsi="Calibri Light" w:cs="Calibri Light"/>
              </w:rPr>
              <w:t>allocated to advocate for the benefits of the arts. This included:</w:t>
            </w:r>
          </w:p>
          <w:p w14:paraId="218E53C3" w14:textId="4145564C" w:rsidR="00815ACF" w:rsidRPr="009C25FE" w:rsidRDefault="001C5203" w:rsidP="00F8173A">
            <w:pPr>
              <w:pStyle w:val="ListParagraph"/>
              <w:numPr>
                <w:ilvl w:val="0"/>
                <w:numId w:val="49"/>
              </w:numPr>
              <w:spacing w:before="0" w:after="60"/>
              <w:ind w:left="404" w:hanging="404"/>
              <w:rPr>
                <w:rFonts w:ascii="Calibri Light" w:hAnsi="Calibri Light" w:cs="Calibri Light"/>
              </w:rPr>
            </w:pPr>
            <w:r>
              <w:rPr>
                <w:rFonts w:ascii="Calibri Light" w:hAnsi="Calibri Light" w:cs="Calibri Light"/>
              </w:rPr>
              <w:t xml:space="preserve">undertaking </w:t>
            </w:r>
            <w:r w:rsidR="00815ACF" w:rsidRPr="009C25FE">
              <w:rPr>
                <w:rFonts w:ascii="Calibri Light" w:hAnsi="Calibri Light" w:cs="Calibri Light"/>
              </w:rPr>
              <w:t xml:space="preserve">arts advocacy campaigns and engagement </w:t>
            </w:r>
            <w:r w:rsidR="00A1165A" w:rsidRPr="009C25FE">
              <w:rPr>
                <w:rFonts w:ascii="Calibri Light" w:hAnsi="Calibri Light" w:cs="Calibri Light"/>
              </w:rPr>
              <w:t>work</w:t>
            </w:r>
            <w:r w:rsidR="00815ACF" w:rsidRPr="009C25FE">
              <w:rPr>
                <w:rFonts w:ascii="Calibri Light" w:hAnsi="Calibri Light" w:cs="Calibri Light"/>
              </w:rPr>
              <w:t xml:space="preserve"> </w:t>
            </w:r>
          </w:p>
          <w:p w14:paraId="6C302466" w14:textId="064A0435" w:rsidR="00815ACF" w:rsidRPr="009C25FE" w:rsidRDefault="00815ACF"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working with local government, given its mandate for improving communities’ social and cultural wellbeing</w:t>
            </w:r>
          </w:p>
          <w:p w14:paraId="0DF13E9D" w14:textId="77777777" w:rsidR="00815ACF" w:rsidRPr="009C25FE" w:rsidRDefault="00815ACF"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talking about the value of the arts, with a focus on their positive effects on the social wellbeing of communities</w:t>
            </w:r>
          </w:p>
          <w:p w14:paraId="7AFBD3B0" w14:textId="77777777" w:rsidR="00815ACF" w:rsidRPr="009C25FE" w:rsidRDefault="00815ACF"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 xml:space="preserve">convening an external advisory group, Te </w:t>
            </w:r>
            <w:proofErr w:type="spellStart"/>
            <w:r w:rsidRPr="009C25FE">
              <w:rPr>
                <w:rFonts w:ascii="Calibri Light" w:hAnsi="Calibri Light" w:cs="Calibri Light"/>
              </w:rPr>
              <w:t>Rōpū</w:t>
            </w:r>
            <w:proofErr w:type="spellEnd"/>
            <w:r w:rsidRPr="009C25FE">
              <w:rPr>
                <w:rFonts w:ascii="Calibri Light" w:hAnsi="Calibri Light" w:cs="Calibri Light"/>
              </w:rPr>
              <w:t xml:space="preserve"> Mana Toi, to inform and advance our advocacy work and collective advocacy on matters of national significance.</w:t>
            </w:r>
          </w:p>
        </w:tc>
      </w:tr>
      <w:tr w:rsidR="00815ACF" w:rsidRPr="009C25FE" w14:paraId="7DF8D747" w14:textId="77777777" w:rsidTr="002C7832">
        <w:tc>
          <w:tcPr>
            <w:tcW w:w="0" w:type="auto"/>
          </w:tcPr>
          <w:p w14:paraId="39C64EE4" w14:textId="77777777" w:rsidR="00815ACF" w:rsidRPr="009C25FE" w:rsidRDefault="00815ACF">
            <w:pPr>
              <w:spacing w:before="0" w:after="60"/>
              <w:rPr>
                <w:rFonts w:ascii="Calibri Light" w:hAnsi="Calibri Light" w:cs="Calibri Light"/>
                <w:b/>
                <w:bCs/>
              </w:rPr>
            </w:pPr>
            <w:r w:rsidRPr="009C25FE">
              <w:rPr>
                <w:rFonts w:ascii="Calibri Light" w:hAnsi="Calibri Light" w:cs="Calibri Light"/>
                <w:b/>
                <w:bCs/>
              </w:rPr>
              <w:t xml:space="preserve">Leadership in the arts </w:t>
            </w:r>
          </w:p>
          <w:p w14:paraId="07CD49D0" w14:textId="77777777" w:rsidR="00815ACF" w:rsidRPr="009C25FE" w:rsidRDefault="00815ACF">
            <w:pPr>
              <w:spacing w:before="0" w:after="60"/>
              <w:rPr>
                <w:rFonts w:ascii="Calibri Light" w:hAnsi="Calibri Light" w:cs="Calibri Light"/>
                <w:i/>
                <w:iCs/>
              </w:rPr>
            </w:pPr>
            <w:r w:rsidRPr="009C25FE">
              <w:rPr>
                <w:rFonts w:ascii="Calibri Light" w:hAnsi="Calibri Light" w:cs="Calibri Light"/>
                <w:i/>
                <w:iCs/>
              </w:rPr>
              <w:t xml:space="preserve">Providing leadership to ensure the arts sector is well positioned collectively to respond to change </w:t>
            </w:r>
          </w:p>
        </w:tc>
        <w:tc>
          <w:tcPr>
            <w:tcW w:w="0" w:type="auto"/>
          </w:tcPr>
          <w:p w14:paraId="699560E4" w14:textId="78AB9702" w:rsidR="00815ACF" w:rsidRPr="009C25FE" w:rsidRDefault="001F4629" w:rsidP="00364EB6">
            <w:pPr>
              <w:spacing w:before="0" w:after="60"/>
              <w:rPr>
                <w:rFonts w:ascii="Calibri Light" w:hAnsi="Calibri Light" w:cs="Calibri Light"/>
              </w:rPr>
            </w:pPr>
            <w:r w:rsidRPr="009C25FE">
              <w:rPr>
                <w:rFonts w:ascii="Calibri Light" w:hAnsi="Calibri Light" w:cs="Calibri Light"/>
              </w:rPr>
              <w:t>During the year,</w:t>
            </w:r>
            <w:r w:rsidR="00093D58" w:rsidRPr="009C25FE">
              <w:rPr>
                <w:rFonts w:ascii="Calibri Light" w:hAnsi="Calibri Light" w:cs="Calibri Light"/>
                <w:b/>
                <w:bCs/>
              </w:rPr>
              <w:t xml:space="preserve"> </w:t>
            </w:r>
            <w:r w:rsidR="00815ACF" w:rsidRPr="009C25FE">
              <w:rPr>
                <w:rFonts w:ascii="Calibri Light" w:hAnsi="Calibri Light" w:cs="Calibri Light"/>
              </w:rPr>
              <w:t>$</w:t>
            </w:r>
            <w:r w:rsidR="00093D58" w:rsidRPr="009C25FE">
              <w:rPr>
                <w:rFonts w:ascii="Calibri Light" w:hAnsi="Calibri Light" w:cs="Calibri Light"/>
              </w:rPr>
              <w:t>470,000</w:t>
            </w:r>
            <w:r w:rsidR="00561B20" w:rsidRPr="009C25FE">
              <w:rPr>
                <w:rFonts w:ascii="Calibri Light" w:hAnsi="Calibri Light" w:cs="Calibri Light"/>
              </w:rPr>
              <w:t xml:space="preserve"> </w:t>
            </w:r>
            <w:r w:rsidRPr="009C25FE">
              <w:rPr>
                <w:rFonts w:ascii="Calibri Light" w:hAnsi="Calibri Light" w:cs="Calibri Light"/>
              </w:rPr>
              <w:t xml:space="preserve">was </w:t>
            </w:r>
            <w:r w:rsidR="00815ACF" w:rsidRPr="009C25FE">
              <w:rPr>
                <w:rFonts w:ascii="Calibri Light" w:hAnsi="Calibri Light" w:cs="Calibri Light"/>
              </w:rPr>
              <w:t>allocated to leadership activities. As a national body, we have a role in providing leadership in the arts, by tracking trends and developments across the sector, identifying and responding to issues</w:t>
            </w:r>
            <w:r w:rsidR="00EF7AF2" w:rsidRPr="009C25FE">
              <w:rPr>
                <w:rFonts w:ascii="Calibri Light" w:hAnsi="Calibri Light" w:cs="Calibri Light"/>
              </w:rPr>
              <w:t>,</w:t>
            </w:r>
            <w:r w:rsidR="00815ACF" w:rsidRPr="009C25FE">
              <w:rPr>
                <w:rFonts w:ascii="Calibri Light" w:hAnsi="Calibri Light" w:cs="Calibri Light"/>
              </w:rPr>
              <w:t xml:space="preserve"> and bringing the sector together. This included</w:t>
            </w:r>
            <w:r w:rsidRPr="009C25FE">
              <w:rPr>
                <w:rFonts w:ascii="Calibri Light" w:hAnsi="Calibri Light" w:cs="Calibri Light"/>
              </w:rPr>
              <w:t>:</w:t>
            </w:r>
            <w:r w:rsidR="00815ACF" w:rsidRPr="009C25FE">
              <w:rPr>
                <w:rFonts w:ascii="Calibri Light" w:hAnsi="Calibri Light" w:cs="Calibri Light"/>
              </w:rPr>
              <w:t xml:space="preserve"> </w:t>
            </w:r>
          </w:p>
          <w:p w14:paraId="0B187A0A" w14:textId="68E1B4CD" w:rsidR="005F772B" w:rsidRPr="009C25FE" w:rsidRDefault="00815ACF"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 xml:space="preserve">communicating the results of our triennial </w:t>
            </w:r>
            <w:r w:rsidRPr="009C25FE">
              <w:rPr>
                <w:rFonts w:ascii="Calibri Light" w:hAnsi="Calibri Light" w:cs="Calibri Light"/>
                <w:i/>
                <w:iCs/>
              </w:rPr>
              <w:t xml:space="preserve">New Zealanders and the </w:t>
            </w:r>
            <w:r w:rsidR="00550734" w:rsidRPr="009C25FE">
              <w:rPr>
                <w:rFonts w:ascii="Calibri Light" w:hAnsi="Calibri Light" w:cs="Calibri Light"/>
                <w:i/>
                <w:iCs/>
              </w:rPr>
              <w:t>A</w:t>
            </w:r>
            <w:r w:rsidRPr="009C25FE">
              <w:rPr>
                <w:rFonts w:ascii="Calibri Light" w:hAnsi="Calibri Light" w:cs="Calibri Light"/>
                <w:i/>
                <w:iCs/>
              </w:rPr>
              <w:t xml:space="preserve">rts—Ko Aotearoa me </w:t>
            </w:r>
            <w:proofErr w:type="spellStart"/>
            <w:r w:rsidR="006A1D1C" w:rsidRPr="009C25FE">
              <w:rPr>
                <w:rFonts w:ascii="Calibri Light" w:hAnsi="Calibri Light" w:cs="Calibri Light"/>
                <w:i/>
                <w:iCs/>
              </w:rPr>
              <w:t>ō</w:t>
            </w:r>
            <w:r w:rsidRPr="009C25FE">
              <w:rPr>
                <w:rFonts w:ascii="Calibri Light" w:hAnsi="Calibri Light" w:cs="Calibri Light"/>
                <w:i/>
                <w:iCs/>
              </w:rPr>
              <w:t>n</w:t>
            </w:r>
            <w:r w:rsidR="006A1D1C" w:rsidRPr="009C25FE">
              <w:rPr>
                <w:rFonts w:ascii="Calibri Light" w:hAnsi="Calibri Light" w:cs="Calibri Light"/>
                <w:i/>
                <w:iCs/>
              </w:rPr>
              <w:t>a</w:t>
            </w:r>
            <w:proofErr w:type="spellEnd"/>
            <w:r w:rsidRPr="009C25FE">
              <w:rPr>
                <w:rFonts w:ascii="Calibri Light" w:hAnsi="Calibri Light" w:cs="Calibri Light"/>
                <w:i/>
                <w:iCs/>
              </w:rPr>
              <w:t xml:space="preserve"> Toi 202</w:t>
            </w:r>
            <w:r w:rsidR="00693A97" w:rsidRPr="009C25FE">
              <w:rPr>
                <w:rFonts w:ascii="Calibri Light" w:hAnsi="Calibri Light" w:cs="Calibri Light"/>
                <w:i/>
                <w:iCs/>
              </w:rPr>
              <w:t>3</w:t>
            </w:r>
            <w:r w:rsidRPr="009C25FE">
              <w:rPr>
                <w:rFonts w:ascii="Calibri Light" w:hAnsi="Calibri Light" w:cs="Calibri Light"/>
              </w:rPr>
              <w:t xml:space="preserve"> research, which </w:t>
            </w:r>
            <w:r w:rsidRPr="009C25FE">
              <w:rPr>
                <w:rFonts w:ascii="Calibri Light" w:hAnsi="Calibri Light" w:cs="Calibri Light"/>
              </w:rPr>
              <w:lastRenderedPageBreak/>
              <w:t>look</w:t>
            </w:r>
            <w:r w:rsidR="00482975" w:rsidRPr="009C25FE">
              <w:rPr>
                <w:rFonts w:ascii="Calibri Light" w:hAnsi="Calibri Light" w:cs="Calibri Light"/>
              </w:rPr>
              <w:t>s</w:t>
            </w:r>
            <w:r w:rsidRPr="009C25FE">
              <w:rPr>
                <w:rFonts w:ascii="Calibri Light" w:hAnsi="Calibri Light" w:cs="Calibri Light"/>
              </w:rPr>
              <w:t xml:space="preserve"> at attitudes, attendance and participation in the arts, </w:t>
            </w:r>
            <w:r w:rsidR="00594C26" w:rsidRPr="009C25FE">
              <w:rPr>
                <w:rFonts w:ascii="Calibri Light" w:hAnsi="Calibri Light" w:cs="Calibri Light"/>
              </w:rPr>
              <w:t>including</w:t>
            </w:r>
            <w:r w:rsidRPr="009C25FE">
              <w:rPr>
                <w:rFonts w:ascii="Calibri Light" w:hAnsi="Calibri Light" w:cs="Calibri Light"/>
              </w:rPr>
              <w:t xml:space="preserve"> the market for the arts in New Zealand</w:t>
            </w:r>
          </w:p>
          <w:p w14:paraId="44E41B51" w14:textId="450E83AF" w:rsidR="00815ACF" w:rsidRPr="009C25FE" w:rsidRDefault="005F772B"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l</w:t>
            </w:r>
            <w:r w:rsidR="00815ACF" w:rsidRPr="009C25FE">
              <w:rPr>
                <w:rFonts w:ascii="Calibri Light" w:hAnsi="Calibri Light" w:cs="Calibri Light"/>
              </w:rPr>
              <w:t xml:space="preserve">eading engagement with artists, communities, the </w:t>
            </w:r>
            <w:r w:rsidR="005422BE" w:rsidRPr="009C25FE">
              <w:rPr>
                <w:rFonts w:ascii="Calibri Light" w:hAnsi="Calibri Light" w:cs="Calibri Light"/>
              </w:rPr>
              <w:t>sector</w:t>
            </w:r>
            <w:r w:rsidR="00815ACF" w:rsidRPr="009C25FE">
              <w:rPr>
                <w:rFonts w:ascii="Calibri Light" w:hAnsi="Calibri Light" w:cs="Calibri Light"/>
              </w:rPr>
              <w:t xml:space="preserve"> and stakeholders to identify significant impacts, </w:t>
            </w:r>
            <w:r w:rsidR="005769C9" w:rsidRPr="009C25FE">
              <w:rPr>
                <w:rFonts w:ascii="Calibri Light" w:hAnsi="Calibri Light" w:cs="Calibri Light"/>
              </w:rPr>
              <w:t>issues</w:t>
            </w:r>
            <w:r w:rsidR="00815ACF" w:rsidRPr="009C25FE">
              <w:rPr>
                <w:rFonts w:ascii="Calibri Light" w:hAnsi="Calibri Light" w:cs="Calibri Light"/>
              </w:rPr>
              <w:t xml:space="preserve"> and opportunities. </w:t>
            </w:r>
          </w:p>
        </w:tc>
      </w:tr>
      <w:tr w:rsidR="007A260A" w:rsidRPr="009C25FE" w14:paraId="7EB46154" w14:textId="77777777" w:rsidTr="0099684F">
        <w:trPr>
          <w:trHeight w:val="851"/>
        </w:trPr>
        <w:tc>
          <w:tcPr>
            <w:tcW w:w="0" w:type="auto"/>
          </w:tcPr>
          <w:p w14:paraId="01E45547" w14:textId="77777777" w:rsidR="007A260A" w:rsidRPr="009C25FE" w:rsidRDefault="007A260A">
            <w:pPr>
              <w:spacing w:before="0" w:after="60"/>
              <w:rPr>
                <w:rFonts w:ascii="Calibri Light" w:hAnsi="Calibri Light" w:cs="Calibri Light"/>
                <w:b/>
                <w:bCs/>
              </w:rPr>
            </w:pPr>
            <w:r w:rsidRPr="009C25FE">
              <w:rPr>
                <w:rFonts w:ascii="Calibri Light" w:hAnsi="Calibri Light" w:cs="Calibri Light"/>
                <w:b/>
                <w:bCs/>
              </w:rPr>
              <w:lastRenderedPageBreak/>
              <w:t xml:space="preserve">Partnering for the arts </w:t>
            </w:r>
          </w:p>
          <w:p w14:paraId="5B178AD5" w14:textId="4B763D7F" w:rsidR="00F24701" w:rsidRPr="009C25FE" w:rsidRDefault="00F24701">
            <w:pPr>
              <w:spacing w:before="0" w:after="60"/>
              <w:rPr>
                <w:rFonts w:ascii="Calibri Light" w:hAnsi="Calibri Light" w:cs="Calibri Light"/>
                <w:i/>
                <w:iCs/>
              </w:rPr>
            </w:pPr>
            <w:r w:rsidRPr="009C25FE">
              <w:rPr>
                <w:rFonts w:ascii="Calibri Light" w:hAnsi="Calibri Light" w:cs="Calibri Light"/>
                <w:i/>
                <w:iCs/>
              </w:rPr>
              <w:t xml:space="preserve">Developing reciprocal relationships and partnerships that increase the impact </w:t>
            </w:r>
            <w:r w:rsidR="00335739" w:rsidRPr="009C25FE">
              <w:rPr>
                <w:rFonts w:ascii="Calibri Light" w:hAnsi="Calibri Light" w:cs="Calibri Light"/>
                <w:i/>
                <w:iCs/>
              </w:rPr>
              <w:t xml:space="preserve">of our collective work for the arts </w:t>
            </w:r>
          </w:p>
        </w:tc>
        <w:tc>
          <w:tcPr>
            <w:tcW w:w="0" w:type="auto"/>
          </w:tcPr>
          <w:p w14:paraId="676160F0" w14:textId="4CA62F24" w:rsidR="00D04DE8" w:rsidRPr="009C25FE" w:rsidRDefault="00364EB6" w:rsidP="00DC0B70">
            <w:pPr>
              <w:spacing w:before="0" w:after="60"/>
              <w:rPr>
                <w:rFonts w:ascii="Calibri Light" w:hAnsi="Calibri Light" w:cs="Calibri Light"/>
              </w:rPr>
            </w:pPr>
            <w:r w:rsidRPr="009C25FE">
              <w:rPr>
                <w:rFonts w:ascii="Calibri Light" w:hAnsi="Calibri Light" w:cs="Calibri Light"/>
              </w:rPr>
              <w:t>Over 202</w:t>
            </w:r>
            <w:r w:rsidR="008346EF" w:rsidRPr="009C25FE">
              <w:rPr>
                <w:rFonts w:ascii="Calibri Light" w:hAnsi="Calibri Light" w:cs="Calibri Light"/>
              </w:rPr>
              <w:t>3</w:t>
            </w:r>
            <w:r w:rsidRPr="009C25FE">
              <w:rPr>
                <w:rFonts w:ascii="Calibri Light" w:hAnsi="Calibri Light" w:cs="Calibri Light"/>
              </w:rPr>
              <w:t>/2</w:t>
            </w:r>
            <w:r w:rsidR="008346EF" w:rsidRPr="009C25FE">
              <w:rPr>
                <w:rFonts w:ascii="Calibri Light" w:hAnsi="Calibri Light" w:cs="Calibri Light"/>
              </w:rPr>
              <w:t>4</w:t>
            </w:r>
            <w:r w:rsidRPr="009C25FE">
              <w:rPr>
                <w:rFonts w:ascii="Calibri Light" w:hAnsi="Calibri Light" w:cs="Calibri Light"/>
              </w:rPr>
              <w:t>, we</w:t>
            </w:r>
            <w:r w:rsidR="00611579" w:rsidRPr="009C25FE">
              <w:rPr>
                <w:rFonts w:ascii="Calibri Light" w:hAnsi="Calibri Light" w:cs="Calibri Light"/>
              </w:rPr>
              <w:t xml:space="preserve"> </w:t>
            </w:r>
            <w:r w:rsidR="008346EF" w:rsidRPr="009C25FE">
              <w:rPr>
                <w:rFonts w:ascii="Calibri Light" w:hAnsi="Calibri Light" w:cs="Calibri Light"/>
              </w:rPr>
              <w:t xml:space="preserve">continued to </w:t>
            </w:r>
            <w:r w:rsidR="003304B0" w:rsidRPr="009C25FE">
              <w:rPr>
                <w:rFonts w:ascii="Calibri Light" w:hAnsi="Calibri Light" w:cs="Calibri Light"/>
              </w:rPr>
              <w:t xml:space="preserve">develop an approach to partnering in the arts, including identifying </w:t>
            </w:r>
            <w:r w:rsidR="004A05FC" w:rsidRPr="009C25FE">
              <w:rPr>
                <w:rFonts w:ascii="Calibri Light" w:hAnsi="Calibri Light" w:cs="Calibri Light"/>
              </w:rPr>
              <w:t>priority areas for partnership development</w:t>
            </w:r>
            <w:r w:rsidR="00170DEA" w:rsidRPr="009C25FE">
              <w:rPr>
                <w:rFonts w:ascii="Calibri Light" w:hAnsi="Calibri Light" w:cs="Calibri Light"/>
              </w:rPr>
              <w:t xml:space="preserve">. These are </w:t>
            </w:r>
            <w:r w:rsidR="008906BD" w:rsidRPr="009C25FE">
              <w:rPr>
                <w:rFonts w:ascii="Calibri Light" w:hAnsi="Calibri Light" w:cs="Calibri Light"/>
              </w:rPr>
              <w:t xml:space="preserve">mainly </w:t>
            </w:r>
            <w:r w:rsidR="00E170CC" w:rsidRPr="009C25FE">
              <w:rPr>
                <w:rFonts w:ascii="Calibri Light" w:hAnsi="Calibri Light" w:cs="Calibri Light"/>
              </w:rPr>
              <w:t>through</w:t>
            </w:r>
            <w:r w:rsidR="00611579" w:rsidRPr="009C25FE">
              <w:rPr>
                <w:rFonts w:ascii="Calibri Light" w:hAnsi="Calibri Light" w:cs="Calibri Light"/>
              </w:rPr>
              <w:t xml:space="preserve"> our </w:t>
            </w:r>
            <w:r w:rsidR="00611579" w:rsidRPr="009C25FE">
              <w:rPr>
                <w:rFonts w:ascii="Calibri Light" w:hAnsi="Calibri Light" w:cs="Calibri Light"/>
                <w:i/>
                <w:iCs/>
              </w:rPr>
              <w:t xml:space="preserve">Te </w:t>
            </w:r>
            <w:proofErr w:type="spellStart"/>
            <w:r w:rsidR="00611579" w:rsidRPr="009C25FE">
              <w:rPr>
                <w:rFonts w:ascii="Calibri Light" w:hAnsi="Calibri Light" w:cs="Calibri Light"/>
                <w:i/>
                <w:iCs/>
              </w:rPr>
              <w:t>Hā</w:t>
            </w:r>
            <w:proofErr w:type="spellEnd"/>
            <w:r w:rsidR="00611579" w:rsidRPr="009C25FE">
              <w:rPr>
                <w:rFonts w:ascii="Calibri Light" w:hAnsi="Calibri Light" w:cs="Calibri Light"/>
                <w:i/>
                <w:iCs/>
              </w:rPr>
              <w:t xml:space="preserve"> o </w:t>
            </w:r>
            <w:proofErr w:type="spellStart"/>
            <w:r w:rsidR="00611579" w:rsidRPr="009C25FE">
              <w:rPr>
                <w:rFonts w:ascii="Calibri Light" w:hAnsi="Calibri Light" w:cs="Calibri Light"/>
                <w:i/>
                <w:iCs/>
              </w:rPr>
              <w:t>ngā</w:t>
            </w:r>
            <w:proofErr w:type="spellEnd"/>
            <w:r w:rsidR="00611579" w:rsidRPr="009C25FE">
              <w:rPr>
                <w:rFonts w:ascii="Calibri Light" w:hAnsi="Calibri Light" w:cs="Calibri Light"/>
                <w:i/>
                <w:iCs/>
              </w:rPr>
              <w:t xml:space="preserve"> Toi—Māori Arts Strategy </w:t>
            </w:r>
            <w:r w:rsidR="00611579" w:rsidRPr="009C25FE">
              <w:rPr>
                <w:rFonts w:ascii="Calibri Light" w:hAnsi="Calibri Light" w:cs="Calibri Light"/>
              </w:rPr>
              <w:t xml:space="preserve">and </w:t>
            </w:r>
            <w:r w:rsidR="00611579" w:rsidRPr="009C25FE">
              <w:rPr>
                <w:rFonts w:ascii="Calibri Light" w:hAnsi="Calibri Light" w:cs="Calibri Light"/>
                <w:i/>
                <w:iCs/>
              </w:rPr>
              <w:t>Pacific Arts Strategy</w:t>
            </w:r>
            <w:r w:rsidR="00611579" w:rsidRPr="009C25FE">
              <w:rPr>
                <w:rFonts w:ascii="Calibri Light" w:hAnsi="Calibri Light" w:cs="Calibri Light"/>
              </w:rPr>
              <w:t>.</w:t>
            </w:r>
          </w:p>
          <w:p w14:paraId="373BC007" w14:textId="165214A0" w:rsidR="00DC0B70" w:rsidRPr="009C25FE" w:rsidRDefault="00D6438E" w:rsidP="00DC0B70">
            <w:pPr>
              <w:spacing w:before="0" w:after="60"/>
              <w:rPr>
                <w:rFonts w:ascii="Calibri Light" w:hAnsi="Calibri Light" w:cs="Calibri Light"/>
              </w:rPr>
            </w:pPr>
            <w:r w:rsidRPr="009C25FE">
              <w:rPr>
                <w:rFonts w:ascii="Calibri Light" w:hAnsi="Calibri Light" w:cs="Calibri Light"/>
              </w:rPr>
              <w:t>Through these areas</w:t>
            </w:r>
            <w:r w:rsidR="004A0D4E" w:rsidRPr="009C25FE">
              <w:rPr>
                <w:rFonts w:ascii="Calibri Light" w:hAnsi="Calibri Light" w:cs="Calibri Light"/>
              </w:rPr>
              <w:t>,</w:t>
            </w:r>
            <w:r w:rsidRPr="009C25FE">
              <w:rPr>
                <w:rFonts w:ascii="Calibri Light" w:hAnsi="Calibri Light" w:cs="Calibri Light"/>
              </w:rPr>
              <w:t xml:space="preserve"> we have </w:t>
            </w:r>
            <w:r w:rsidR="004A05FC" w:rsidRPr="009C25FE">
              <w:rPr>
                <w:rFonts w:ascii="Calibri Light" w:hAnsi="Calibri Light" w:cs="Calibri Light"/>
              </w:rPr>
              <w:t>developed several new partnerships</w:t>
            </w:r>
            <w:r w:rsidR="00D72302" w:rsidRPr="009C25FE">
              <w:rPr>
                <w:rFonts w:ascii="Calibri Light" w:hAnsi="Calibri Light" w:cs="Calibri Light"/>
              </w:rPr>
              <w:t xml:space="preserve">, including </w:t>
            </w:r>
            <w:r w:rsidR="008F4785" w:rsidRPr="009C25FE">
              <w:rPr>
                <w:rFonts w:ascii="Calibri Light" w:hAnsi="Calibri Light" w:cs="Calibri Light"/>
              </w:rPr>
              <w:t>co-investment opportunities.</w:t>
            </w:r>
          </w:p>
          <w:p w14:paraId="7571DABE" w14:textId="0DA26CBA" w:rsidR="00364EB6" w:rsidRPr="009C25FE" w:rsidRDefault="00DC0B70" w:rsidP="00DC0B70">
            <w:pPr>
              <w:spacing w:before="0" w:after="60"/>
              <w:rPr>
                <w:rFonts w:ascii="Calibri Light" w:hAnsi="Calibri Light" w:cs="Calibri Light"/>
              </w:rPr>
            </w:pPr>
            <w:r w:rsidRPr="009C25FE">
              <w:rPr>
                <w:rFonts w:ascii="Calibri Light" w:hAnsi="Calibri Light" w:cs="Calibri Light"/>
              </w:rPr>
              <w:t>P</w:t>
            </w:r>
            <w:r w:rsidR="008D0B3A" w:rsidRPr="009C25FE">
              <w:rPr>
                <w:rFonts w:ascii="Calibri Light" w:hAnsi="Calibri Light" w:cs="Calibri Light"/>
              </w:rPr>
              <w:t xml:space="preserve">artnerships </w:t>
            </w:r>
            <w:r w:rsidR="00746FF8" w:rsidRPr="009C25FE">
              <w:rPr>
                <w:rFonts w:ascii="Calibri Light" w:hAnsi="Calibri Light" w:cs="Calibri Light"/>
              </w:rPr>
              <w:t xml:space="preserve">at </w:t>
            </w:r>
            <w:r w:rsidR="00B53E4D" w:rsidRPr="009C25FE">
              <w:rPr>
                <w:rFonts w:ascii="Calibri Light" w:hAnsi="Calibri Light" w:cs="Calibri Light"/>
              </w:rPr>
              <w:t xml:space="preserve">home and abroad </w:t>
            </w:r>
            <w:r w:rsidR="008D0B3A" w:rsidRPr="009C25FE">
              <w:rPr>
                <w:rFonts w:ascii="Calibri Light" w:hAnsi="Calibri Light" w:cs="Calibri Light"/>
              </w:rPr>
              <w:t>in 202</w:t>
            </w:r>
            <w:r w:rsidR="008346EF" w:rsidRPr="009C25FE">
              <w:rPr>
                <w:rFonts w:ascii="Calibri Light" w:hAnsi="Calibri Light" w:cs="Calibri Light"/>
              </w:rPr>
              <w:t>3</w:t>
            </w:r>
            <w:r w:rsidR="008D0B3A" w:rsidRPr="009C25FE">
              <w:rPr>
                <w:rFonts w:ascii="Calibri Light" w:hAnsi="Calibri Light" w:cs="Calibri Light"/>
              </w:rPr>
              <w:t>/2</w:t>
            </w:r>
            <w:r w:rsidR="008346EF" w:rsidRPr="009C25FE">
              <w:rPr>
                <w:rFonts w:ascii="Calibri Light" w:hAnsi="Calibri Light" w:cs="Calibri Light"/>
              </w:rPr>
              <w:t>4</w:t>
            </w:r>
            <w:r w:rsidR="008D0B3A" w:rsidRPr="009C25FE">
              <w:rPr>
                <w:rFonts w:ascii="Calibri Light" w:hAnsi="Calibri Light" w:cs="Calibri Light"/>
              </w:rPr>
              <w:t xml:space="preserve"> include</w:t>
            </w:r>
            <w:r w:rsidR="007722B5" w:rsidRPr="009C25FE">
              <w:rPr>
                <w:rFonts w:ascii="Calibri Light" w:hAnsi="Calibri Light" w:cs="Calibri Light"/>
              </w:rPr>
              <w:t>d</w:t>
            </w:r>
            <w:r w:rsidR="008D0B3A" w:rsidRPr="009C25FE">
              <w:rPr>
                <w:rFonts w:ascii="Calibri Light" w:hAnsi="Calibri Light" w:cs="Calibri Light"/>
              </w:rPr>
              <w:t xml:space="preserve">: </w:t>
            </w:r>
          </w:p>
          <w:p w14:paraId="51E77716" w14:textId="23C73DFE" w:rsidR="008D0B3A" w:rsidRPr="009C25FE" w:rsidRDefault="00724D77"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t</w:t>
            </w:r>
            <w:r w:rsidR="00DC0B70" w:rsidRPr="009C25FE">
              <w:rPr>
                <w:rFonts w:ascii="Calibri Light" w:hAnsi="Calibri Light" w:cs="Calibri Light"/>
              </w:rPr>
              <w:t xml:space="preserve">he Arts Foundation </w:t>
            </w:r>
            <w:r w:rsidR="00BE5F13" w:rsidRPr="009C25FE">
              <w:rPr>
                <w:rFonts w:ascii="Calibri Light" w:hAnsi="Calibri Light" w:cs="Calibri Light"/>
              </w:rPr>
              <w:t>of New Zealand</w:t>
            </w:r>
            <w:r w:rsidR="008043BD" w:rsidRPr="009C25FE">
              <w:rPr>
                <w:rFonts w:ascii="Calibri Light" w:hAnsi="Calibri Light" w:cs="Calibri Light"/>
              </w:rPr>
              <w:t xml:space="preserve"> Te Tumu Toi</w:t>
            </w:r>
            <w:r w:rsidR="00BE5F13" w:rsidRPr="009C25FE">
              <w:rPr>
                <w:rFonts w:ascii="Calibri Light" w:hAnsi="Calibri Light" w:cs="Calibri Light"/>
              </w:rPr>
              <w:t xml:space="preserve">: </w:t>
            </w:r>
            <w:r w:rsidR="00AC1C63" w:rsidRPr="009C25FE">
              <w:rPr>
                <w:rFonts w:ascii="Calibri Light" w:hAnsi="Calibri Light" w:cs="Calibri Light"/>
              </w:rPr>
              <w:t xml:space="preserve">on </w:t>
            </w:r>
            <w:r w:rsidR="00663AEF" w:rsidRPr="009C25FE">
              <w:rPr>
                <w:rFonts w:ascii="Calibri Light" w:hAnsi="Calibri Light" w:cs="Calibri Light"/>
              </w:rPr>
              <w:t xml:space="preserve">the Boosted </w:t>
            </w:r>
            <w:proofErr w:type="spellStart"/>
            <w:r w:rsidR="00663AEF" w:rsidRPr="009C25FE">
              <w:rPr>
                <w:rFonts w:ascii="Calibri Light" w:hAnsi="Calibri Light" w:cs="Calibri Light"/>
              </w:rPr>
              <w:t>Ōtautahi</w:t>
            </w:r>
            <w:proofErr w:type="spellEnd"/>
            <w:r w:rsidR="00663AEF" w:rsidRPr="009C25FE">
              <w:rPr>
                <w:rFonts w:ascii="Calibri Light" w:hAnsi="Calibri Light" w:cs="Calibri Light"/>
              </w:rPr>
              <w:t xml:space="preserve"> 2023 initiative, to provide additional support to the Christchurch arts community</w:t>
            </w:r>
          </w:p>
          <w:p w14:paraId="3BA60525" w14:textId="10EA39D1" w:rsidR="00CE317A" w:rsidRPr="009C25FE" w:rsidRDefault="00CE317A"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Foundation North: a collaboration through the Asian Artists’ Fund to support initiatives that are by, with and for Asian arts communities</w:t>
            </w:r>
          </w:p>
          <w:p w14:paraId="4A806B6D" w14:textId="40292AA0" w:rsidR="00CE317A" w:rsidRPr="009C25FE" w:rsidRDefault="008A6C7E"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 xml:space="preserve">Creative </w:t>
            </w:r>
            <w:r w:rsidR="00CE317A" w:rsidRPr="009C25FE">
              <w:rPr>
                <w:rFonts w:ascii="Calibri Light" w:hAnsi="Calibri Light" w:cs="Calibri Light"/>
              </w:rPr>
              <w:t>Australia</w:t>
            </w:r>
            <w:r w:rsidR="0031604B" w:rsidRPr="009C25FE">
              <w:rPr>
                <w:rFonts w:ascii="Calibri Light" w:hAnsi="Calibri Light" w:cs="Calibri Light"/>
              </w:rPr>
              <w:t xml:space="preserve">: </w:t>
            </w:r>
            <w:r w:rsidR="00067B90" w:rsidRPr="009C25FE">
              <w:rPr>
                <w:rFonts w:ascii="Calibri Light" w:hAnsi="Calibri Light" w:cs="Calibri Light"/>
              </w:rPr>
              <w:t>deliver</w:t>
            </w:r>
            <w:r w:rsidR="006106C3" w:rsidRPr="009C25FE">
              <w:rPr>
                <w:rFonts w:ascii="Calibri Light" w:hAnsi="Calibri Light" w:cs="Calibri Light"/>
              </w:rPr>
              <w:t>ing</w:t>
            </w:r>
            <w:r w:rsidR="00067B90" w:rsidRPr="009C25FE">
              <w:rPr>
                <w:rFonts w:ascii="Calibri Light" w:hAnsi="Calibri Light" w:cs="Calibri Light"/>
              </w:rPr>
              <w:t xml:space="preserve"> the Digital Fellowship Programme for </w:t>
            </w:r>
            <w:r w:rsidR="00216743" w:rsidRPr="009C25FE">
              <w:rPr>
                <w:rFonts w:ascii="Calibri Light" w:hAnsi="Calibri Light" w:cs="Calibri Light"/>
              </w:rPr>
              <w:t>arts practitioners, to explore and co-develop their digital practice</w:t>
            </w:r>
          </w:p>
          <w:p w14:paraId="3135F994" w14:textId="4FE056C8" w:rsidR="008F482F" w:rsidRPr="009C25FE" w:rsidRDefault="00724D77" w:rsidP="00F8173A">
            <w:pPr>
              <w:pStyle w:val="ListParagraph"/>
              <w:numPr>
                <w:ilvl w:val="0"/>
                <w:numId w:val="49"/>
              </w:numPr>
              <w:spacing w:before="0" w:after="60"/>
              <w:ind w:left="404" w:hanging="404"/>
              <w:rPr>
                <w:rFonts w:ascii="Calibri Light" w:hAnsi="Calibri Light" w:cs="Calibri Light"/>
              </w:rPr>
            </w:pPr>
            <w:r w:rsidRPr="009C25FE">
              <w:rPr>
                <w:rFonts w:ascii="Calibri Light" w:hAnsi="Calibri Light" w:cs="Calibri Light"/>
              </w:rPr>
              <w:t>t</w:t>
            </w:r>
            <w:r w:rsidR="00B53E4D" w:rsidRPr="009C25FE">
              <w:rPr>
                <w:rFonts w:ascii="Calibri Light" w:hAnsi="Calibri Light" w:cs="Calibri Light"/>
              </w:rPr>
              <w:t>he British Council</w:t>
            </w:r>
            <w:r w:rsidR="001D0977" w:rsidRPr="009C25FE">
              <w:rPr>
                <w:rFonts w:ascii="Calibri Light" w:hAnsi="Calibri Light" w:cs="Calibri Light"/>
              </w:rPr>
              <w:t xml:space="preserve">: </w:t>
            </w:r>
            <w:r w:rsidR="004E1A1E" w:rsidRPr="009C25FE">
              <w:rPr>
                <w:rFonts w:ascii="Calibri Light" w:hAnsi="Calibri Light" w:cs="Calibri Light"/>
              </w:rPr>
              <w:t xml:space="preserve">a collaboration </w:t>
            </w:r>
            <w:r w:rsidR="001D0977" w:rsidRPr="009C25FE">
              <w:rPr>
                <w:rFonts w:ascii="Calibri Light" w:hAnsi="Calibri Light" w:cs="Calibri Light"/>
              </w:rPr>
              <w:t>to support the Edinburgh Festivals Intensive Programme</w:t>
            </w:r>
            <w:r w:rsidR="0097506B" w:rsidRPr="009C25FE">
              <w:rPr>
                <w:rFonts w:ascii="Calibri Light" w:hAnsi="Calibri Light" w:cs="Calibri Light"/>
              </w:rPr>
              <w:t xml:space="preserve"> 202</w:t>
            </w:r>
            <w:r w:rsidR="0009576D" w:rsidRPr="009C25FE">
              <w:rPr>
                <w:rFonts w:ascii="Calibri Light" w:hAnsi="Calibri Light" w:cs="Calibri Light"/>
              </w:rPr>
              <w:t>4</w:t>
            </w:r>
            <w:r w:rsidR="0097506B" w:rsidRPr="009C25FE">
              <w:rPr>
                <w:rFonts w:ascii="Calibri Light" w:hAnsi="Calibri Light" w:cs="Calibri Light"/>
              </w:rPr>
              <w:t xml:space="preserve">, </w:t>
            </w:r>
            <w:r w:rsidR="001D0977" w:rsidRPr="009C25FE">
              <w:rPr>
                <w:rFonts w:ascii="Calibri Light" w:hAnsi="Calibri Light" w:cs="Calibri Light"/>
              </w:rPr>
              <w:t>in Edinburgh, Scotland</w:t>
            </w:r>
            <w:r w:rsidR="005869A0" w:rsidRPr="009C25FE">
              <w:rPr>
                <w:rFonts w:ascii="Calibri Light" w:hAnsi="Calibri Light" w:cs="Calibri Light"/>
              </w:rPr>
              <w:t>.</w:t>
            </w:r>
          </w:p>
        </w:tc>
      </w:tr>
    </w:tbl>
    <w:p w14:paraId="4CD65D94" w14:textId="77777777" w:rsidR="00333CC7" w:rsidRPr="009C25FE" w:rsidRDefault="00333CC7" w:rsidP="00D87392">
      <w:pPr>
        <w:keepNext/>
        <w:spacing w:before="120" w:after="120"/>
        <w:rPr>
          <w:rFonts w:ascii="Calibri Light" w:hAnsi="Calibri Light" w:cs="Calibri Light"/>
          <w:i/>
        </w:rPr>
        <w:sectPr w:rsidR="00333CC7" w:rsidRPr="009C25FE" w:rsidSect="00531612">
          <w:footerReference w:type="default" r:id="rId40"/>
          <w:pgSz w:w="11906" w:h="16838" w:code="9"/>
          <w:pgMar w:top="1440" w:right="1440" w:bottom="1440" w:left="1440" w:header="708" w:footer="708" w:gutter="0"/>
          <w:cols w:space="708"/>
          <w:docGrid w:linePitch="360"/>
        </w:sectPr>
      </w:pPr>
    </w:p>
    <w:p w14:paraId="50E0A0D8" w14:textId="7608E1C4" w:rsidR="001C4945" w:rsidRPr="009C25FE" w:rsidRDefault="001C4945" w:rsidP="00D87392">
      <w:pPr>
        <w:keepNext/>
        <w:spacing w:before="0"/>
        <w:rPr>
          <w:rFonts w:ascii="Calibri Light" w:hAnsi="Calibri Light" w:cs="Calibri Light"/>
          <w:b/>
          <w:sz w:val="28"/>
          <w:szCs w:val="28"/>
        </w:rPr>
      </w:pPr>
      <w:r w:rsidRPr="009C25FE">
        <w:rPr>
          <w:rFonts w:ascii="Calibri Light" w:hAnsi="Calibri Light" w:cs="Calibri Light"/>
          <w:b/>
          <w:sz w:val="28"/>
          <w:szCs w:val="28"/>
        </w:rPr>
        <w:lastRenderedPageBreak/>
        <w:t xml:space="preserve">Reporting performance against </w:t>
      </w:r>
      <w:r w:rsidR="00B25A70" w:rsidRPr="009C25FE">
        <w:rPr>
          <w:rFonts w:ascii="Calibri Light" w:hAnsi="Calibri Light" w:cs="Calibri Light"/>
          <w:b/>
          <w:sz w:val="28"/>
          <w:szCs w:val="28"/>
        </w:rPr>
        <w:t xml:space="preserve">deliverable </w:t>
      </w:r>
      <w:r w:rsidRPr="009C25FE">
        <w:rPr>
          <w:rFonts w:ascii="Calibri Light" w:hAnsi="Calibri Light" w:cs="Calibri Light"/>
          <w:b/>
          <w:sz w:val="28"/>
          <w:szCs w:val="28"/>
        </w:rPr>
        <w:t xml:space="preserve">measures </w:t>
      </w:r>
    </w:p>
    <w:p w14:paraId="5469EAD7" w14:textId="3B742DFD" w:rsidR="009F2A7E" w:rsidRPr="009C25FE" w:rsidRDefault="00E15463" w:rsidP="00D87392">
      <w:pPr>
        <w:spacing w:before="120" w:after="120"/>
        <w:rPr>
          <w:rFonts w:ascii="Calibri Light" w:hAnsi="Calibri Light" w:cs="Calibri Light"/>
        </w:rPr>
      </w:pPr>
      <w:r w:rsidRPr="009C25FE">
        <w:rPr>
          <w:rFonts w:ascii="Calibri Light" w:hAnsi="Calibri Light" w:cs="Calibri Light"/>
        </w:rPr>
        <w:t xml:space="preserve">Table </w:t>
      </w:r>
      <w:r w:rsidR="0009576D" w:rsidRPr="009C25FE">
        <w:rPr>
          <w:rFonts w:ascii="Calibri Light" w:hAnsi="Calibri Light" w:cs="Calibri Light"/>
        </w:rPr>
        <w:t>3</w:t>
      </w:r>
      <w:r w:rsidR="00A667BE" w:rsidRPr="009C25FE">
        <w:rPr>
          <w:rFonts w:ascii="Calibri Light" w:hAnsi="Calibri Light" w:cs="Calibri Light"/>
        </w:rPr>
        <w:t xml:space="preserve"> </w:t>
      </w:r>
      <w:r w:rsidRPr="009C25FE">
        <w:rPr>
          <w:rFonts w:ascii="Calibri Light" w:hAnsi="Calibri Light" w:cs="Calibri Light"/>
        </w:rPr>
        <w:t>lists</w:t>
      </w:r>
      <w:r w:rsidR="009F2A7E" w:rsidRPr="009C25FE">
        <w:rPr>
          <w:rFonts w:ascii="Calibri Light" w:hAnsi="Calibri Light" w:cs="Calibri Light"/>
        </w:rPr>
        <w:t xml:space="preserve"> </w:t>
      </w:r>
      <w:r w:rsidR="002D14CC" w:rsidRPr="009C25FE">
        <w:rPr>
          <w:rFonts w:ascii="Calibri Light" w:hAnsi="Calibri Light" w:cs="Calibri Light"/>
        </w:rPr>
        <w:t>our</w:t>
      </w:r>
      <w:r w:rsidR="009F2A7E" w:rsidRPr="009C25FE">
        <w:rPr>
          <w:rFonts w:ascii="Calibri Light" w:hAnsi="Calibri Light" w:cs="Calibri Light"/>
        </w:rPr>
        <w:t xml:space="preserve"> critical measures </w:t>
      </w:r>
      <w:r w:rsidR="00DB5892" w:rsidRPr="009C25FE">
        <w:rPr>
          <w:rFonts w:ascii="Calibri Light" w:hAnsi="Calibri Light" w:cs="Calibri Light"/>
        </w:rPr>
        <w:t xml:space="preserve">and </w:t>
      </w:r>
      <w:r w:rsidR="009F2A7E" w:rsidRPr="009C25FE">
        <w:rPr>
          <w:rFonts w:ascii="Calibri Light" w:hAnsi="Calibri Light" w:cs="Calibri Light"/>
        </w:rPr>
        <w:t>achievements for 202</w:t>
      </w:r>
      <w:r w:rsidR="000B2969" w:rsidRPr="009C25FE">
        <w:rPr>
          <w:rFonts w:ascii="Calibri Light" w:hAnsi="Calibri Light" w:cs="Calibri Light"/>
        </w:rPr>
        <w:t>3</w:t>
      </w:r>
      <w:r w:rsidR="009F2A7E" w:rsidRPr="009C25FE">
        <w:rPr>
          <w:rFonts w:ascii="Calibri Light" w:hAnsi="Calibri Light" w:cs="Calibri Light"/>
        </w:rPr>
        <w:t>/2</w:t>
      </w:r>
      <w:r w:rsidR="000B2969" w:rsidRPr="009C25FE">
        <w:rPr>
          <w:rFonts w:ascii="Calibri Light" w:hAnsi="Calibri Light" w:cs="Calibri Light"/>
        </w:rPr>
        <w:t>4</w:t>
      </w:r>
      <w:r w:rsidR="009F2A7E" w:rsidRPr="009C25FE">
        <w:rPr>
          <w:rFonts w:ascii="Calibri Light" w:hAnsi="Calibri Light" w:cs="Calibri Light"/>
        </w:rPr>
        <w:t xml:space="preserve"> </w:t>
      </w:r>
      <w:r w:rsidR="008D41F1" w:rsidRPr="009C25FE">
        <w:rPr>
          <w:rFonts w:ascii="Calibri Light" w:hAnsi="Calibri Light" w:cs="Calibri Light"/>
        </w:rPr>
        <w:t>against</w:t>
      </w:r>
      <w:r w:rsidR="00894EDE" w:rsidRPr="009C25FE">
        <w:rPr>
          <w:rFonts w:ascii="Calibri Light" w:hAnsi="Calibri Light" w:cs="Calibri Light"/>
        </w:rPr>
        <w:t xml:space="preserve"> our f</w:t>
      </w:r>
      <w:r w:rsidR="00FF1D69" w:rsidRPr="009C25FE">
        <w:rPr>
          <w:rFonts w:ascii="Calibri Light" w:hAnsi="Calibri Light" w:cs="Calibri Light"/>
        </w:rPr>
        <w:t>ive</w:t>
      </w:r>
      <w:r w:rsidR="00894EDE" w:rsidRPr="009C25FE">
        <w:rPr>
          <w:rFonts w:ascii="Calibri Light" w:hAnsi="Calibri Light" w:cs="Calibri Light"/>
        </w:rPr>
        <w:t xml:space="preserve"> deliverables: </w:t>
      </w:r>
      <w:r w:rsidR="00894EDE" w:rsidRPr="009C25FE">
        <w:rPr>
          <w:rFonts w:ascii="Calibri Light" w:hAnsi="Calibri Light" w:cs="Calibri Light"/>
          <w:i/>
        </w:rPr>
        <w:t>Investing in the arts</w:t>
      </w:r>
      <w:r w:rsidR="00894EDE" w:rsidRPr="009C25FE">
        <w:rPr>
          <w:rFonts w:ascii="Calibri Light" w:hAnsi="Calibri Light" w:cs="Calibri Light"/>
        </w:rPr>
        <w:t xml:space="preserve">, </w:t>
      </w:r>
      <w:r w:rsidR="00894EDE" w:rsidRPr="009C25FE">
        <w:rPr>
          <w:rFonts w:ascii="Calibri Light" w:hAnsi="Calibri Light" w:cs="Calibri Light"/>
          <w:i/>
        </w:rPr>
        <w:t>Developing the arts</w:t>
      </w:r>
      <w:r w:rsidR="00894EDE" w:rsidRPr="009C25FE">
        <w:rPr>
          <w:rFonts w:ascii="Calibri Light" w:hAnsi="Calibri Light" w:cs="Calibri Light"/>
        </w:rPr>
        <w:t xml:space="preserve">, </w:t>
      </w:r>
      <w:proofErr w:type="gramStart"/>
      <w:r w:rsidR="00894EDE" w:rsidRPr="009C25FE">
        <w:rPr>
          <w:rFonts w:ascii="Calibri Light" w:hAnsi="Calibri Light" w:cs="Calibri Light"/>
          <w:i/>
        </w:rPr>
        <w:t>Advocating</w:t>
      </w:r>
      <w:proofErr w:type="gramEnd"/>
      <w:r w:rsidR="00894EDE" w:rsidRPr="009C25FE">
        <w:rPr>
          <w:rFonts w:ascii="Calibri Light" w:hAnsi="Calibri Light" w:cs="Calibri Light"/>
          <w:i/>
        </w:rPr>
        <w:t xml:space="preserve"> for the arts</w:t>
      </w:r>
      <w:r w:rsidR="00827464" w:rsidRPr="009C25FE">
        <w:rPr>
          <w:rFonts w:ascii="Calibri Light" w:hAnsi="Calibri Light" w:cs="Calibri Light"/>
        </w:rPr>
        <w:t>,</w:t>
      </w:r>
      <w:r w:rsidR="00894EDE" w:rsidRPr="009C25FE">
        <w:rPr>
          <w:rFonts w:ascii="Calibri Light" w:hAnsi="Calibri Light" w:cs="Calibri Light"/>
        </w:rPr>
        <w:t xml:space="preserve"> </w:t>
      </w:r>
      <w:r w:rsidR="00894EDE" w:rsidRPr="009C25FE">
        <w:rPr>
          <w:rFonts w:ascii="Calibri Light" w:hAnsi="Calibri Light" w:cs="Calibri Light"/>
          <w:i/>
        </w:rPr>
        <w:t>Leadership in the arts</w:t>
      </w:r>
      <w:r w:rsidR="00FF1D69" w:rsidRPr="009C25FE">
        <w:rPr>
          <w:rFonts w:ascii="Calibri Light" w:hAnsi="Calibri Light" w:cs="Calibri Light"/>
        </w:rPr>
        <w:t xml:space="preserve"> and </w:t>
      </w:r>
      <w:r w:rsidR="00FF1D69" w:rsidRPr="009C25FE">
        <w:rPr>
          <w:rFonts w:ascii="Calibri Light" w:hAnsi="Calibri Light" w:cs="Calibri Light"/>
          <w:i/>
        </w:rPr>
        <w:t xml:space="preserve">Partnering for the </w:t>
      </w:r>
      <w:r w:rsidR="00D25356" w:rsidRPr="009C25FE">
        <w:rPr>
          <w:rFonts w:ascii="Calibri Light" w:hAnsi="Calibri Light" w:cs="Calibri Light"/>
          <w:i/>
        </w:rPr>
        <w:t>arts</w:t>
      </w:r>
      <w:r w:rsidR="00D25356" w:rsidRPr="009C25FE">
        <w:rPr>
          <w:rFonts w:ascii="Calibri Light" w:hAnsi="Calibri Light" w:cs="Calibri Light"/>
        </w:rPr>
        <w:t>.</w:t>
      </w:r>
    </w:p>
    <w:p w14:paraId="7E63204E" w14:textId="6D3CE7DF" w:rsidR="009F2A7E" w:rsidRPr="009C25FE" w:rsidRDefault="00E15463" w:rsidP="00BE7251">
      <w:pPr>
        <w:pStyle w:val="Tableheading"/>
        <w:rPr>
          <w:color w:val="auto"/>
        </w:rPr>
      </w:pPr>
      <w:bookmarkStart w:id="21" w:name="_Toc147830608"/>
      <w:r w:rsidRPr="009C25FE">
        <w:rPr>
          <w:color w:val="auto"/>
        </w:rPr>
        <w:t xml:space="preserve">Table </w:t>
      </w:r>
      <w:r w:rsidR="0009576D" w:rsidRPr="009C25FE">
        <w:rPr>
          <w:color w:val="auto"/>
        </w:rPr>
        <w:t>3</w:t>
      </w:r>
      <w:r w:rsidR="009F2A7E" w:rsidRPr="009C25FE">
        <w:rPr>
          <w:color w:val="auto"/>
        </w:rPr>
        <w:t>: Performance against core activity measures, 202</w:t>
      </w:r>
      <w:r w:rsidR="00344B87" w:rsidRPr="009C25FE">
        <w:rPr>
          <w:color w:val="auto"/>
        </w:rPr>
        <w:t>3</w:t>
      </w:r>
      <w:r w:rsidR="009F2A7E" w:rsidRPr="009C25FE">
        <w:rPr>
          <w:color w:val="auto"/>
        </w:rPr>
        <w:t>/2</w:t>
      </w:r>
      <w:bookmarkEnd w:id="21"/>
      <w:r w:rsidR="00344B87" w:rsidRPr="009C25FE">
        <w:rPr>
          <w:color w:val="auto"/>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24"/>
        <w:gridCol w:w="3703"/>
        <w:gridCol w:w="980"/>
        <w:gridCol w:w="1212"/>
        <w:gridCol w:w="914"/>
        <w:gridCol w:w="852"/>
        <w:gridCol w:w="946"/>
        <w:gridCol w:w="4818"/>
      </w:tblGrid>
      <w:tr w:rsidR="00526B2E" w:rsidRPr="009C25FE" w14:paraId="52F73934" w14:textId="77777777" w:rsidTr="00FC0E98">
        <w:trPr>
          <w:trHeight w:val="43"/>
          <w:tblHeader/>
        </w:trPr>
        <w:tc>
          <w:tcPr>
            <w:tcW w:w="0" w:type="auto"/>
            <w:shd w:val="clear" w:color="auto" w:fill="auto"/>
            <w:vAlign w:val="bottom"/>
          </w:tcPr>
          <w:p w14:paraId="3BDB473F" w14:textId="77777777" w:rsidR="009F2A7E" w:rsidRPr="009C25FE" w:rsidRDefault="009F2A7E" w:rsidP="00EC3870">
            <w:pPr>
              <w:spacing w:before="0" w:after="60"/>
              <w:jc w:val="center"/>
              <w:rPr>
                <w:rFonts w:ascii="Calibri Light" w:hAnsi="Calibri Light" w:cs="Calibri Light"/>
                <w:b/>
                <w:bCs/>
                <w:color w:val="000000"/>
                <w:sz w:val="20"/>
                <w:szCs w:val="20"/>
              </w:rPr>
            </w:pPr>
            <w:r w:rsidRPr="009C25FE">
              <w:rPr>
                <w:rFonts w:ascii="Calibri Light" w:hAnsi="Calibri Light" w:cs="Calibri Light"/>
                <w:b/>
                <w:bCs/>
                <w:color w:val="000000"/>
                <w:sz w:val="20"/>
                <w:szCs w:val="20"/>
              </w:rPr>
              <w:t>Ref.</w:t>
            </w:r>
          </w:p>
        </w:tc>
        <w:tc>
          <w:tcPr>
            <w:tcW w:w="0" w:type="auto"/>
            <w:shd w:val="clear" w:color="auto" w:fill="auto"/>
            <w:vAlign w:val="bottom"/>
          </w:tcPr>
          <w:p w14:paraId="66491FEA" w14:textId="77777777" w:rsidR="009F2A7E" w:rsidRPr="009C25FE" w:rsidRDefault="009F2A7E" w:rsidP="00D70CAC">
            <w:pPr>
              <w:spacing w:before="0" w:after="60"/>
              <w:rPr>
                <w:rFonts w:ascii="Calibri Light" w:hAnsi="Calibri Light" w:cs="Calibri Light"/>
                <w:b/>
                <w:bCs/>
                <w:color w:val="000000"/>
                <w:sz w:val="20"/>
                <w:szCs w:val="20"/>
              </w:rPr>
            </w:pPr>
            <w:r w:rsidRPr="009C25FE">
              <w:rPr>
                <w:rFonts w:ascii="Calibri Light" w:hAnsi="Calibri Light" w:cs="Calibri Light"/>
                <w:b/>
                <w:bCs/>
                <w:color w:val="000000"/>
                <w:sz w:val="20"/>
                <w:szCs w:val="20"/>
              </w:rPr>
              <w:t>Measure</w:t>
            </w:r>
          </w:p>
        </w:tc>
        <w:tc>
          <w:tcPr>
            <w:tcW w:w="0" w:type="auto"/>
            <w:shd w:val="clear" w:color="auto" w:fill="auto"/>
            <w:vAlign w:val="bottom"/>
          </w:tcPr>
          <w:p w14:paraId="1E5A40A8" w14:textId="34DD4759" w:rsidR="009F2A7E" w:rsidRPr="009C25FE" w:rsidRDefault="00AD3F81" w:rsidP="00EC3870">
            <w:pPr>
              <w:spacing w:before="0" w:after="60"/>
              <w:jc w:val="center"/>
              <w:rPr>
                <w:rFonts w:ascii="Calibri Light" w:hAnsi="Calibri Light" w:cs="Calibri Light"/>
                <w:b/>
                <w:bCs/>
                <w:color w:val="000000"/>
                <w:sz w:val="20"/>
                <w:szCs w:val="20"/>
              </w:rPr>
            </w:pPr>
            <w:r w:rsidRPr="009C25FE">
              <w:rPr>
                <w:rFonts w:ascii="Calibri Light" w:hAnsi="Calibri Light" w:cs="Calibri Light"/>
                <w:b/>
                <w:bCs/>
                <w:color w:val="000000"/>
                <w:sz w:val="20"/>
                <w:szCs w:val="20"/>
              </w:rPr>
              <w:t>2021/22 actual</w:t>
            </w:r>
          </w:p>
        </w:tc>
        <w:tc>
          <w:tcPr>
            <w:tcW w:w="0" w:type="auto"/>
            <w:shd w:val="clear" w:color="auto" w:fill="auto"/>
            <w:vAlign w:val="bottom"/>
          </w:tcPr>
          <w:p w14:paraId="076F2F0C" w14:textId="0965E6A9" w:rsidR="009F2A7E" w:rsidRPr="009C25FE" w:rsidRDefault="00522FC2" w:rsidP="00EC3870">
            <w:pPr>
              <w:spacing w:before="0" w:after="60"/>
              <w:jc w:val="center"/>
              <w:rPr>
                <w:rFonts w:ascii="Calibri Light" w:hAnsi="Calibri Light" w:cs="Calibri Light"/>
                <w:b/>
                <w:bCs/>
                <w:color w:val="000000"/>
                <w:sz w:val="20"/>
                <w:szCs w:val="20"/>
              </w:rPr>
            </w:pPr>
            <w:r w:rsidRPr="009C25FE">
              <w:rPr>
                <w:rFonts w:ascii="Calibri Light" w:hAnsi="Calibri Light" w:cs="Calibri Light"/>
                <w:b/>
                <w:bCs/>
                <w:color w:val="000000"/>
                <w:sz w:val="20"/>
                <w:szCs w:val="20"/>
              </w:rPr>
              <w:t>2022/23 actual</w:t>
            </w:r>
          </w:p>
        </w:tc>
        <w:tc>
          <w:tcPr>
            <w:tcW w:w="0" w:type="auto"/>
            <w:shd w:val="clear" w:color="auto" w:fill="auto"/>
            <w:vAlign w:val="bottom"/>
          </w:tcPr>
          <w:p w14:paraId="4F6C93CF" w14:textId="33B04ED3" w:rsidR="009F2A7E" w:rsidRPr="009C25FE" w:rsidRDefault="00522FC2" w:rsidP="00EC3870">
            <w:pPr>
              <w:spacing w:before="0" w:after="60"/>
              <w:jc w:val="center"/>
              <w:rPr>
                <w:rFonts w:ascii="Calibri Light" w:hAnsi="Calibri Light" w:cs="Calibri Light"/>
                <w:b/>
                <w:bCs/>
                <w:color w:val="000000"/>
                <w:sz w:val="20"/>
                <w:szCs w:val="20"/>
                <w:highlight w:val="yellow"/>
              </w:rPr>
            </w:pPr>
            <w:r w:rsidRPr="009C25FE">
              <w:rPr>
                <w:rFonts w:ascii="Calibri Light" w:hAnsi="Calibri Light" w:cs="Calibri Light"/>
                <w:b/>
                <w:bCs/>
                <w:color w:val="000000"/>
                <w:sz w:val="20"/>
                <w:szCs w:val="20"/>
              </w:rPr>
              <w:t>2023/24 target</w:t>
            </w:r>
          </w:p>
        </w:tc>
        <w:tc>
          <w:tcPr>
            <w:tcW w:w="845" w:type="dxa"/>
            <w:shd w:val="clear" w:color="auto" w:fill="EAF1DD" w:themeFill="accent3" w:themeFillTint="33"/>
            <w:vAlign w:val="bottom"/>
          </w:tcPr>
          <w:p w14:paraId="136F4BBC" w14:textId="7F3F350D" w:rsidR="009F2A7E" w:rsidRPr="009C25FE" w:rsidRDefault="009F2A7E" w:rsidP="00EC3870">
            <w:pPr>
              <w:spacing w:before="0" w:after="60"/>
              <w:jc w:val="center"/>
              <w:rPr>
                <w:rFonts w:ascii="Calibri Light" w:hAnsi="Calibri Light" w:cs="Calibri Light"/>
                <w:b/>
                <w:bCs/>
                <w:color w:val="000000"/>
                <w:sz w:val="20"/>
                <w:szCs w:val="20"/>
                <w:highlight w:val="yellow"/>
              </w:rPr>
            </w:pPr>
            <w:r w:rsidRPr="009C25FE">
              <w:rPr>
                <w:rFonts w:ascii="Calibri Light" w:hAnsi="Calibri Light" w:cs="Calibri Light"/>
                <w:b/>
                <w:bCs/>
                <w:color w:val="000000"/>
                <w:sz w:val="20"/>
                <w:szCs w:val="20"/>
              </w:rPr>
              <w:t>202</w:t>
            </w:r>
            <w:r w:rsidR="00522FC2" w:rsidRPr="009C25FE">
              <w:rPr>
                <w:rFonts w:ascii="Calibri Light" w:hAnsi="Calibri Light" w:cs="Calibri Light"/>
                <w:b/>
                <w:bCs/>
                <w:color w:val="000000"/>
                <w:sz w:val="20"/>
                <w:szCs w:val="20"/>
              </w:rPr>
              <w:t>3</w:t>
            </w:r>
            <w:r w:rsidRPr="009C25FE">
              <w:rPr>
                <w:rFonts w:ascii="Calibri Light" w:hAnsi="Calibri Light" w:cs="Calibri Light"/>
                <w:b/>
                <w:bCs/>
                <w:color w:val="000000"/>
                <w:sz w:val="20"/>
                <w:szCs w:val="20"/>
              </w:rPr>
              <w:t>/2</w:t>
            </w:r>
            <w:r w:rsidR="00522FC2" w:rsidRPr="009C25FE">
              <w:rPr>
                <w:rFonts w:ascii="Calibri Light" w:hAnsi="Calibri Light" w:cs="Calibri Light"/>
                <w:b/>
                <w:bCs/>
                <w:color w:val="000000"/>
                <w:sz w:val="20"/>
                <w:szCs w:val="20"/>
              </w:rPr>
              <w:t>4</w:t>
            </w:r>
            <w:r w:rsidRPr="009C25FE">
              <w:rPr>
                <w:rFonts w:ascii="Calibri Light" w:hAnsi="Calibri Light" w:cs="Calibri Light"/>
                <w:b/>
                <w:bCs/>
                <w:color w:val="000000"/>
                <w:sz w:val="20"/>
                <w:szCs w:val="20"/>
              </w:rPr>
              <w:t xml:space="preserve"> </w:t>
            </w:r>
            <w:r w:rsidR="00522FC2" w:rsidRPr="009C25FE">
              <w:rPr>
                <w:rFonts w:ascii="Calibri Light" w:hAnsi="Calibri Light" w:cs="Calibri Light"/>
                <w:b/>
                <w:bCs/>
                <w:color w:val="000000"/>
                <w:sz w:val="20"/>
                <w:szCs w:val="20"/>
              </w:rPr>
              <w:t>a</w:t>
            </w:r>
            <w:r w:rsidRPr="009C25FE">
              <w:rPr>
                <w:rFonts w:ascii="Calibri Light" w:hAnsi="Calibri Light" w:cs="Calibri Light"/>
                <w:b/>
                <w:bCs/>
                <w:color w:val="000000"/>
                <w:sz w:val="20"/>
                <w:szCs w:val="20"/>
              </w:rPr>
              <w:t>ctual</w:t>
            </w:r>
          </w:p>
        </w:tc>
        <w:tc>
          <w:tcPr>
            <w:tcW w:w="946" w:type="dxa"/>
            <w:shd w:val="clear" w:color="auto" w:fill="auto"/>
            <w:vAlign w:val="bottom"/>
          </w:tcPr>
          <w:p w14:paraId="2FB9357A" w14:textId="77777777" w:rsidR="009F2A7E" w:rsidRPr="009C25FE" w:rsidRDefault="009F2A7E" w:rsidP="00EC3870">
            <w:pPr>
              <w:spacing w:before="0" w:after="60"/>
              <w:jc w:val="center"/>
              <w:rPr>
                <w:rFonts w:ascii="Calibri Light" w:hAnsi="Calibri Light" w:cs="Calibri Light"/>
                <w:b/>
                <w:bCs/>
                <w:color w:val="000000"/>
                <w:sz w:val="20"/>
                <w:szCs w:val="20"/>
              </w:rPr>
            </w:pPr>
            <w:r w:rsidRPr="009C25FE">
              <w:rPr>
                <w:rFonts w:ascii="Calibri Light" w:hAnsi="Calibri Light" w:cs="Calibri Light"/>
                <w:b/>
                <w:bCs/>
                <w:color w:val="000000"/>
                <w:sz w:val="20"/>
                <w:szCs w:val="20"/>
              </w:rPr>
              <w:t>Variance</w:t>
            </w:r>
          </w:p>
        </w:tc>
        <w:tc>
          <w:tcPr>
            <w:tcW w:w="0" w:type="auto"/>
            <w:shd w:val="clear" w:color="auto" w:fill="auto"/>
            <w:vAlign w:val="bottom"/>
          </w:tcPr>
          <w:p w14:paraId="6F455C6A" w14:textId="0B0B60AD" w:rsidR="009F2A7E" w:rsidRPr="009C25FE" w:rsidRDefault="009F2A7E" w:rsidP="00CB6165">
            <w:pPr>
              <w:spacing w:before="0" w:after="60"/>
              <w:jc w:val="center"/>
              <w:rPr>
                <w:rFonts w:ascii="Calibri Light" w:hAnsi="Calibri Light" w:cs="Calibri Light"/>
                <w:b/>
                <w:bCs/>
                <w:color w:val="000000"/>
                <w:sz w:val="20"/>
                <w:szCs w:val="20"/>
              </w:rPr>
            </w:pPr>
            <w:r w:rsidRPr="009C25FE">
              <w:rPr>
                <w:rFonts w:ascii="Calibri Light" w:hAnsi="Calibri Light" w:cs="Calibri Light"/>
                <w:b/>
                <w:bCs/>
                <w:color w:val="000000"/>
                <w:sz w:val="20"/>
                <w:szCs w:val="20"/>
              </w:rPr>
              <w:t>Notes</w:t>
            </w:r>
          </w:p>
        </w:tc>
      </w:tr>
      <w:tr w:rsidR="009F2A7E" w:rsidRPr="009C25FE" w14:paraId="35F70127" w14:textId="77777777" w:rsidTr="002D14CC">
        <w:trPr>
          <w:trHeight w:val="50"/>
        </w:trPr>
        <w:tc>
          <w:tcPr>
            <w:tcW w:w="0" w:type="auto"/>
            <w:gridSpan w:val="8"/>
            <w:shd w:val="clear" w:color="auto" w:fill="EAF1DD" w:themeFill="accent3" w:themeFillTint="33"/>
          </w:tcPr>
          <w:p w14:paraId="715A72E7" w14:textId="77777777" w:rsidR="009F2A7E" w:rsidRPr="009C25FE" w:rsidRDefault="009F2A7E" w:rsidP="00EC3870">
            <w:pPr>
              <w:spacing w:before="0" w:after="60"/>
              <w:rPr>
                <w:rFonts w:ascii="Calibri Light" w:hAnsi="Calibri Light" w:cs="Calibri Light"/>
                <w:b/>
                <w:sz w:val="20"/>
                <w:szCs w:val="20"/>
              </w:rPr>
            </w:pPr>
            <w:r w:rsidRPr="009C25FE">
              <w:rPr>
                <w:rFonts w:ascii="Calibri Light" w:hAnsi="Calibri Light" w:cs="Calibri Light"/>
                <w:b/>
                <w:sz w:val="20"/>
                <w:szCs w:val="20"/>
              </w:rPr>
              <w:t>Deliverables</w:t>
            </w:r>
          </w:p>
        </w:tc>
      </w:tr>
      <w:tr w:rsidR="009F2A7E" w:rsidRPr="009C25FE" w14:paraId="305B1820" w14:textId="77777777" w:rsidTr="002D14CC">
        <w:trPr>
          <w:trHeight w:val="50"/>
        </w:trPr>
        <w:tc>
          <w:tcPr>
            <w:tcW w:w="0" w:type="auto"/>
            <w:gridSpan w:val="8"/>
            <w:shd w:val="clear" w:color="auto" w:fill="EAF1DD" w:themeFill="accent3" w:themeFillTint="33"/>
          </w:tcPr>
          <w:p w14:paraId="5FF40B1C" w14:textId="77777777" w:rsidR="009F2A7E" w:rsidRPr="009C25FE" w:rsidRDefault="009F2A7E" w:rsidP="00EC3870">
            <w:pPr>
              <w:spacing w:before="0" w:after="60"/>
              <w:rPr>
                <w:rFonts w:ascii="Calibri Light" w:hAnsi="Calibri Light" w:cs="Calibri Light"/>
                <w:b/>
                <w:sz w:val="20"/>
                <w:szCs w:val="20"/>
              </w:rPr>
            </w:pPr>
            <w:r w:rsidRPr="009C25FE">
              <w:rPr>
                <w:rFonts w:ascii="Calibri Light" w:hAnsi="Calibri Light" w:cs="Calibri Light"/>
                <w:b/>
                <w:sz w:val="20"/>
                <w:szCs w:val="20"/>
              </w:rPr>
              <w:t>Investing in the arts</w:t>
            </w:r>
          </w:p>
        </w:tc>
      </w:tr>
      <w:tr w:rsidR="00526B2E" w:rsidRPr="009C25FE" w14:paraId="460A948A" w14:textId="77777777" w:rsidTr="00FC0E98">
        <w:trPr>
          <w:trHeight w:val="1591"/>
        </w:trPr>
        <w:tc>
          <w:tcPr>
            <w:tcW w:w="0" w:type="auto"/>
            <w:shd w:val="clear" w:color="auto" w:fill="auto"/>
          </w:tcPr>
          <w:p w14:paraId="31B94D21" w14:textId="1A8DBDFC" w:rsidR="00FC32FC" w:rsidRPr="009C25FE" w:rsidRDefault="00FC32FC" w:rsidP="00FC32FC">
            <w:pPr>
              <w:spacing w:before="0" w:after="60"/>
              <w:rPr>
                <w:rFonts w:ascii="Calibri Light" w:hAnsi="Calibri Light" w:cs="Calibri Light"/>
                <w:b/>
                <w:bCs/>
                <w:color w:val="000000"/>
                <w:sz w:val="20"/>
                <w:szCs w:val="20"/>
                <w:highlight w:val="yellow"/>
              </w:rPr>
            </w:pPr>
            <w:r w:rsidRPr="009C25FE">
              <w:rPr>
                <w:rFonts w:ascii="Calibri Light" w:hAnsi="Calibri Light" w:cs="Calibri Light"/>
                <w:b/>
                <w:bCs/>
                <w:color w:val="000000"/>
                <w:sz w:val="20"/>
                <w:szCs w:val="20"/>
              </w:rPr>
              <w:t>2.1</w:t>
            </w:r>
          </w:p>
        </w:tc>
        <w:tc>
          <w:tcPr>
            <w:tcW w:w="0" w:type="auto"/>
            <w:shd w:val="clear" w:color="auto" w:fill="auto"/>
          </w:tcPr>
          <w:p w14:paraId="2CD0CC19" w14:textId="7F9D6CB2" w:rsidR="00FC32FC" w:rsidRPr="009C25FE" w:rsidRDefault="00522FC2" w:rsidP="00FC32FC">
            <w:pPr>
              <w:spacing w:before="0" w:after="60"/>
              <w:rPr>
                <w:rFonts w:ascii="Calibri Light" w:hAnsi="Calibri Light" w:cs="Calibri Light"/>
                <w:sz w:val="20"/>
                <w:szCs w:val="20"/>
                <w:highlight w:val="yellow"/>
              </w:rPr>
            </w:pPr>
            <w:r w:rsidRPr="009C25FE">
              <w:rPr>
                <w:rFonts w:ascii="Calibri Light" w:hAnsi="Calibri Light" w:cs="Calibri Light"/>
                <w:sz w:val="20"/>
                <w:szCs w:val="20"/>
              </w:rPr>
              <w:t xml:space="preserve">Tōtara and Kahikatea investment organisations meet or exceed expectations against performance expectations </w:t>
            </w:r>
            <w:r w:rsidR="00F353B1" w:rsidRPr="009C25FE">
              <w:rPr>
                <w:rFonts w:ascii="Calibri Light" w:hAnsi="Calibri Light" w:cs="Calibri Light"/>
                <w:sz w:val="20"/>
                <w:szCs w:val="20"/>
              </w:rPr>
              <w:t xml:space="preserve">as </w:t>
            </w:r>
            <w:r w:rsidRPr="009C25FE">
              <w:rPr>
                <w:rFonts w:ascii="Calibri Light" w:hAnsi="Calibri Light" w:cs="Calibri Light"/>
                <w:sz w:val="20"/>
                <w:szCs w:val="20"/>
              </w:rPr>
              <w:t>set out in individual funding agreements (overall performance of Tōtara and Kahikatea investment organisations)</w:t>
            </w:r>
          </w:p>
        </w:tc>
        <w:tc>
          <w:tcPr>
            <w:tcW w:w="0" w:type="auto"/>
            <w:shd w:val="clear" w:color="auto" w:fill="auto"/>
          </w:tcPr>
          <w:p w14:paraId="61329E24" w14:textId="28C5764B" w:rsidR="00FC32FC" w:rsidRPr="009C25FE" w:rsidRDefault="00AD3F81"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100%</w:t>
            </w:r>
          </w:p>
        </w:tc>
        <w:tc>
          <w:tcPr>
            <w:tcW w:w="0" w:type="auto"/>
            <w:shd w:val="clear" w:color="auto" w:fill="auto"/>
          </w:tcPr>
          <w:p w14:paraId="6DE9BAB8" w14:textId="290C6018" w:rsidR="00FC32FC" w:rsidRPr="009C25FE" w:rsidRDefault="004D7697"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100%</w:t>
            </w:r>
          </w:p>
        </w:tc>
        <w:tc>
          <w:tcPr>
            <w:tcW w:w="0" w:type="auto"/>
            <w:shd w:val="clear" w:color="auto" w:fill="FFFFFF" w:themeFill="background1"/>
          </w:tcPr>
          <w:p w14:paraId="3AAD1769" w14:textId="410F1447" w:rsidR="00FC32FC" w:rsidRPr="009C25FE" w:rsidRDefault="00E04F1A"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≥96</w:t>
            </w:r>
            <w:r w:rsidR="00FC32FC" w:rsidRPr="009C25FE">
              <w:rPr>
                <w:rFonts w:ascii="Calibri Light" w:hAnsi="Calibri Light" w:cs="Calibri Light"/>
                <w:color w:val="000000"/>
                <w:sz w:val="20"/>
                <w:szCs w:val="20"/>
              </w:rPr>
              <w:t>%</w:t>
            </w:r>
          </w:p>
        </w:tc>
        <w:tc>
          <w:tcPr>
            <w:tcW w:w="845" w:type="dxa"/>
            <w:shd w:val="clear" w:color="auto" w:fill="EAF1DD" w:themeFill="accent3" w:themeFillTint="33"/>
          </w:tcPr>
          <w:p w14:paraId="1D67E6A5" w14:textId="3155CF6A" w:rsidR="00FC32FC" w:rsidRPr="009C25FE" w:rsidRDefault="00BA498E" w:rsidP="00FC32FC">
            <w:pPr>
              <w:spacing w:before="0" w:after="60"/>
              <w:jc w:val="right"/>
              <w:rPr>
                <w:rFonts w:ascii="Calibri Light" w:hAnsi="Calibri Light" w:cs="Calibri Light"/>
                <w:b/>
                <w:bCs/>
                <w:sz w:val="20"/>
                <w:szCs w:val="20"/>
                <w:highlight w:val="yellow"/>
              </w:rPr>
            </w:pPr>
            <w:r w:rsidRPr="009C25FE">
              <w:rPr>
                <w:rFonts w:ascii="Calibri Light" w:hAnsi="Calibri Light" w:cs="Calibri Light"/>
                <w:b/>
                <w:bCs/>
                <w:sz w:val="20"/>
                <w:szCs w:val="20"/>
              </w:rPr>
              <w:t>97.5%</w:t>
            </w:r>
          </w:p>
        </w:tc>
        <w:tc>
          <w:tcPr>
            <w:tcW w:w="946" w:type="dxa"/>
          </w:tcPr>
          <w:p w14:paraId="36081711" w14:textId="1E726217" w:rsidR="00FC32FC" w:rsidRPr="009C25FE" w:rsidRDefault="009D1B37" w:rsidP="00FC32FC">
            <w:pPr>
              <w:spacing w:before="0" w:after="60"/>
              <w:jc w:val="right"/>
              <w:rPr>
                <w:rFonts w:ascii="Calibri Light" w:hAnsi="Calibri Light" w:cs="Calibri Light"/>
                <w:b/>
                <w:sz w:val="20"/>
                <w:szCs w:val="20"/>
                <w:highlight w:val="yellow"/>
              </w:rPr>
            </w:pPr>
            <w:r w:rsidRPr="009C25FE">
              <w:rPr>
                <w:rFonts w:ascii="Calibri Light" w:hAnsi="Calibri Light" w:cs="Calibri Light"/>
                <w:b/>
                <w:sz w:val="20"/>
                <w:szCs w:val="20"/>
              </w:rPr>
              <w:t>1.5%</w:t>
            </w:r>
          </w:p>
        </w:tc>
        <w:tc>
          <w:tcPr>
            <w:tcW w:w="0" w:type="auto"/>
            <w:shd w:val="clear" w:color="auto" w:fill="auto"/>
          </w:tcPr>
          <w:p w14:paraId="5D4AE5D8" w14:textId="1104A85F" w:rsidR="009D1B37" w:rsidRPr="009C25FE" w:rsidRDefault="00BF0789" w:rsidP="00BF0789">
            <w:pPr>
              <w:spacing w:before="0" w:after="60"/>
              <w:rPr>
                <w:rFonts w:ascii="Calibri Light" w:hAnsi="Calibri Light" w:cs="Calibri Light"/>
                <w:b/>
                <w:bCs/>
                <w:sz w:val="20"/>
                <w:szCs w:val="20"/>
              </w:rPr>
            </w:pPr>
            <w:r w:rsidRPr="009C25FE">
              <w:rPr>
                <w:rFonts w:ascii="Calibri Light" w:hAnsi="Calibri Light" w:cs="Calibri Light"/>
                <w:b/>
                <w:bCs/>
                <w:sz w:val="20"/>
                <w:szCs w:val="20"/>
              </w:rPr>
              <w:t xml:space="preserve">Exceeded target </w:t>
            </w:r>
          </w:p>
          <w:p w14:paraId="6F69B9D2" w14:textId="73150512" w:rsidR="00FC32FC" w:rsidRPr="009C25FE" w:rsidRDefault="00BF0789" w:rsidP="00BF0789">
            <w:pPr>
              <w:spacing w:before="0" w:after="60"/>
              <w:rPr>
                <w:rFonts w:ascii="Calibri Light" w:hAnsi="Calibri Light" w:cs="Calibri Light"/>
                <w:bCs/>
                <w:sz w:val="20"/>
                <w:szCs w:val="20"/>
                <w:highlight w:val="yellow"/>
              </w:rPr>
            </w:pPr>
            <w:r w:rsidRPr="009C25FE">
              <w:rPr>
                <w:rFonts w:ascii="Calibri Light" w:hAnsi="Calibri Light" w:cs="Calibri Light"/>
                <w:sz w:val="20"/>
                <w:szCs w:val="20"/>
              </w:rPr>
              <w:t xml:space="preserve">Of the 80 organisations in the Tōtara and Kahikatea programmes, 78 met or exceeded overall expectations during the January to June 2024 period.  </w:t>
            </w:r>
          </w:p>
        </w:tc>
      </w:tr>
      <w:tr w:rsidR="00526B2E" w:rsidRPr="009C25FE" w14:paraId="186FDF80" w14:textId="77777777" w:rsidTr="00FC0E98">
        <w:trPr>
          <w:trHeight w:val="50"/>
        </w:trPr>
        <w:tc>
          <w:tcPr>
            <w:tcW w:w="0" w:type="auto"/>
            <w:shd w:val="clear" w:color="auto" w:fill="auto"/>
          </w:tcPr>
          <w:p w14:paraId="1EF157AA" w14:textId="4ABE2857" w:rsidR="00FC32FC" w:rsidRPr="009C25FE" w:rsidRDefault="00FC32FC" w:rsidP="00FC32FC">
            <w:pPr>
              <w:spacing w:before="0" w:after="60"/>
              <w:rPr>
                <w:rFonts w:ascii="Calibri Light" w:hAnsi="Calibri Light" w:cs="Calibri Light"/>
                <w:b/>
                <w:bCs/>
                <w:color w:val="000000"/>
                <w:sz w:val="20"/>
                <w:szCs w:val="20"/>
                <w:highlight w:val="yellow"/>
              </w:rPr>
            </w:pPr>
            <w:r w:rsidRPr="009C25FE">
              <w:rPr>
                <w:rFonts w:ascii="Calibri Light" w:hAnsi="Calibri Light" w:cs="Calibri Light"/>
                <w:b/>
                <w:bCs/>
                <w:color w:val="000000"/>
                <w:sz w:val="20"/>
                <w:szCs w:val="20"/>
              </w:rPr>
              <w:t>2.2</w:t>
            </w:r>
          </w:p>
        </w:tc>
        <w:tc>
          <w:tcPr>
            <w:tcW w:w="0" w:type="auto"/>
            <w:shd w:val="clear" w:color="auto" w:fill="auto"/>
          </w:tcPr>
          <w:p w14:paraId="2BBCCCF5" w14:textId="07CC2DC4" w:rsidR="00FC32FC" w:rsidRPr="009C25FE" w:rsidRDefault="00FC32FC" w:rsidP="00FC32FC">
            <w:pPr>
              <w:spacing w:before="0" w:after="60"/>
              <w:rPr>
                <w:rFonts w:ascii="Calibri Light" w:hAnsi="Calibri Light" w:cs="Calibri Light"/>
                <w:sz w:val="20"/>
                <w:szCs w:val="20"/>
                <w:highlight w:val="yellow"/>
              </w:rPr>
            </w:pPr>
            <w:r w:rsidRPr="009C25FE">
              <w:rPr>
                <w:rFonts w:ascii="Calibri Light" w:hAnsi="Calibri Light" w:cs="Calibri Light"/>
                <w:sz w:val="20"/>
                <w:szCs w:val="20"/>
              </w:rPr>
              <w:t xml:space="preserve">Completed projects meet or exceed expectations </w:t>
            </w:r>
            <w:r w:rsidR="00FB1010" w:rsidRPr="009C25FE">
              <w:rPr>
                <w:rFonts w:ascii="Calibri Light" w:hAnsi="Calibri Light" w:cs="Calibri Light"/>
                <w:sz w:val="20"/>
                <w:szCs w:val="20"/>
              </w:rPr>
              <w:t xml:space="preserve">as </w:t>
            </w:r>
            <w:r w:rsidRPr="009C25FE">
              <w:rPr>
                <w:rFonts w:ascii="Calibri Light" w:hAnsi="Calibri Light" w:cs="Calibri Light"/>
                <w:sz w:val="20"/>
                <w:szCs w:val="20"/>
              </w:rPr>
              <w:t xml:space="preserve">set </w:t>
            </w:r>
            <w:r w:rsidR="00FB1010" w:rsidRPr="009C25FE">
              <w:rPr>
                <w:rFonts w:ascii="Calibri Light" w:hAnsi="Calibri Light" w:cs="Calibri Light"/>
                <w:sz w:val="20"/>
                <w:szCs w:val="20"/>
              </w:rPr>
              <w:t xml:space="preserve">out </w:t>
            </w:r>
            <w:r w:rsidRPr="009C25FE">
              <w:rPr>
                <w:rFonts w:ascii="Calibri Light" w:hAnsi="Calibri Light" w:cs="Calibri Light"/>
                <w:sz w:val="20"/>
                <w:szCs w:val="20"/>
              </w:rPr>
              <w:t>in funding agreements</w:t>
            </w:r>
          </w:p>
        </w:tc>
        <w:tc>
          <w:tcPr>
            <w:tcW w:w="0" w:type="auto"/>
            <w:shd w:val="clear" w:color="auto" w:fill="auto"/>
          </w:tcPr>
          <w:p w14:paraId="050F8F53" w14:textId="2354C47D" w:rsidR="00FC32FC" w:rsidRPr="009C25FE" w:rsidRDefault="0059747C"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97%</w:t>
            </w:r>
          </w:p>
        </w:tc>
        <w:tc>
          <w:tcPr>
            <w:tcW w:w="0" w:type="auto"/>
            <w:shd w:val="clear" w:color="auto" w:fill="auto"/>
          </w:tcPr>
          <w:p w14:paraId="40FA1F18" w14:textId="7E3F4AF8" w:rsidR="00FC32FC" w:rsidRPr="009C25FE" w:rsidRDefault="0059747C"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sz w:val="20"/>
                <w:szCs w:val="20"/>
              </w:rPr>
              <w:t>99%</w:t>
            </w:r>
          </w:p>
        </w:tc>
        <w:tc>
          <w:tcPr>
            <w:tcW w:w="0" w:type="auto"/>
            <w:shd w:val="clear" w:color="auto" w:fill="FFFFFF" w:themeFill="background1"/>
          </w:tcPr>
          <w:p w14:paraId="5687C18C" w14:textId="0C4221D5" w:rsidR="00FC32FC" w:rsidRPr="009C25FE" w:rsidRDefault="00B26F96"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≥99%</w:t>
            </w:r>
          </w:p>
        </w:tc>
        <w:tc>
          <w:tcPr>
            <w:tcW w:w="845" w:type="dxa"/>
            <w:shd w:val="clear" w:color="auto" w:fill="EAF1DD" w:themeFill="accent3" w:themeFillTint="33"/>
          </w:tcPr>
          <w:p w14:paraId="3118EBEE" w14:textId="430D3017" w:rsidR="00FC32FC" w:rsidRPr="009C25FE" w:rsidRDefault="00B26F96"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100%</w:t>
            </w:r>
          </w:p>
        </w:tc>
        <w:tc>
          <w:tcPr>
            <w:tcW w:w="946" w:type="dxa"/>
          </w:tcPr>
          <w:p w14:paraId="241FDBA9" w14:textId="0F180490" w:rsidR="00FC32FC" w:rsidRPr="009C25FE" w:rsidRDefault="00B26F96"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1%</w:t>
            </w:r>
          </w:p>
        </w:tc>
        <w:tc>
          <w:tcPr>
            <w:tcW w:w="0" w:type="auto"/>
            <w:shd w:val="clear" w:color="auto" w:fill="auto"/>
          </w:tcPr>
          <w:p w14:paraId="28399A2A" w14:textId="591B149D" w:rsidR="00C542DB" w:rsidRPr="009C25FE" w:rsidRDefault="000B0886" w:rsidP="00AB5729">
            <w:pPr>
              <w:spacing w:before="0" w:after="60"/>
              <w:rPr>
                <w:rFonts w:ascii="Calibri Light" w:hAnsi="Calibri Light" w:cs="Calibri Light"/>
                <w:b/>
                <w:bCs/>
                <w:sz w:val="20"/>
                <w:szCs w:val="20"/>
              </w:rPr>
            </w:pPr>
            <w:r w:rsidRPr="009C25FE">
              <w:rPr>
                <w:rFonts w:ascii="Calibri Light" w:hAnsi="Calibri Light" w:cs="Calibri Light"/>
                <w:b/>
                <w:bCs/>
                <w:sz w:val="20"/>
                <w:szCs w:val="20"/>
              </w:rPr>
              <w:t>T</w:t>
            </w:r>
            <w:r w:rsidR="00AB5729" w:rsidRPr="009C25FE">
              <w:rPr>
                <w:rFonts w:ascii="Calibri Light" w:hAnsi="Calibri Light" w:cs="Calibri Light"/>
                <w:b/>
                <w:bCs/>
                <w:sz w:val="20"/>
                <w:szCs w:val="20"/>
              </w:rPr>
              <w:t>arget</w:t>
            </w:r>
            <w:r w:rsidRPr="009C25FE">
              <w:rPr>
                <w:rFonts w:ascii="Calibri Light" w:hAnsi="Calibri Light" w:cs="Calibri Light"/>
                <w:b/>
                <w:bCs/>
                <w:sz w:val="20"/>
                <w:szCs w:val="20"/>
              </w:rPr>
              <w:t xml:space="preserve"> met</w:t>
            </w:r>
          </w:p>
          <w:p w14:paraId="6512AC7B" w14:textId="5928CE90" w:rsidR="00FC32FC" w:rsidRPr="009C25FE" w:rsidRDefault="00196AE1" w:rsidP="00AB5729">
            <w:pPr>
              <w:spacing w:before="0" w:after="60"/>
              <w:rPr>
                <w:rFonts w:ascii="Calibri Light" w:hAnsi="Calibri Light" w:cs="Calibri Light"/>
                <w:sz w:val="20"/>
                <w:szCs w:val="20"/>
                <w:highlight w:val="yellow"/>
              </w:rPr>
            </w:pPr>
            <w:r w:rsidRPr="009C25FE">
              <w:rPr>
                <w:rFonts w:ascii="Calibri Light" w:hAnsi="Calibri Light" w:cs="Calibri Light"/>
                <w:sz w:val="20"/>
                <w:szCs w:val="20"/>
              </w:rPr>
              <w:t xml:space="preserve">This measure reports on evaluated completion reports for project-based funding: Grants and </w:t>
            </w:r>
            <w:r w:rsidR="00A13385" w:rsidRPr="009C25FE">
              <w:rPr>
                <w:rFonts w:ascii="Calibri Light" w:hAnsi="Calibri Light" w:cs="Calibri Light"/>
                <w:sz w:val="20"/>
                <w:szCs w:val="20"/>
              </w:rPr>
              <w:t>S</w:t>
            </w:r>
            <w:r w:rsidRPr="009C25FE">
              <w:rPr>
                <w:rFonts w:ascii="Calibri Light" w:hAnsi="Calibri Light" w:cs="Calibri Light"/>
                <w:sz w:val="20"/>
                <w:szCs w:val="20"/>
              </w:rPr>
              <w:t xml:space="preserve">pecial </w:t>
            </w:r>
            <w:r w:rsidR="00A13385" w:rsidRPr="009C25FE">
              <w:rPr>
                <w:rFonts w:ascii="Calibri Light" w:hAnsi="Calibri Light" w:cs="Calibri Light"/>
                <w:sz w:val="20"/>
                <w:szCs w:val="20"/>
              </w:rPr>
              <w:t>O</w:t>
            </w:r>
            <w:r w:rsidRPr="009C25FE">
              <w:rPr>
                <w:rFonts w:ascii="Calibri Light" w:hAnsi="Calibri Light" w:cs="Calibri Light"/>
                <w:sz w:val="20"/>
                <w:szCs w:val="20"/>
              </w:rPr>
              <w:t>pportunities</w:t>
            </w:r>
            <w:r w:rsidR="00AC70FC" w:rsidRPr="009C25FE">
              <w:rPr>
                <w:rFonts w:ascii="Calibri Light" w:hAnsi="Calibri Light" w:cs="Calibri Light"/>
                <w:sz w:val="20"/>
                <w:szCs w:val="20"/>
              </w:rPr>
              <w:t xml:space="preserve"> and </w:t>
            </w:r>
            <w:r w:rsidRPr="009C25FE">
              <w:rPr>
                <w:rFonts w:ascii="Calibri Light" w:hAnsi="Calibri Light" w:cs="Calibri Light"/>
                <w:sz w:val="20"/>
                <w:szCs w:val="20"/>
              </w:rPr>
              <w:t>International</w:t>
            </w:r>
            <w:r w:rsidR="00A7043C" w:rsidRPr="009C25FE">
              <w:rPr>
                <w:rFonts w:ascii="Calibri Light" w:hAnsi="Calibri Light" w:cs="Calibri Light"/>
                <w:sz w:val="20"/>
                <w:szCs w:val="20"/>
              </w:rPr>
              <w:t xml:space="preserve"> </w:t>
            </w:r>
            <w:r w:rsidR="00DE4C6E" w:rsidRPr="009C25FE">
              <w:rPr>
                <w:rFonts w:ascii="Calibri Light" w:hAnsi="Calibri Light" w:cs="Calibri Light"/>
                <w:sz w:val="20"/>
                <w:szCs w:val="20"/>
              </w:rPr>
              <w:t>p</w:t>
            </w:r>
            <w:r w:rsidR="00A7043C" w:rsidRPr="009C25FE">
              <w:rPr>
                <w:rFonts w:ascii="Calibri Light" w:hAnsi="Calibri Light" w:cs="Calibri Light"/>
                <w:sz w:val="20"/>
                <w:szCs w:val="20"/>
              </w:rPr>
              <w:t>rogramme</w:t>
            </w:r>
            <w:r w:rsidR="00AC70FC" w:rsidRPr="009C25FE">
              <w:rPr>
                <w:rFonts w:ascii="Calibri Light" w:hAnsi="Calibri Light" w:cs="Calibri Light"/>
                <w:sz w:val="20"/>
                <w:szCs w:val="20"/>
              </w:rPr>
              <w:t>.</w:t>
            </w:r>
            <w:r w:rsidR="0005348E" w:rsidRPr="009C25FE">
              <w:rPr>
                <w:rFonts w:ascii="Calibri Light" w:hAnsi="Calibri Light" w:cs="Calibri Light"/>
                <w:sz w:val="20"/>
                <w:szCs w:val="20"/>
              </w:rPr>
              <w:t xml:space="preserve"> </w:t>
            </w:r>
            <w:r w:rsidR="003B7371" w:rsidRPr="009C25FE">
              <w:rPr>
                <w:rFonts w:ascii="Calibri Light" w:hAnsi="Calibri Light" w:cs="Calibri Light"/>
                <w:sz w:val="20"/>
                <w:szCs w:val="20"/>
              </w:rPr>
              <w:t xml:space="preserve">Of the </w:t>
            </w:r>
            <w:r w:rsidR="0091409F" w:rsidRPr="009C25FE">
              <w:rPr>
                <w:rFonts w:ascii="Calibri Light" w:hAnsi="Calibri Light" w:cs="Calibri Light"/>
                <w:sz w:val="20"/>
                <w:szCs w:val="20"/>
              </w:rPr>
              <w:t>518</w:t>
            </w:r>
            <w:r w:rsidR="003B7371" w:rsidRPr="009C25FE">
              <w:rPr>
                <w:rFonts w:ascii="Calibri Light" w:hAnsi="Calibri Light" w:cs="Calibri Light"/>
                <w:sz w:val="20"/>
                <w:szCs w:val="20"/>
              </w:rPr>
              <w:t xml:space="preserve"> projects evaluated in the reporting period, </w:t>
            </w:r>
            <w:r w:rsidR="0091409F" w:rsidRPr="009C25FE">
              <w:rPr>
                <w:rFonts w:ascii="Calibri Light" w:hAnsi="Calibri Light" w:cs="Calibri Light"/>
                <w:sz w:val="20"/>
                <w:szCs w:val="20"/>
              </w:rPr>
              <w:t>517</w:t>
            </w:r>
            <w:r w:rsidR="003B7371" w:rsidRPr="009C25FE">
              <w:rPr>
                <w:rFonts w:ascii="Calibri Light" w:hAnsi="Calibri Light" w:cs="Calibri Light"/>
                <w:sz w:val="20"/>
                <w:szCs w:val="20"/>
              </w:rPr>
              <w:t xml:space="preserve"> met or exceeded expectations. Results reported contribute </w:t>
            </w:r>
            <w:r w:rsidR="00E74F68" w:rsidRPr="009C25FE">
              <w:rPr>
                <w:rFonts w:ascii="Calibri Light" w:hAnsi="Calibri Light" w:cs="Calibri Light"/>
                <w:sz w:val="20"/>
                <w:szCs w:val="20"/>
              </w:rPr>
              <w:t xml:space="preserve">to </w:t>
            </w:r>
            <w:r w:rsidR="003B7371" w:rsidRPr="009C25FE">
              <w:rPr>
                <w:rFonts w:ascii="Calibri Light" w:hAnsi="Calibri Light" w:cs="Calibri Light"/>
                <w:sz w:val="20"/>
                <w:szCs w:val="20"/>
              </w:rPr>
              <w:t>our outcome reporting for new works, participation and attendance.</w:t>
            </w:r>
          </w:p>
        </w:tc>
      </w:tr>
      <w:tr w:rsidR="00526B2E" w:rsidRPr="009C25FE" w14:paraId="7EC67F79" w14:textId="77777777" w:rsidTr="00FC0E98">
        <w:trPr>
          <w:trHeight w:val="50"/>
        </w:trPr>
        <w:tc>
          <w:tcPr>
            <w:tcW w:w="0" w:type="auto"/>
            <w:shd w:val="clear" w:color="auto" w:fill="auto"/>
          </w:tcPr>
          <w:p w14:paraId="396CA4F2" w14:textId="610FB36E" w:rsidR="000B6339" w:rsidRPr="009C25FE" w:rsidRDefault="000B6339" w:rsidP="00FC32FC">
            <w:pPr>
              <w:spacing w:before="0" w:after="60"/>
              <w:rPr>
                <w:rFonts w:ascii="Calibri Light" w:hAnsi="Calibri Light" w:cs="Calibri Light"/>
                <w:b/>
                <w:bCs/>
                <w:color w:val="000000"/>
                <w:sz w:val="20"/>
                <w:szCs w:val="20"/>
              </w:rPr>
            </w:pPr>
            <w:r w:rsidRPr="009C25FE">
              <w:rPr>
                <w:rFonts w:ascii="Calibri Light" w:hAnsi="Calibri Light" w:cs="Calibri Light"/>
                <w:b/>
                <w:bCs/>
                <w:color w:val="000000"/>
                <w:sz w:val="20"/>
                <w:szCs w:val="20"/>
              </w:rPr>
              <w:t xml:space="preserve">2.3 </w:t>
            </w:r>
          </w:p>
        </w:tc>
        <w:tc>
          <w:tcPr>
            <w:tcW w:w="0" w:type="auto"/>
            <w:shd w:val="clear" w:color="auto" w:fill="auto"/>
          </w:tcPr>
          <w:p w14:paraId="1800A697" w14:textId="5735806F" w:rsidR="000B6339" w:rsidRPr="009C25FE" w:rsidRDefault="00B25126" w:rsidP="00FC32FC">
            <w:pPr>
              <w:spacing w:before="0" w:after="60"/>
              <w:rPr>
                <w:rFonts w:ascii="Calibri Light" w:hAnsi="Calibri Light" w:cs="Calibri Light"/>
                <w:sz w:val="20"/>
                <w:szCs w:val="20"/>
              </w:rPr>
            </w:pPr>
            <w:r w:rsidRPr="009C25FE">
              <w:rPr>
                <w:rFonts w:ascii="Calibri Light" w:hAnsi="Calibri Light" w:cs="Calibri Light"/>
                <w:sz w:val="20"/>
                <w:szCs w:val="20"/>
              </w:rPr>
              <w:t>Funding decisions are made within specified timeframes</w:t>
            </w:r>
          </w:p>
        </w:tc>
        <w:tc>
          <w:tcPr>
            <w:tcW w:w="0" w:type="auto"/>
            <w:shd w:val="clear" w:color="auto" w:fill="auto"/>
          </w:tcPr>
          <w:p w14:paraId="6C03BE0D" w14:textId="72C0AD51" w:rsidR="000B6339" w:rsidRPr="009C25FE" w:rsidRDefault="00C011DD"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100%</w:t>
            </w:r>
          </w:p>
        </w:tc>
        <w:tc>
          <w:tcPr>
            <w:tcW w:w="0" w:type="auto"/>
            <w:shd w:val="clear" w:color="auto" w:fill="auto"/>
          </w:tcPr>
          <w:p w14:paraId="669EF8B3" w14:textId="290841D2" w:rsidR="000B6339" w:rsidRPr="009C25FE" w:rsidRDefault="00C011DD" w:rsidP="00FC32FC">
            <w:pPr>
              <w:spacing w:before="0" w:after="60"/>
              <w:jc w:val="right"/>
              <w:rPr>
                <w:rFonts w:ascii="Calibri Light" w:hAnsi="Calibri Light" w:cs="Calibri Light"/>
                <w:sz w:val="20"/>
                <w:szCs w:val="20"/>
              </w:rPr>
            </w:pPr>
            <w:r w:rsidRPr="009C25FE">
              <w:rPr>
                <w:rFonts w:ascii="Calibri Light" w:hAnsi="Calibri Light" w:cs="Calibri Light"/>
                <w:sz w:val="20"/>
                <w:szCs w:val="20"/>
              </w:rPr>
              <w:t>100%</w:t>
            </w:r>
          </w:p>
        </w:tc>
        <w:tc>
          <w:tcPr>
            <w:tcW w:w="0" w:type="auto"/>
            <w:shd w:val="clear" w:color="auto" w:fill="FFFFFF" w:themeFill="background1"/>
          </w:tcPr>
          <w:p w14:paraId="7BB7CE27" w14:textId="7ED585D2" w:rsidR="000B6339" w:rsidRPr="009C25FE" w:rsidRDefault="00C011DD"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100%</w:t>
            </w:r>
          </w:p>
        </w:tc>
        <w:tc>
          <w:tcPr>
            <w:tcW w:w="845" w:type="dxa"/>
            <w:shd w:val="clear" w:color="auto" w:fill="EAF1DD" w:themeFill="accent3" w:themeFillTint="33"/>
          </w:tcPr>
          <w:p w14:paraId="556CBA48" w14:textId="07FFEACF" w:rsidR="000B6339" w:rsidRPr="009C25FE" w:rsidRDefault="00C011DD"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100%</w:t>
            </w:r>
          </w:p>
        </w:tc>
        <w:tc>
          <w:tcPr>
            <w:tcW w:w="946" w:type="dxa"/>
          </w:tcPr>
          <w:p w14:paraId="47334FC5" w14:textId="39354FD2" w:rsidR="000B6339" w:rsidRPr="009C25FE" w:rsidRDefault="00312876"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w:t>
            </w:r>
          </w:p>
        </w:tc>
        <w:tc>
          <w:tcPr>
            <w:tcW w:w="0" w:type="auto"/>
            <w:shd w:val="clear" w:color="auto" w:fill="auto"/>
          </w:tcPr>
          <w:p w14:paraId="217FE6FA" w14:textId="650F6258" w:rsidR="00A13385" w:rsidRPr="009C25FE" w:rsidRDefault="00C011DD" w:rsidP="00CC52EE">
            <w:pPr>
              <w:spacing w:before="0" w:after="60"/>
              <w:rPr>
                <w:rFonts w:ascii="Calibri Light" w:hAnsi="Calibri Light" w:cs="Calibri Light"/>
                <w:b/>
                <w:bCs/>
                <w:sz w:val="20"/>
                <w:szCs w:val="20"/>
              </w:rPr>
            </w:pPr>
            <w:r w:rsidRPr="009C25FE">
              <w:rPr>
                <w:rFonts w:ascii="Calibri Light" w:hAnsi="Calibri Light" w:cs="Calibri Light"/>
                <w:b/>
                <w:bCs/>
                <w:sz w:val="20"/>
                <w:szCs w:val="20"/>
              </w:rPr>
              <w:t>Target met</w:t>
            </w:r>
          </w:p>
          <w:p w14:paraId="16881CD3" w14:textId="0D89407C" w:rsidR="000B6339" w:rsidRPr="009C25FE" w:rsidRDefault="00AC0406" w:rsidP="00CC52EE">
            <w:pPr>
              <w:spacing w:before="0" w:after="60"/>
              <w:rPr>
                <w:rFonts w:ascii="Calibri Light" w:hAnsi="Calibri Light" w:cs="Calibri Light"/>
                <w:b/>
                <w:bCs/>
                <w:sz w:val="20"/>
                <w:szCs w:val="20"/>
              </w:rPr>
            </w:pPr>
            <w:r w:rsidRPr="009C25FE">
              <w:rPr>
                <w:rFonts w:ascii="Calibri Light" w:hAnsi="Calibri Light" w:cs="Calibri Light"/>
                <w:sz w:val="20"/>
                <w:szCs w:val="20"/>
              </w:rPr>
              <w:t xml:space="preserve">This measure </w:t>
            </w:r>
            <w:r w:rsidR="0084135B" w:rsidRPr="009C25FE">
              <w:rPr>
                <w:rFonts w:ascii="Calibri Light" w:hAnsi="Calibri Light" w:cs="Calibri Light"/>
                <w:sz w:val="20"/>
                <w:szCs w:val="20"/>
              </w:rPr>
              <w:t xml:space="preserve">shows </w:t>
            </w:r>
            <w:r w:rsidRPr="009C25FE">
              <w:rPr>
                <w:rFonts w:ascii="Calibri Light" w:hAnsi="Calibri Light" w:cs="Calibri Light"/>
                <w:sz w:val="20"/>
                <w:szCs w:val="20"/>
              </w:rPr>
              <w:t>the timeliness within our funding decision-making processes and reflects the service standards we uphold for applicants. All funding timeframes for the year are provided on our website.</w:t>
            </w:r>
          </w:p>
        </w:tc>
      </w:tr>
      <w:tr w:rsidR="00526B2E" w:rsidRPr="009C25FE" w14:paraId="7E29F269" w14:textId="77777777" w:rsidTr="00FC0E98">
        <w:trPr>
          <w:trHeight w:val="50"/>
        </w:trPr>
        <w:tc>
          <w:tcPr>
            <w:tcW w:w="0" w:type="auto"/>
            <w:shd w:val="clear" w:color="auto" w:fill="auto"/>
          </w:tcPr>
          <w:p w14:paraId="6E026DFA" w14:textId="0C7DEF0C" w:rsidR="00E06FF9" w:rsidRPr="009C25FE" w:rsidRDefault="00E06FF9" w:rsidP="00FC32FC">
            <w:pPr>
              <w:spacing w:before="0" w:after="60"/>
              <w:rPr>
                <w:rFonts w:ascii="Calibri Light" w:hAnsi="Calibri Light" w:cs="Calibri Light"/>
                <w:b/>
                <w:bCs/>
                <w:color w:val="000000"/>
                <w:sz w:val="20"/>
                <w:szCs w:val="20"/>
              </w:rPr>
            </w:pPr>
            <w:r w:rsidRPr="009C25FE">
              <w:rPr>
                <w:rFonts w:ascii="Calibri Light" w:hAnsi="Calibri Light" w:cs="Calibri Light"/>
                <w:b/>
                <w:bCs/>
                <w:color w:val="000000"/>
                <w:sz w:val="20"/>
                <w:szCs w:val="20"/>
              </w:rPr>
              <w:t xml:space="preserve">2.4 </w:t>
            </w:r>
          </w:p>
        </w:tc>
        <w:tc>
          <w:tcPr>
            <w:tcW w:w="0" w:type="auto"/>
            <w:shd w:val="clear" w:color="auto" w:fill="auto"/>
          </w:tcPr>
          <w:p w14:paraId="6E420408" w14:textId="3DC83BAF" w:rsidR="00E06FF9" w:rsidRPr="009C25FE" w:rsidRDefault="006F66F4" w:rsidP="00FC32FC">
            <w:pPr>
              <w:spacing w:before="0" w:after="60"/>
              <w:rPr>
                <w:rFonts w:ascii="Calibri Light" w:hAnsi="Calibri Light" w:cs="Calibri Light"/>
                <w:sz w:val="20"/>
                <w:szCs w:val="20"/>
              </w:rPr>
            </w:pPr>
            <w:r w:rsidRPr="009C25FE">
              <w:rPr>
                <w:rFonts w:ascii="Calibri Light" w:hAnsi="Calibri Light" w:cs="Calibri Light"/>
                <w:sz w:val="20"/>
                <w:szCs w:val="20"/>
              </w:rPr>
              <w:t>Percentage of city and district councils that meet or exceed Creative Communities Scheme delivery expectations in the year</w:t>
            </w:r>
          </w:p>
        </w:tc>
        <w:tc>
          <w:tcPr>
            <w:tcW w:w="0" w:type="auto"/>
            <w:shd w:val="clear" w:color="auto" w:fill="auto"/>
          </w:tcPr>
          <w:p w14:paraId="75A19C9E" w14:textId="29109A68" w:rsidR="00E06FF9" w:rsidRPr="009C25FE" w:rsidRDefault="006F66F4"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91%</w:t>
            </w:r>
          </w:p>
        </w:tc>
        <w:tc>
          <w:tcPr>
            <w:tcW w:w="0" w:type="auto"/>
            <w:shd w:val="clear" w:color="auto" w:fill="auto"/>
          </w:tcPr>
          <w:p w14:paraId="54024106" w14:textId="3C882C02" w:rsidR="00E06FF9" w:rsidRPr="009C25FE" w:rsidRDefault="006F66F4" w:rsidP="00FC32FC">
            <w:pPr>
              <w:spacing w:before="0" w:after="60"/>
              <w:jc w:val="right"/>
              <w:rPr>
                <w:rFonts w:ascii="Calibri Light" w:hAnsi="Calibri Light" w:cs="Calibri Light"/>
                <w:sz w:val="20"/>
                <w:szCs w:val="20"/>
              </w:rPr>
            </w:pPr>
            <w:r w:rsidRPr="009C25FE">
              <w:rPr>
                <w:rFonts w:ascii="Calibri Light" w:hAnsi="Calibri Light" w:cs="Calibri Light"/>
                <w:sz w:val="20"/>
                <w:szCs w:val="20"/>
              </w:rPr>
              <w:t>94%</w:t>
            </w:r>
          </w:p>
        </w:tc>
        <w:tc>
          <w:tcPr>
            <w:tcW w:w="0" w:type="auto"/>
            <w:shd w:val="clear" w:color="auto" w:fill="FFFFFF" w:themeFill="background1"/>
          </w:tcPr>
          <w:p w14:paraId="7585651C" w14:textId="0FAD228F" w:rsidR="00E06FF9" w:rsidRPr="009C25FE" w:rsidRDefault="006D1D04"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≥9</w:t>
            </w:r>
            <w:r w:rsidR="00617497" w:rsidRPr="009C25FE">
              <w:rPr>
                <w:rFonts w:ascii="Calibri Light" w:hAnsi="Calibri Light" w:cs="Calibri Light"/>
                <w:color w:val="000000"/>
                <w:sz w:val="20"/>
                <w:szCs w:val="20"/>
              </w:rPr>
              <w:t>0%</w:t>
            </w:r>
          </w:p>
        </w:tc>
        <w:tc>
          <w:tcPr>
            <w:tcW w:w="845" w:type="dxa"/>
            <w:shd w:val="clear" w:color="auto" w:fill="EAF1DD" w:themeFill="accent3" w:themeFillTint="33"/>
          </w:tcPr>
          <w:p w14:paraId="1984CC86" w14:textId="6F7C128C" w:rsidR="00E06FF9" w:rsidRPr="009C25FE" w:rsidRDefault="00455001" w:rsidP="00FC32FC">
            <w:pPr>
              <w:spacing w:before="0" w:after="60"/>
              <w:jc w:val="right"/>
              <w:rPr>
                <w:rFonts w:ascii="Calibri Light" w:hAnsi="Calibri Light" w:cs="Calibri Light"/>
                <w:b/>
                <w:bCs/>
                <w:sz w:val="20"/>
                <w:szCs w:val="20"/>
              </w:rPr>
            </w:pPr>
            <w:r w:rsidRPr="009C25FE">
              <w:rPr>
                <w:rFonts w:ascii="Calibri Light" w:hAnsi="Calibri Light" w:cs="Calibri Light"/>
                <w:b/>
                <w:sz w:val="20"/>
                <w:szCs w:val="20"/>
              </w:rPr>
              <w:t>97%</w:t>
            </w:r>
          </w:p>
        </w:tc>
        <w:tc>
          <w:tcPr>
            <w:tcW w:w="946" w:type="dxa"/>
          </w:tcPr>
          <w:p w14:paraId="16A6F325" w14:textId="126438F8" w:rsidR="00E06FF9" w:rsidRPr="009C25FE" w:rsidRDefault="00455001"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7%</w:t>
            </w:r>
          </w:p>
        </w:tc>
        <w:tc>
          <w:tcPr>
            <w:tcW w:w="0" w:type="auto"/>
            <w:shd w:val="clear" w:color="auto" w:fill="auto"/>
          </w:tcPr>
          <w:p w14:paraId="6280AAD6" w14:textId="77777777" w:rsidR="00455001" w:rsidRPr="009C25FE" w:rsidRDefault="00455001" w:rsidP="00455001">
            <w:pPr>
              <w:spacing w:before="0" w:after="60"/>
              <w:rPr>
                <w:rFonts w:ascii="Calibri Light" w:hAnsi="Calibri Light" w:cs="Calibri Light"/>
                <w:b/>
                <w:bCs/>
                <w:sz w:val="20"/>
                <w:szCs w:val="20"/>
              </w:rPr>
            </w:pPr>
            <w:r w:rsidRPr="009C25FE">
              <w:rPr>
                <w:rFonts w:ascii="Calibri Light" w:hAnsi="Calibri Light" w:cs="Calibri Light"/>
                <w:b/>
                <w:bCs/>
                <w:sz w:val="20"/>
                <w:szCs w:val="20"/>
              </w:rPr>
              <w:t xml:space="preserve">Exceeded target </w:t>
            </w:r>
          </w:p>
          <w:p w14:paraId="1DCA8A57" w14:textId="35A3AE6D" w:rsidR="00E06FF9" w:rsidRPr="009C25FE" w:rsidRDefault="00E77228" w:rsidP="00CC52EE">
            <w:pPr>
              <w:spacing w:before="0" w:after="60"/>
              <w:rPr>
                <w:rFonts w:ascii="Calibri Light" w:hAnsi="Calibri Light" w:cs="Calibri Light"/>
                <w:sz w:val="20"/>
                <w:szCs w:val="20"/>
              </w:rPr>
            </w:pPr>
            <w:r w:rsidRPr="009C25FE">
              <w:rPr>
                <w:rFonts w:ascii="Calibri Light" w:hAnsi="Calibri Light" w:cs="Calibri Light"/>
                <w:sz w:val="20"/>
                <w:szCs w:val="20"/>
              </w:rPr>
              <w:t xml:space="preserve">Only two councils did not met expectations this year. </w:t>
            </w:r>
            <w:r w:rsidR="009C75D8" w:rsidRPr="009C25FE">
              <w:rPr>
                <w:rFonts w:ascii="Calibri Light" w:hAnsi="Calibri Light" w:cs="Calibri Light"/>
                <w:sz w:val="20"/>
                <w:szCs w:val="20"/>
              </w:rPr>
              <w:t xml:space="preserve">Three councils </w:t>
            </w:r>
            <w:r w:rsidR="003870C7" w:rsidRPr="009C25FE">
              <w:rPr>
                <w:rFonts w:ascii="Calibri Light" w:hAnsi="Calibri Light" w:cs="Calibri Light"/>
                <w:sz w:val="20"/>
                <w:szCs w:val="20"/>
              </w:rPr>
              <w:t xml:space="preserve">that </w:t>
            </w:r>
            <w:r w:rsidR="009C75D8" w:rsidRPr="009C25FE">
              <w:rPr>
                <w:rFonts w:ascii="Calibri Light" w:hAnsi="Calibri Light" w:cs="Calibri Light"/>
                <w:sz w:val="20"/>
                <w:szCs w:val="20"/>
              </w:rPr>
              <w:t xml:space="preserve">did not meet expectations in 2022/23 have met expectations in 2023/24. </w:t>
            </w:r>
          </w:p>
        </w:tc>
      </w:tr>
      <w:tr w:rsidR="00526B2E" w:rsidRPr="009C25FE" w14:paraId="4E46444E" w14:textId="77777777" w:rsidTr="00FC0E98">
        <w:trPr>
          <w:trHeight w:val="50"/>
        </w:trPr>
        <w:tc>
          <w:tcPr>
            <w:tcW w:w="0" w:type="auto"/>
            <w:shd w:val="clear" w:color="auto" w:fill="auto"/>
          </w:tcPr>
          <w:p w14:paraId="072CA158" w14:textId="329A0943" w:rsidR="00B474DD" w:rsidRPr="009C25FE" w:rsidRDefault="00B474DD" w:rsidP="00FC32FC">
            <w:pPr>
              <w:spacing w:before="0" w:after="60"/>
              <w:rPr>
                <w:rFonts w:ascii="Calibri Light" w:hAnsi="Calibri Light" w:cs="Calibri Light"/>
                <w:b/>
                <w:bCs/>
                <w:color w:val="000000"/>
                <w:sz w:val="20"/>
                <w:szCs w:val="20"/>
              </w:rPr>
            </w:pPr>
            <w:r w:rsidRPr="009C25FE">
              <w:rPr>
                <w:rFonts w:ascii="Calibri Light" w:hAnsi="Calibri Light" w:cs="Calibri Light"/>
                <w:b/>
                <w:bCs/>
                <w:color w:val="000000"/>
                <w:sz w:val="20"/>
                <w:szCs w:val="20"/>
              </w:rPr>
              <w:lastRenderedPageBreak/>
              <w:t xml:space="preserve">2.5 </w:t>
            </w:r>
          </w:p>
        </w:tc>
        <w:tc>
          <w:tcPr>
            <w:tcW w:w="0" w:type="auto"/>
            <w:shd w:val="clear" w:color="auto" w:fill="auto"/>
          </w:tcPr>
          <w:p w14:paraId="563667A3" w14:textId="7E9C9DC1" w:rsidR="00B474DD" w:rsidRPr="009C25FE" w:rsidRDefault="008E47A8" w:rsidP="00FC32FC">
            <w:pPr>
              <w:spacing w:before="0" w:after="60"/>
              <w:rPr>
                <w:rFonts w:ascii="Calibri Light" w:hAnsi="Calibri Light" w:cs="Calibri Light"/>
                <w:sz w:val="20"/>
                <w:szCs w:val="20"/>
              </w:rPr>
            </w:pPr>
            <w:r w:rsidRPr="009C25FE">
              <w:rPr>
                <w:rFonts w:ascii="Calibri Light" w:hAnsi="Calibri Light" w:cs="Calibri Light"/>
                <w:sz w:val="20"/>
                <w:szCs w:val="20"/>
              </w:rPr>
              <w:t>Overall satisfaction with Creative New</w:t>
            </w:r>
            <w:r w:rsidR="00A01483" w:rsidRPr="009C25FE">
              <w:rPr>
                <w:rFonts w:ascii="Calibri Light" w:hAnsi="Calibri Light" w:cs="Calibri Light"/>
                <w:sz w:val="20"/>
                <w:szCs w:val="20"/>
              </w:rPr>
              <w:t> </w:t>
            </w:r>
            <w:r w:rsidRPr="009C25FE">
              <w:rPr>
                <w:rFonts w:ascii="Calibri Light" w:hAnsi="Calibri Light" w:cs="Calibri Light"/>
                <w:sz w:val="20"/>
                <w:szCs w:val="20"/>
              </w:rPr>
              <w:t>Zealand’s service</w:t>
            </w:r>
          </w:p>
        </w:tc>
        <w:tc>
          <w:tcPr>
            <w:tcW w:w="0" w:type="auto"/>
            <w:shd w:val="clear" w:color="auto" w:fill="auto"/>
          </w:tcPr>
          <w:p w14:paraId="0032BAAD" w14:textId="74758E65" w:rsidR="00B474DD" w:rsidRPr="009C25FE" w:rsidRDefault="008E47A8"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46%</w:t>
            </w:r>
          </w:p>
        </w:tc>
        <w:tc>
          <w:tcPr>
            <w:tcW w:w="0" w:type="auto"/>
            <w:shd w:val="clear" w:color="auto" w:fill="auto"/>
          </w:tcPr>
          <w:p w14:paraId="353025E3" w14:textId="5B1E5CD0" w:rsidR="00B474DD" w:rsidRPr="009C25FE" w:rsidRDefault="008E47A8" w:rsidP="00FC32FC">
            <w:pPr>
              <w:spacing w:before="0" w:after="60"/>
              <w:jc w:val="right"/>
              <w:rPr>
                <w:rFonts w:ascii="Calibri Light" w:hAnsi="Calibri Light" w:cs="Calibri Light"/>
                <w:sz w:val="20"/>
                <w:szCs w:val="20"/>
              </w:rPr>
            </w:pPr>
            <w:r w:rsidRPr="009C25FE">
              <w:rPr>
                <w:rFonts w:ascii="Calibri Light" w:hAnsi="Calibri Light" w:cs="Calibri Light"/>
                <w:sz w:val="20"/>
                <w:szCs w:val="20"/>
              </w:rPr>
              <w:t>48%</w:t>
            </w:r>
          </w:p>
        </w:tc>
        <w:tc>
          <w:tcPr>
            <w:tcW w:w="0" w:type="auto"/>
            <w:shd w:val="clear" w:color="auto" w:fill="FFFFFF" w:themeFill="background1"/>
          </w:tcPr>
          <w:p w14:paraId="132A414C" w14:textId="6BC83730" w:rsidR="00B474DD" w:rsidRPr="009C25FE" w:rsidRDefault="008E47A8"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≥65%</w:t>
            </w:r>
          </w:p>
        </w:tc>
        <w:tc>
          <w:tcPr>
            <w:tcW w:w="845" w:type="dxa"/>
            <w:shd w:val="clear" w:color="auto" w:fill="EAF1DD" w:themeFill="accent3" w:themeFillTint="33"/>
          </w:tcPr>
          <w:p w14:paraId="5717BB94" w14:textId="06F845F8" w:rsidR="00B474DD" w:rsidRPr="009C25FE" w:rsidRDefault="00AF5C9E" w:rsidP="00FC32FC">
            <w:pPr>
              <w:spacing w:before="0" w:after="60"/>
              <w:jc w:val="right"/>
              <w:rPr>
                <w:rFonts w:ascii="Calibri Light" w:hAnsi="Calibri Light" w:cs="Calibri Light"/>
                <w:b/>
                <w:bCs/>
                <w:sz w:val="20"/>
                <w:szCs w:val="20"/>
              </w:rPr>
            </w:pPr>
            <w:r w:rsidRPr="009C25FE">
              <w:rPr>
                <w:rFonts w:ascii="Calibri Light" w:hAnsi="Calibri Light" w:cs="Calibri Light"/>
                <w:b/>
                <w:sz w:val="20"/>
                <w:szCs w:val="20"/>
              </w:rPr>
              <w:t>59%</w:t>
            </w:r>
            <w:r w:rsidRPr="009C25FE">
              <w:rPr>
                <w:rFonts w:ascii="Calibri Light" w:hAnsi="Calibri Light" w:cs="Calibri Light"/>
                <w:b/>
                <w:bCs/>
                <w:sz w:val="20"/>
                <w:szCs w:val="20"/>
              </w:rPr>
              <w:t xml:space="preserve"> </w:t>
            </w:r>
          </w:p>
        </w:tc>
        <w:tc>
          <w:tcPr>
            <w:tcW w:w="946" w:type="dxa"/>
          </w:tcPr>
          <w:p w14:paraId="4483F4BB" w14:textId="63676A74" w:rsidR="00B474DD" w:rsidRPr="009C25FE" w:rsidRDefault="003870C7"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w:t>
            </w:r>
            <w:r w:rsidR="006A6EFA" w:rsidRPr="009C25FE">
              <w:rPr>
                <w:rFonts w:ascii="Calibri Light" w:hAnsi="Calibri Light" w:cs="Calibri Light"/>
                <w:b/>
                <w:bCs/>
                <w:sz w:val="20"/>
                <w:szCs w:val="20"/>
              </w:rPr>
              <w:t>6%</w:t>
            </w:r>
          </w:p>
        </w:tc>
        <w:tc>
          <w:tcPr>
            <w:tcW w:w="0" w:type="auto"/>
            <w:shd w:val="clear" w:color="auto" w:fill="auto"/>
          </w:tcPr>
          <w:p w14:paraId="75099DB1" w14:textId="77777777" w:rsidR="00682CB0" w:rsidRPr="009C25FE" w:rsidRDefault="008914B4" w:rsidP="008914B4">
            <w:pPr>
              <w:spacing w:before="0" w:after="60"/>
              <w:rPr>
                <w:rFonts w:ascii="Calibri Light" w:hAnsi="Calibri Light" w:cs="Calibri Light"/>
                <w:bCs/>
                <w:i/>
                <w:iCs/>
                <w:sz w:val="20"/>
                <w:szCs w:val="20"/>
              </w:rPr>
            </w:pPr>
            <w:r w:rsidRPr="009C25FE">
              <w:rPr>
                <w:rFonts w:ascii="Calibri Light" w:hAnsi="Calibri Light" w:cs="Calibri Light"/>
                <w:b/>
                <w:bCs/>
                <w:sz w:val="20"/>
                <w:szCs w:val="20"/>
              </w:rPr>
              <w:t>Not met</w:t>
            </w:r>
            <w:r w:rsidRPr="009C25FE">
              <w:rPr>
                <w:rFonts w:ascii="Calibri Light" w:hAnsi="Calibri Light" w:cs="Calibri Light"/>
                <w:bCs/>
                <w:sz w:val="20"/>
                <w:szCs w:val="20"/>
              </w:rPr>
              <w:t>.</w:t>
            </w:r>
            <w:r w:rsidRPr="009C25FE">
              <w:rPr>
                <w:rFonts w:ascii="Calibri Light" w:hAnsi="Calibri Light" w:cs="Calibri Light"/>
                <w:bCs/>
                <w:i/>
                <w:iCs/>
                <w:sz w:val="20"/>
                <w:szCs w:val="20"/>
              </w:rPr>
              <w:t xml:space="preserve"> </w:t>
            </w:r>
          </w:p>
          <w:p w14:paraId="3BFE2C2D" w14:textId="72E4987C" w:rsidR="002135C4" w:rsidRPr="009C25FE" w:rsidRDefault="008914B4" w:rsidP="008914B4">
            <w:pPr>
              <w:spacing w:before="0" w:after="60"/>
              <w:rPr>
                <w:rFonts w:ascii="Calibri Light" w:hAnsi="Calibri Light" w:cs="Calibri Light"/>
                <w:bCs/>
                <w:i/>
                <w:iCs/>
                <w:sz w:val="20"/>
                <w:szCs w:val="20"/>
              </w:rPr>
            </w:pPr>
            <w:r w:rsidRPr="009C25FE">
              <w:rPr>
                <w:rFonts w:ascii="Calibri Light" w:hAnsi="Calibri Light" w:cs="Calibri Light"/>
                <w:bCs/>
                <w:sz w:val="20"/>
                <w:szCs w:val="20"/>
              </w:rPr>
              <w:t xml:space="preserve">While the target was not met, this year’s result was a significant improvement on the previous year’s and reflects the changes made in the funding application process through the new </w:t>
            </w:r>
            <w:r w:rsidRPr="009C25FE">
              <w:rPr>
                <w:rFonts w:ascii="Calibri Light" w:hAnsi="Calibri Light" w:cs="Calibri Light"/>
                <w:bCs/>
                <w:i/>
                <w:iCs/>
                <w:sz w:val="20"/>
                <w:szCs w:val="20"/>
              </w:rPr>
              <w:t xml:space="preserve">For the Arts </w:t>
            </w:r>
            <w:r w:rsidR="00526B2E">
              <w:rPr>
                <w:rFonts w:ascii="Calibri Light" w:hAnsi="Calibri Light" w:cs="Calibri Light"/>
                <w:bCs/>
                <w:sz w:val="20"/>
                <w:szCs w:val="20"/>
              </w:rPr>
              <w:t xml:space="preserve">contestable funding </w:t>
            </w:r>
            <w:r w:rsidRPr="009C25FE">
              <w:rPr>
                <w:rFonts w:ascii="Calibri Light" w:hAnsi="Calibri Light" w:cs="Calibri Light"/>
                <w:bCs/>
                <w:sz w:val="20"/>
                <w:szCs w:val="20"/>
              </w:rPr>
              <w:t>programme.</w:t>
            </w:r>
          </w:p>
          <w:p w14:paraId="15508D37" w14:textId="177BEBC2" w:rsidR="00B474DD" w:rsidRPr="009C25FE" w:rsidRDefault="008914B4" w:rsidP="008914B4">
            <w:pPr>
              <w:spacing w:before="0" w:after="60"/>
              <w:rPr>
                <w:rFonts w:ascii="Calibri Light" w:hAnsi="Calibri Light" w:cs="Calibri Light"/>
                <w:bCs/>
                <w:sz w:val="20"/>
                <w:szCs w:val="20"/>
              </w:rPr>
            </w:pPr>
            <w:r w:rsidRPr="009C25FE">
              <w:rPr>
                <w:rFonts w:ascii="Calibri Light" w:hAnsi="Calibri Light" w:cs="Calibri Light"/>
                <w:bCs/>
                <w:sz w:val="20"/>
                <w:szCs w:val="20"/>
              </w:rPr>
              <w:t xml:space="preserve">The improved result is reflected in </w:t>
            </w:r>
            <w:r w:rsidR="002135C4" w:rsidRPr="009C25FE">
              <w:rPr>
                <w:rFonts w:ascii="Calibri Light" w:hAnsi="Calibri Light" w:cs="Calibri Light"/>
                <w:bCs/>
                <w:sz w:val="20"/>
                <w:szCs w:val="20"/>
              </w:rPr>
              <w:t xml:space="preserve">an </w:t>
            </w:r>
            <w:r w:rsidRPr="009C25FE">
              <w:rPr>
                <w:rFonts w:ascii="Calibri Light" w:hAnsi="Calibri Light" w:cs="Calibri Light"/>
                <w:bCs/>
                <w:sz w:val="20"/>
                <w:szCs w:val="20"/>
              </w:rPr>
              <w:t>improvement in four of the five Creative New Zealand service standards, with all five now over 60 percent (respondents who are either ‘very satisfied’ or ‘satisfied’). It is also important to note that the percentage of survey respondents whose last application was funded has decreased from 40</w:t>
            </w:r>
            <w:r w:rsidR="008A3ECF" w:rsidRPr="009C25FE">
              <w:rPr>
                <w:rFonts w:ascii="Calibri Light" w:hAnsi="Calibri Light" w:cs="Calibri Light"/>
                <w:bCs/>
                <w:sz w:val="20"/>
                <w:szCs w:val="20"/>
              </w:rPr>
              <w:t> percent</w:t>
            </w:r>
            <w:r w:rsidRPr="009C25FE">
              <w:rPr>
                <w:rFonts w:ascii="Calibri Light" w:hAnsi="Calibri Light" w:cs="Calibri Light"/>
                <w:bCs/>
                <w:sz w:val="20"/>
                <w:szCs w:val="20"/>
              </w:rPr>
              <w:t xml:space="preserve"> to 34</w:t>
            </w:r>
            <w:r w:rsidR="008A3ECF" w:rsidRPr="009C25FE">
              <w:rPr>
                <w:rFonts w:ascii="Calibri Light" w:hAnsi="Calibri Light" w:cs="Calibri Light"/>
                <w:bCs/>
                <w:sz w:val="20"/>
                <w:szCs w:val="20"/>
              </w:rPr>
              <w:t> percent</w:t>
            </w:r>
            <w:r w:rsidR="008F0D86" w:rsidRPr="009C25FE">
              <w:rPr>
                <w:rFonts w:ascii="Calibri Light" w:hAnsi="Calibri Light" w:cs="Calibri Light"/>
                <w:bCs/>
                <w:sz w:val="20"/>
                <w:szCs w:val="20"/>
              </w:rPr>
              <w:t>.</w:t>
            </w:r>
            <w:r w:rsidRPr="009C25FE">
              <w:rPr>
                <w:rFonts w:ascii="Calibri Light" w:hAnsi="Calibri Light" w:cs="Calibri Light"/>
                <w:bCs/>
                <w:sz w:val="20"/>
                <w:szCs w:val="20"/>
              </w:rPr>
              <w:t xml:space="preserve"> </w:t>
            </w:r>
            <w:r w:rsidR="008F0D86" w:rsidRPr="009C25FE">
              <w:rPr>
                <w:rFonts w:ascii="Calibri Light" w:hAnsi="Calibri Light" w:cs="Calibri Light"/>
                <w:bCs/>
                <w:sz w:val="20"/>
                <w:szCs w:val="20"/>
              </w:rPr>
              <w:t>W</w:t>
            </w:r>
            <w:r w:rsidRPr="009C25FE">
              <w:rPr>
                <w:rFonts w:ascii="Calibri Light" w:hAnsi="Calibri Light" w:cs="Calibri Light"/>
                <w:bCs/>
                <w:sz w:val="20"/>
                <w:szCs w:val="20"/>
              </w:rPr>
              <w:t xml:space="preserve">hile more </w:t>
            </w:r>
            <w:r w:rsidR="008F0D86" w:rsidRPr="009C25FE">
              <w:rPr>
                <w:rFonts w:ascii="Calibri Light" w:hAnsi="Calibri Light" w:cs="Calibri Light"/>
                <w:bCs/>
                <w:sz w:val="20"/>
                <w:szCs w:val="20"/>
              </w:rPr>
              <w:t xml:space="preserve">2024 </w:t>
            </w:r>
            <w:r w:rsidRPr="009C25FE">
              <w:rPr>
                <w:rFonts w:ascii="Calibri Light" w:hAnsi="Calibri Light" w:cs="Calibri Light"/>
                <w:bCs/>
                <w:sz w:val="20"/>
                <w:szCs w:val="20"/>
              </w:rPr>
              <w:t>respondents were unsuccessful funding recipients, satisfaction with Creative New</w:t>
            </w:r>
            <w:r w:rsidR="002135C4" w:rsidRPr="009C25FE">
              <w:rPr>
                <w:rFonts w:ascii="Calibri Light" w:hAnsi="Calibri Light" w:cs="Calibri Light"/>
                <w:bCs/>
                <w:sz w:val="20"/>
                <w:szCs w:val="20"/>
              </w:rPr>
              <w:t> </w:t>
            </w:r>
            <w:r w:rsidRPr="009C25FE">
              <w:rPr>
                <w:rFonts w:ascii="Calibri Light" w:hAnsi="Calibri Light" w:cs="Calibri Light"/>
                <w:bCs/>
                <w:sz w:val="20"/>
                <w:szCs w:val="20"/>
              </w:rPr>
              <w:t xml:space="preserve">Zealand </w:t>
            </w:r>
            <w:r w:rsidR="008A3ECF" w:rsidRPr="009C25FE">
              <w:rPr>
                <w:rFonts w:ascii="Calibri Light" w:hAnsi="Calibri Light" w:cs="Calibri Light"/>
                <w:bCs/>
                <w:sz w:val="20"/>
                <w:szCs w:val="20"/>
              </w:rPr>
              <w:t xml:space="preserve">increased </w:t>
            </w:r>
            <w:r w:rsidRPr="009C25FE">
              <w:rPr>
                <w:rFonts w:ascii="Calibri Light" w:hAnsi="Calibri Light" w:cs="Calibri Light"/>
                <w:bCs/>
                <w:sz w:val="20"/>
                <w:szCs w:val="20"/>
              </w:rPr>
              <w:t>overall</w:t>
            </w:r>
            <w:r w:rsidR="00D81CA4" w:rsidRPr="009C25FE">
              <w:rPr>
                <w:rFonts w:ascii="Calibri Light" w:hAnsi="Calibri Light" w:cs="Calibri Light"/>
                <w:bCs/>
                <w:sz w:val="20"/>
                <w:szCs w:val="20"/>
              </w:rPr>
              <w:t xml:space="preserve">. </w:t>
            </w:r>
            <w:r w:rsidRPr="009C25FE">
              <w:rPr>
                <w:rFonts w:ascii="Calibri Light" w:hAnsi="Calibri Light" w:cs="Calibri Light"/>
                <w:bCs/>
                <w:sz w:val="20"/>
                <w:szCs w:val="20"/>
              </w:rPr>
              <w:t>The survey was delivered to 1</w:t>
            </w:r>
            <w:r w:rsidR="002135C4" w:rsidRPr="009C25FE">
              <w:rPr>
                <w:rFonts w:ascii="Calibri Light" w:hAnsi="Calibri Light" w:cs="Calibri Light"/>
                <w:bCs/>
                <w:sz w:val="20"/>
                <w:szCs w:val="20"/>
              </w:rPr>
              <w:t>,</w:t>
            </w:r>
            <w:r w:rsidRPr="009C25FE">
              <w:rPr>
                <w:rFonts w:ascii="Calibri Light" w:hAnsi="Calibri Light" w:cs="Calibri Light"/>
                <w:bCs/>
                <w:sz w:val="20"/>
                <w:szCs w:val="20"/>
              </w:rPr>
              <w:t>762 funding applicants, with 343 completing the overall satisfaction question, a 19.5</w:t>
            </w:r>
            <w:r w:rsidR="009D0A84" w:rsidRPr="009C25FE">
              <w:rPr>
                <w:rFonts w:ascii="Calibri Light" w:hAnsi="Calibri Light" w:cs="Calibri Light"/>
                <w:bCs/>
                <w:sz w:val="20"/>
                <w:szCs w:val="20"/>
              </w:rPr>
              <w:t> percent</w:t>
            </w:r>
            <w:r w:rsidRPr="009C25FE">
              <w:rPr>
                <w:rFonts w:ascii="Calibri Light" w:hAnsi="Calibri Light" w:cs="Calibri Light"/>
                <w:bCs/>
                <w:sz w:val="20"/>
                <w:szCs w:val="20"/>
              </w:rPr>
              <w:t xml:space="preserve"> response rate (</w:t>
            </w:r>
            <w:proofErr w:type="gramStart"/>
            <w:r w:rsidRPr="009C25FE">
              <w:rPr>
                <w:rFonts w:ascii="Calibri Light" w:hAnsi="Calibri Light" w:cs="Calibri Light"/>
                <w:bCs/>
                <w:sz w:val="20"/>
                <w:szCs w:val="20"/>
              </w:rPr>
              <w:t>similar to</w:t>
            </w:r>
            <w:proofErr w:type="gramEnd"/>
            <w:r w:rsidRPr="009C25FE">
              <w:rPr>
                <w:rFonts w:ascii="Calibri Light" w:hAnsi="Calibri Light" w:cs="Calibri Light"/>
                <w:bCs/>
                <w:sz w:val="20"/>
                <w:szCs w:val="20"/>
              </w:rPr>
              <w:t xml:space="preserve"> last year’s 19.</w:t>
            </w:r>
            <w:r w:rsidR="00007C0C" w:rsidRPr="009C25FE">
              <w:rPr>
                <w:rFonts w:ascii="Calibri Light" w:hAnsi="Calibri Light" w:cs="Calibri Light"/>
                <w:bCs/>
                <w:sz w:val="20"/>
                <w:szCs w:val="20"/>
              </w:rPr>
              <w:t>3</w:t>
            </w:r>
            <w:r w:rsidR="009D0A84" w:rsidRPr="009C25FE">
              <w:rPr>
                <w:rFonts w:ascii="Calibri Light" w:hAnsi="Calibri Light" w:cs="Calibri Light"/>
                <w:bCs/>
                <w:sz w:val="20"/>
                <w:szCs w:val="20"/>
              </w:rPr>
              <w:t> percent</w:t>
            </w:r>
            <w:r w:rsidRPr="009C25FE">
              <w:rPr>
                <w:rFonts w:ascii="Calibri Light" w:hAnsi="Calibri Light" w:cs="Calibri Light"/>
                <w:bCs/>
                <w:sz w:val="20"/>
                <w:szCs w:val="20"/>
              </w:rPr>
              <w:t>).</w:t>
            </w:r>
          </w:p>
        </w:tc>
      </w:tr>
      <w:tr w:rsidR="00FC32FC" w:rsidRPr="009C25FE" w14:paraId="5AABB0B9" w14:textId="77777777" w:rsidTr="002D14CC">
        <w:trPr>
          <w:trHeight w:val="50"/>
        </w:trPr>
        <w:tc>
          <w:tcPr>
            <w:tcW w:w="0" w:type="auto"/>
            <w:gridSpan w:val="8"/>
            <w:shd w:val="clear" w:color="auto" w:fill="EAF1DD" w:themeFill="accent3" w:themeFillTint="33"/>
          </w:tcPr>
          <w:p w14:paraId="16DDEBCC" w14:textId="77777777" w:rsidR="00FC32FC" w:rsidRPr="009C25FE" w:rsidRDefault="00FC32FC" w:rsidP="00FC32FC">
            <w:pPr>
              <w:keepNext/>
              <w:spacing w:before="0" w:after="60"/>
              <w:rPr>
                <w:rFonts w:ascii="Calibri Light" w:hAnsi="Calibri Light" w:cs="Calibri Light"/>
                <w:b/>
                <w:sz w:val="20"/>
                <w:szCs w:val="20"/>
                <w:highlight w:val="yellow"/>
              </w:rPr>
            </w:pPr>
            <w:r w:rsidRPr="009C25FE">
              <w:rPr>
                <w:rFonts w:ascii="Calibri Light" w:hAnsi="Calibri Light" w:cs="Calibri Light"/>
                <w:b/>
                <w:sz w:val="20"/>
                <w:szCs w:val="20"/>
              </w:rPr>
              <w:t>Developing the arts</w:t>
            </w:r>
          </w:p>
        </w:tc>
      </w:tr>
      <w:tr w:rsidR="00526B2E" w:rsidRPr="009C25FE" w14:paraId="7E50FE4D" w14:textId="77777777" w:rsidTr="007E3304">
        <w:trPr>
          <w:trHeight w:val="672"/>
        </w:trPr>
        <w:tc>
          <w:tcPr>
            <w:tcW w:w="0" w:type="auto"/>
            <w:shd w:val="clear" w:color="auto" w:fill="auto"/>
          </w:tcPr>
          <w:p w14:paraId="07A78B38" w14:textId="376BC775" w:rsidR="00CB7455" w:rsidRPr="009C25FE" w:rsidRDefault="00210E6B" w:rsidP="00FC32FC">
            <w:pPr>
              <w:spacing w:before="0" w:after="60"/>
              <w:rPr>
                <w:rFonts w:ascii="Calibri Light" w:hAnsi="Calibri Light" w:cs="Calibri Light"/>
                <w:b/>
                <w:bCs/>
                <w:color w:val="000000"/>
                <w:sz w:val="20"/>
                <w:szCs w:val="20"/>
                <w:highlight w:val="yellow"/>
              </w:rPr>
            </w:pPr>
            <w:r w:rsidRPr="009C25FE">
              <w:rPr>
                <w:rFonts w:ascii="Calibri Light" w:hAnsi="Calibri Light" w:cs="Calibri Light"/>
                <w:b/>
                <w:bCs/>
                <w:color w:val="000000"/>
                <w:sz w:val="20"/>
                <w:szCs w:val="20"/>
              </w:rPr>
              <w:t xml:space="preserve">2.6 </w:t>
            </w:r>
          </w:p>
        </w:tc>
        <w:tc>
          <w:tcPr>
            <w:tcW w:w="0" w:type="auto"/>
            <w:shd w:val="clear" w:color="auto" w:fill="auto"/>
          </w:tcPr>
          <w:p w14:paraId="419486EF" w14:textId="7938B33A" w:rsidR="00CB7455" w:rsidRPr="009C25FE" w:rsidRDefault="006739A5" w:rsidP="00FC32FC">
            <w:pPr>
              <w:spacing w:before="0" w:after="60"/>
              <w:rPr>
                <w:rFonts w:ascii="Calibri Light" w:hAnsi="Calibri Light" w:cs="Calibri Light"/>
                <w:sz w:val="20"/>
                <w:szCs w:val="20"/>
                <w:highlight w:val="yellow"/>
              </w:rPr>
            </w:pPr>
            <w:r w:rsidRPr="009C25FE">
              <w:rPr>
                <w:rFonts w:ascii="Calibri Light" w:hAnsi="Calibri Light" w:cs="Calibri Light"/>
                <w:sz w:val="20"/>
                <w:szCs w:val="20"/>
              </w:rPr>
              <w:t>Capability building</w:t>
            </w:r>
            <w:r w:rsidRPr="009C25FE" w:rsidDel="001C6447">
              <w:rPr>
                <w:rFonts w:ascii="Calibri Light" w:hAnsi="Calibri Light" w:cs="Calibri Light"/>
                <w:sz w:val="20"/>
                <w:szCs w:val="20"/>
              </w:rPr>
              <w:t xml:space="preserve"> </w:t>
            </w:r>
            <w:r w:rsidRPr="009C25FE">
              <w:rPr>
                <w:rFonts w:ascii="Calibri Light" w:hAnsi="Calibri Light" w:cs="Calibri Light"/>
                <w:sz w:val="20"/>
                <w:szCs w:val="20"/>
              </w:rPr>
              <w:t>initiatives delivered to the sector me</w:t>
            </w:r>
            <w:r w:rsidR="005E336F" w:rsidRPr="009C25FE">
              <w:rPr>
                <w:rFonts w:ascii="Calibri Light" w:hAnsi="Calibri Light" w:cs="Calibri Light"/>
                <w:sz w:val="20"/>
                <w:szCs w:val="20"/>
              </w:rPr>
              <w:t>e</w:t>
            </w:r>
            <w:r w:rsidRPr="009C25FE">
              <w:rPr>
                <w:rFonts w:ascii="Calibri Light" w:hAnsi="Calibri Light" w:cs="Calibri Light"/>
                <w:sz w:val="20"/>
                <w:szCs w:val="20"/>
              </w:rPr>
              <w:t>t or exceed</w:t>
            </w:r>
            <w:r w:rsidR="00B37771" w:rsidRPr="009C25FE">
              <w:rPr>
                <w:rFonts w:ascii="Calibri Light" w:hAnsi="Calibri Light" w:cs="Calibri Light"/>
                <w:sz w:val="20"/>
                <w:szCs w:val="20"/>
              </w:rPr>
              <w:t xml:space="preserve"> </w:t>
            </w:r>
            <w:r w:rsidRPr="009C25FE">
              <w:rPr>
                <w:rFonts w:ascii="Calibri Light" w:hAnsi="Calibri Light" w:cs="Calibri Light"/>
                <w:sz w:val="20"/>
                <w:szCs w:val="20"/>
              </w:rPr>
              <w:t>expectations</w:t>
            </w:r>
          </w:p>
        </w:tc>
        <w:tc>
          <w:tcPr>
            <w:tcW w:w="0" w:type="auto"/>
            <w:shd w:val="clear" w:color="auto" w:fill="auto"/>
          </w:tcPr>
          <w:p w14:paraId="7A096360" w14:textId="2ECC8B9D" w:rsidR="00CB7455" w:rsidRPr="009C25FE" w:rsidRDefault="000010A2"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97%</w:t>
            </w:r>
          </w:p>
        </w:tc>
        <w:tc>
          <w:tcPr>
            <w:tcW w:w="0" w:type="auto"/>
            <w:shd w:val="clear" w:color="auto" w:fill="auto"/>
          </w:tcPr>
          <w:p w14:paraId="553650EF" w14:textId="1519E137" w:rsidR="00CB7455" w:rsidRPr="009C25FE" w:rsidRDefault="000010A2"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99%</w:t>
            </w:r>
          </w:p>
        </w:tc>
        <w:tc>
          <w:tcPr>
            <w:tcW w:w="0" w:type="auto"/>
            <w:shd w:val="clear" w:color="auto" w:fill="FFFFFF" w:themeFill="background1"/>
          </w:tcPr>
          <w:p w14:paraId="1FCBD2CB" w14:textId="696260ED" w:rsidR="00CB7455" w:rsidRPr="009C25FE" w:rsidRDefault="00EA5C55"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≥97%</w:t>
            </w:r>
          </w:p>
        </w:tc>
        <w:tc>
          <w:tcPr>
            <w:tcW w:w="845" w:type="dxa"/>
            <w:shd w:val="clear" w:color="auto" w:fill="EAF1DD" w:themeFill="accent3" w:themeFillTint="33"/>
          </w:tcPr>
          <w:p w14:paraId="696273C9" w14:textId="538B8856" w:rsidR="00CB7455" w:rsidRPr="009C25FE" w:rsidRDefault="00EA5C55"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98%</w:t>
            </w:r>
          </w:p>
        </w:tc>
        <w:tc>
          <w:tcPr>
            <w:tcW w:w="946" w:type="dxa"/>
          </w:tcPr>
          <w:p w14:paraId="0100CF26" w14:textId="280CCC13" w:rsidR="00CB7455" w:rsidRPr="009C25FE" w:rsidRDefault="00EA5C55"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1%</w:t>
            </w:r>
          </w:p>
        </w:tc>
        <w:tc>
          <w:tcPr>
            <w:tcW w:w="0" w:type="auto"/>
            <w:shd w:val="clear" w:color="auto" w:fill="auto"/>
          </w:tcPr>
          <w:p w14:paraId="578FB774" w14:textId="730112CE" w:rsidR="00EE2284" w:rsidRPr="009C25FE" w:rsidRDefault="00EA5C55" w:rsidP="00E74F68">
            <w:pPr>
              <w:spacing w:before="0" w:after="60"/>
              <w:rPr>
                <w:rFonts w:ascii="Calibri Light" w:hAnsi="Calibri Light" w:cs="Calibri Light"/>
                <w:b/>
                <w:bCs/>
                <w:sz w:val="20"/>
                <w:szCs w:val="20"/>
              </w:rPr>
            </w:pPr>
            <w:r w:rsidRPr="009C25FE">
              <w:rPr>
                <w:rFonts w:ascii="Calibri Light" w:hAnsi="Calibri Light" w:cs="Calibri Light"/>
                <w:b/>
                <w:bCs/>
                <w:sz w:val="20"/>
                <w:szCs w:val="20"/>
              </w:rPr>
              <w:t>Target met</w:t>
            </w:r>
          </w:p>
          <w:p w14:paraId="133D1B45" w14:textId="42CD42FD" w:rsidR="00A01483" w:rsidRPr="009C25FE" w:rsidRDefault="001F02A2" w:rsidP="00E74F68">
            <w:pPr>
              <w:spacing w:before="0" w:after="60"/>
              <w:rPr>
                <w:rFonts w:ascii="Calibri Light" w:hAnsi="Calibri Light" w:cs="Calibri Light"/>
                <w:sz w:val="20"/>
                <w:szCs w:val="20"/>
              </w:rPr>
            </w:pPr>
            <w:r w:rsidRPr="009C25FE">
              <w:rPr>
                <w:rFonts w:ascii="Calibri Light" w:hAnsi="Calibri Light" w:cs="Calibri Light"/>
                <w:sz w:val="20"/>
                <w:szCs w:val="20"/>
              </w:rPr>
              <w:t>Of the 228 projects evaluated in the reporting period, 223 met or exceeded expectations.</w:t>
            </w:r>
          </w:p>
          <w:p w14:paraId="17179237" w14:textId="331DA484" w:rsidR="00CB7455" w:rsidRPr="009C25FE" w:rsidRDefault="001F02A2" w:rsidP="00E74F68">
            <w:pPr>
              <w:spacing w:before="0" w:after="60"/>
              <w:rPr>
                <w:rFonts w:ascii="Calibri Light" w:hAnsi="Calibri Light" w:cs="Calibri Light"/>
                <w:b/>
                <w:bCs/>
                <w:sz w:val="20"/>
                <w:szCs w:val="20"/>
                <w:highlight w:val="yellow"/>
              </w:rPr>
            </w:pPr>
            <w:r w:rsidRPr="009C25FE">
              <w:rPr>
                <w:rFonts w:ascii="Calibri Light" w:hAnsi="Calibri Light" w:cs="Calibri Light"/>
                <w:sz w:val="20"/>
                <w:szCs w:val="20"/>
              </w:rPr>
              <w:t>This measure focuses on Creative New Zealand’s assessment of the immediate results of individual capability building initiatives against the relevant objectives set for each initiative.</w:t>
            </w:r>
          </w:p>
        </w:tc>
      </w:tr>
      <w:tr w:rsidR="00FC32FC" w:rsidRPr="009C25FE" w14:paraId="7D7B48C3" w14:textId="77777777" w:rsidTr="002D14CC">
        <w:trPr>
          <w:trHeight w:val="50"/>
        </w:trPr>
        <w:tc>
          <w:tcPr>
            <w:tcW w:w="0" w:type="auto"/>
            <w:gridSpan w:val="8"/>
            <w:shd w:val="clear" w:color="auto" w:fill="EAF1DD" w:themeFill="accent3" w:themeFillTint="33"/>
          </w:tcPr>
          <w:p w14:paraId="183D29DA" w14:textId="77777777" w:rsidR="00FC32FC" w:rsidRPr="009C25FE" w:rsidRDefault="00FC32FC" w:rsidP="008D597B">
            <w:pPr>
              <w:keepNext/>
              <w:spacing w:before="0" w:after="60"/>
              <w:rPr>
                <w:rFonts w:ascii="Calibri Light" w:hAnsi="Calibri Light" w:cs="Calibri Light"/>
                <w:b/>
                <w:sz w:val="20"/>
                <w:szCs w:val="20"/>
                <w:highlight w:val="yellow"/>
              </w:rPr>
            </w:pPr>
            <w:r w:rsidRPr="009C25FE">
              <w:rPr>
                <w:rFonts w:ascii="Calibri Light" w:hAnsi="Calibri Light" w:cs="Calibri Light"/>
                <w:b/>
                <w:sz w:val="20"/>
                <w:szCs w:val="20"/>
              </w:rPr>
              <w:t>Advocating for the arts</w:t>
            </w:r>
          </w:p>
        </w:tc>
      </w:tr>
      <w:tr w:rsidR="00526B2E" w:rsidRPr="009C25FE" w14:paraId="22197579" w14:textId="77777777" w:rsidTr="007E3304">
        <w:trPr>
          <w:trHeight w:val="50"/>
        </w:trPr>
        <w:tc>
          <w:tcPr>
            <w:tcW w:w="0" w:type="auto"/>
            <w:shd w:val="clear" w:color="auto" w:fill="auto"/>
          </w:tcPr>
          <w:p w14:paraId="7DA3665C" w14:textId="12DA2CBA" w:rsidR="00FC32FC" w:rsidRPr="009C25FE" w:rsidRDefault="00FC32FC" w:rsidP="00FC32FC">
            <w:pPr>
              <w:spacing w:before="0" w:after="60"/>
              <w:rPr>
                <w:rFonts w:ascii="Calibri Light" w:hAnsi="Calibri Light" w:cs="Calibri Light"/>
                <w:b/>
                <w:bCs/>
                <w:color w:val="000000"/>
                <w:sz w:val="20"/>
                <w:szCs w:val="20"/>
                <w:highlight w:val="yellow"/>
              </w:rPr>
            </w:pPr>
            <w:r w:rsidRPr="009C25FE">
              <w:rPr>
                <w:rFonts w:ascii="Calibri Light" w:hAnsi="Calibri Light" w:cs="Calibri Light"/>
                <w:b/>
                <w:bCs/>
                <w:color w:val="000000"/>
                <w:sz w:val="20"/>
                <w:szCs w:val="20"/>
              </w:rPr>
              <w:t>2.</w:t>
            </w:r>
            <w:r w:rsidR="003438E1" w:rsidRPr="009C25FE">
              <w:rPr>
                <w:rFonts w:ascii="Calibri Light" w:hAnsi="Calibri Light" w:cs="Calibri Light"/>
                <w:b/>
                <w:bCs/>
                <w:color w:val="000000"/>
                <w:sz w:val="20"/>
                <w:szCs w:val="20"/>
              </w:rPr>
              <w:t>7</w:t>
            </w:r>
            <w:r w:rsidRPr="009C25FE">
              <w:rPr>
                <w:rFonts w:ascii="Calibri Light" w:hAnsi="Calibri Light" w:cs="Calibri Light"/>
                <w:b/>
                <w:bCs/>
                <w:color w:val="000000"/>
                <w:sz w:val="20"/>
                <w:szCs w:val="20"/>
              </w:rPr>
              <w:t xml:space="preserve"> </w:t>
            </w:r>
          </w:p>
        </w:tc>
        <w:tc>
          <w:tcPr>
            <w:tcW w:w="0" w:type="auto"/>
            <w:shd w:val="clear" w:color="auto" w:fill="auto"/>
          </w:tcPr>
          <w:p w14:paraId="009ACBA4" w14:textId="5D7AE620" w:rsidR="00FC32FC" w:rsidRPr="009C25FE" w:rsidRDefault="00FC32FC" w:rsidP="00FC32FC">
            <w:pPr>
              <w:spacing w:before="0" w:after="60"/>
              <w:rPr>
                <w:rFonts w:ascii="Calibri Light" w:hAnsi="Calibri Light" w:cs="Calibri Light"/>
                <w:sz w:val="20"/>
                <w:szCs w:val="20"/>
                <w:highlight w:val="yellow"/>
              </w:rPr>
            </w:pPr>
            <w:r w:rsidRPr="009C25FE">
              <w:rPr>
                <w:rFonts w:ascii="Calibri Light" w:hAnsi="Calibri Light" w:cs="Calibri Light"/>
                <w:sz w:val="20"/>
                <w:szCs w:val="20"/>
              </w:rPr>
              <w:t>Annual advocacy actions that me</w:t>
            </w:r>
            <w:r w:rsidR="00CA06BE" w:rsidRPr="009C25FE">
              <w:rPr>
                <w:rFonts w:ascii="Calibri Light" w:hAnsi="Calibri Light" w:cs="Calibri Light"/>
                <w:sz w:val="20"/>
                <w:szCs w:val="20"/>
              </w:rPr>
              <w:t>e</w:t>
            </w:r>
            <w:r w:rsidRPr="009C25FE">
              <w:rPr>
                <w:rFonts w:ascii="Calibri Light" w:hAnsi="Calibri Light" w:cs="Calibri Light"/>
                <w:sz w:val="20"/>
                <w:szCs w:val="20"/>
              </w:rPr>
              <w:t xml:space="preserve">t or exceed our expectations </w:t>
            </w:r>
          </w:p>
        </w:tc>
        <w:tc>
          <w:tcPr>
            <w:tcW w:w="0" w:type="auto"/>
            <w:shd w:val="clear" w:color="auto" w:fill="auto"/>
          </w:tcPr>
          <w:p w14:paraId="4D82FB90" w14:textId="0B2E894E" w:rsidR="00FC32FC" w:rsidRPr="009C25FE" w:rsidRDefault="00E555ED"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75%</w:t>
            </w:r>
          </w:p>
        </w:tc>
        <w:tc>
          <w:tcPr>
            <w:tcW w:w="0" w:type="auto"/>
            <w:shd w:val="clear" w:color="auto" w:fill="auto"/>
          </w:tcPr>
          <w:p w14:paraId="34F9AADE" w14:textId="4A71CC7B" w:rsidR="00FC32FC" w:rsidRPr="009C25FE" w:rsidRDefault="00FC6594"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7</w:t>
            </w:r>
            <w:r w:rsidR="00CA06BE" w:rsidRPr="009C25FE">
              <w:rPr>
                <w:rFonts w:ascii="Calibri Light" w:hAnsi="Calibri Light" w:cs="Calibri Light"/>
                <w:color w:val="000000"/>
                <w:sz w:val="20"/>
                <w:szCs w:val="20"/>
              </w:rPr>
              <w:t>7</w:t>
            </w:r>
            <w:r w:rsidR="00FC32FC" w:rsidRPr="009C25FE">
              <w:rPr>
                <w:rFonts w:ascii="Calibri Light" w:hAnsi="Calibri Light" w:cs="Calibri Light"/>
                <w:color w:val="000000"/>
                <w:sz w:val="20"/>
                <w:szCs w:val="20"/>
              </w:rPr>
              <w:t>%</w:t>
            </w:r>
          </w:p>
        </w:tc>
        <w:tc>
          <w:tcPr>
            <w:tcW w:w="0" w:type="auto"/>
            <w:shd w:val="clear" w:color="auto" w:fill="FFFFFF" w:themeFill="background1"/>
          </w:tcPr>
          <w:p w14:paraId="691CC6A3" w14:textId="77777777" w:rsidR="00FC32FC" w:rsidRPr="009C25FE" w:rsidRDefault="00FC32FC"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≥75%</w:t>
            </w:r>
          </w:p>
        </w:tc>
        <w:tc>
          <w:tcPr>
            <w:tcW w:w="845" w:type="dxa"/>
            <w:shd w:val="clear" w:color="auto" w:fill="EAF1DD" w:themeFill="accent3" w:themeFillTint="33"/>
          </w:tcPr>
          <w:p w14:paraId="0FFD39B4" w14:textId="10128EAB" w:rsidR="00FC32FC" w:rsidRPr="009C25FE" w:rsidRDefault="00C63BC9" w:rsidP="00FC32FC">
            <w:pPr>
              <w:spacing w:before="0" w:after="60"/>
              <w:jc w:val="right"/>
              <w:rPr>
                <w:rFonts w:ascii="Calibri Light" w:hAnsi="Calibri Light" w:cs="Calibri Light"/>
                <w:b/>
                <w:sz w:val="20"/>
                <w:szCs w:val="20"/>
                <w:highlight w:val="yellow"/>
              </w:rPr>
            </w:pPr>
            <w:r w:rsidRPr="009C25FE">
              <w:rPr>
                <w:rFonts w:ascii="Calibri Light" w:hAnsi="Calibri Light" w:cs="Calibri Light"/>
                <w:b/>
                <w:sz w:val="20"/>
                <w:szCs w:val="20"/>
              </w:rPr>
              <w:t xml:space="preserve">75% </w:t>
            </w:r>
          </w:p>
        </w:tc>
        <w:tc>
          <w:tcPr>
            <w:tcW w:w="946" w:type="dxa"/>
          </w:tcPr>
          <w:p w14:paraId="009B63BE" w14:textId="60CCE986" w:rsidR="00FC32FC" w:rsidRPr="009C25FE" w:rsidRDefault="00312876" w:rsidP="00FC32FC">
            <w:pPr>
              <w:spacing w:before="0" w:after="60"/>
              <w:jc w:val="right"/>
              <w:rPr>
                <w:rFonts w:ascii="Calibri Light" w:hAnsi="Calibri Light" w:cs="Calibri Light"/>
                <w:b/>
                <w:sz w:val="20"/>
                <w:szCs w:val="20"/>
                <w:highlight w:val="yellow"/>
              </w:rPr>
            </w:pPr>
            <w:r w:rsidRPr="009C25FE">
              <w:rPr>
                <w:rFonts w:ascii="Calibri Light" w:hAnsi="Calibri Light" w:cs="Calibri Light"/>
                <w:b/>
                <w:bCs/>
                <w:sz w:val="20"/>
                <w:szCs w:val="20"/>
              </w:rPr>
              <w:t>–</w:t>
            </w:r>
          </w:p>
        </w:tc>
        <w:tc>
          <w:tcPr>
            <w:tcW w:w="0" w:type="auto"/>
            <w:shd w:val="clear" w:color="auto" w:fill="auto"/>
          </w:tcPr>
          <w:p w14:paraId="29B1A865" w14:textId="288F86E3" w:rsidR="00B12027" w:rsidRPr="009C25FE" w:rsidRDefault="00B12027" w:rsidP="00221703">
            <w:pPr>
              <w:pStyle w:val="Heading1"/>
            </w:pPr>
            <w:r w:rsidRPr="009C25FE">
              <w:t>Target met</w:t>
            </w:r>
          </w:p>
          <w:p w14:paraId="2697A173" w14:textId="0106E56F" w:rsidR="00FC32FC" w:rsidRPr="009C25FE" w:rsidRDefault="00B12027" w:rsidP="00221703">
            <w:pPr>
              <w:pStyle w:val="Heading1"/>
              <w:rPr>
                <w:highlight w:val="yellow"/>
              </w:rPr>
            </w:pPr>
            <w:r w:rsidRPr="009C25FE">
              <w:rPr>
                <w:b w:val="0"/>
                <w:bCs w:val="0"/>
              </w:rPr>
              <w:t xml:space="preserve">The </w:t>
            </w:r>
            <w:r w:rsidR="00E93D92" w:rsidRPr="009C25FE">
              <w:rPr>
                <w:b w:val="0"/>
                <w:bCs w:val="0"/>
              </w:rPr>
              <w:t>a</w:t>
            </w:r>
            <w:r w:rsidRPr="009C25FE">
              <w:rPr>
                <w:b w:val="0"/>
                <w:bCs w:val="0"/>
              </w:rPr>
              <w:t>dvocacy plan</w:t>
            </w:r>
            <w:r w:rsidR="00C25022" w:rsidRPr="009C25FE">
              <w:rPr>
                <w:b w:val="0"/>
                <w:bCs w:val="0"/>
              </w:rPr>
              <w:t xml:space="preserve"> for</w:t>
            </w:r>
            <w:r w:rsidRPr="009C25FE">
              <w:rPr>
                <w:b w:val="0"/>
                <w:bCs w:val="0"/>
              </w:rPr>
              <w:t xml:space="preserve"> </w:t>
            </w:r>
            <w:r w:rsidR="00221703" w:rsidRPr="009C25FE">
              <w:rPr>
                <w:b w:val="0"/>
                <w:bCs w:val="0"/>
              </w:rPr>
              <w:t>20</w:t>
            </w:r>
            <w:r w:rsidRPr="009C25FE">
              <w:rPr>
                <w:b w:val="0"/>
                <w:bCs w:val="0"/>
              </w:rPr>
              <w:t xml:space="preserve">23/24 </w:t>
            </w:r>
            <w:r w:rsidR="00E93D92" w:rsidRPr="009C25FE">
              <w:rPr>
                <w:b w:val="0"/>
                <w:bCs w:val="0"/>
              </w:rPr>
              <w:t xml:space="preserve">focused </w:t>
            </w:r>
            <w:r w:rsidRPr="009C25FE">
              <w:rPr>
                <w:b w:val="0"/>
                <w:bCs w:val="0"/>
              </w:rPr>
              <w:t xml:space="preserve">on </w:t>
            </w:r>
            <w:r w:rsidR="00221703" w:rsidRPr="009C25FE">
              <w:rPr>
                <w:b w:val="0"/>
                <w:bCs w:val="0"/>
              </w:rPr>
              <w:t>four</w:t>
            </w:r>
            <w:r w:rsidRPr="009C25FE">
              <w:rPr>
                <w:b w:val="0"/>
                <w:bCs w:val="0"/>
              </w:rPr>
              <w:t xml:space="preserve"> high-level </w:t>
            </w:r>
            <w:proofErr w:type="spellStart"/>
            <w:r w:rsidRPr="009C25FE">
              <w:rPr>
                <w:b w:val="0"/>
                <w:bCs w:val="0"/>
              </w:rPr>
              <w:t>pou</w:t>
            </w:r>
            <w:proofErr w:type="spellEnd"/>
            <w:r w:rsidRPr="009C25FE">
              <w:t xml:space="preserve"> </w:t>
            </w:r>
            <w:r w:rsidRPr="009C25FE">
              <w:rPr>
                <w:b w:val="0"/>
                <w:bCs w:val="0"/>
              </w:rPr>
              <w:t xml:space="preserve">designed to be responsive to the evolving needs of </w:t>
            </w:r>
            <w:r w:rsidRPr="009C25FE">
              <w:rPr>
                <w:b w:val="0"/>
                <w:bCs w:val="0"/>
              </w:rPr>
              <w:lastRenderedPageBreak/>
              <w:t xml:space="preserve">the operating environment. Work was delivered under all </w:t>
            </w:r>
            <w:proofErr w:type="spellStart"/>
            <w:r w:rsidRPr="009C25FE">
              <w:rPr>
                <w:b w:val="0"/>
                <w:bCs w:val="0"/>
              </w:rPr>
              <w:t>pou</w:t>
            </w:r>
            <w:proofErr w:type="spellEnd"/>
            <w:r w:rsidRPr="009C25FE">
              <w:rPr>
                <w:b w:val="0"/>
                <w:bCs w:val="0"/>
              </w:rPr>
              <w:t xml:space="preserve">, with 15 out of 20 actions </w:t>
            </w:r>
            <w:r w:rsidR="00221703" w:rsidRPr="009C25FE">
              <w:rPr>
                <w:b w:val="0"/>
                <w:bCs w:val="0"/>
              </w:rPr>
              <w:t>completed</w:t>
            </w:r>
            <w:r w:rsidRPr="009C25FE">
              <w:rPr>
                <w:b w:val="0"/>
                <w:bCs w:val="0"/>
              </w:rPr>
              <w:t>.</w:t>
            </w:r>
            <w:r w:rsidRPr="009C25FE">
              <w:t xml:space="preserve">   </w:t>
            </w:r>
          </w:p>
        </w:tc>
      </w:tr>
      <w:tr w:rsidR="00FC32FC" w:rsidRPr="009C25FE" w14:paraId="660A6975" w14:textId="77777777" w:rsidTr="002D14CC">
        <w:trPr>
          <w:trHeight w:val="50"/>
        </w:trPr>
        <w:tc>
          <w:tcPr>
            <w:tcW w:w="0" w:type="auto"/>
            <w:gridSpan w:val="8"/>
            <w:shd w:val="clear" w:color="auto" w:fill="EAF1DD" w:themeFill="accent3" w:themeFillTint="33"/>
          </w:tcPr>
          <w:p w14:paraId="45BC5B61" w14:textId="77777777" w:rsidR="00FC32FC" w:rsidRPr="009C25FE" w:rsidRDefault="00FC32FC" w:rsidP="00FC32FC">
            <w:pPr>
              <w:spacing w:before="0" w:after="60"/>
              <w:rPr>
                <w:rFonts w:ascii="Calibri Light" w:hAnsi="Calibri Light" w:cs="Calibri Light"/>
                <w:b/>
                <w:sz w:val="20"/>
                <w:szCs w:val="20"/>
                <w:highlight w:val="yellow"/>
              </w:rPr>
            </w:pPr>
            <w:r w:rsidRPr="009C25FE">
              <w:rPr>
                <w:rFonts w:ascii="Calibri Light" w:hAnsi="Calibri Light" w:cs="Calibri Light"/>
                <w:b/>
                <w:sz w:val="20"/>
                <w:szCs w:val="20"/>
              </w:rPr>
              <w:lastRenderedPageBreak/>
              <w:t>Leadership in the arts</w:t>
            </w:r>
          </w:p>
        </w:tc>
      </w:tr>
      <w:tr w:rsidR="00526B2E" w:rsidRPr="009C25FE" w14:paraId="03130DC6" w14:textId="77777777" w:rsidTr="002F706B">
        <w:trPr>
          <w:trHeight w:val="50"/>
        </w:trPr>
        <w:tc>
          <w:tcPr>
            <w:tcW w:w="0" w:type="auto"/>
            <w:shd w:val="clear" w:color="auto" w:fill="auto"/>
          </w:tcPr>
          <w:p w14:paraId="387CA9D0" w14:textId="42B39B19" w:rsidR="00FC32FC" w:rsidRPr="009C25FE" w:rsidRDefault="00FC32FC" w:rsidP="00FC32FC">
            <w:pPr>
              <w:spacing w:before="0" w:after="60"/>
              <w:rPr>
                <w:rFonts w:ascii="Calibri Light" w:hAnsi="Calibri Light" w:cs="Calibri Light"/>
                <w:b/>
                <w:bCs/>
                <w:color w:val="000000"/>
                <w:sz w:val="20"/>
                <w:szCs w:val="20"/>
                <w:highlight w:val="yellow"/>
              </w:rPr>
            </w:pPr>
            <w:r w:rsidRPr="009C25FE">
              <w:rPr>
                <w:rFonts w:ascii="Calibri Light" w:hAnsi="Calibri Light" w:cs="Calibri Light"/>
                <w:b/>
                <w:bCs/>
                <w:color w:val="000000"/>
                <w:sz w:val="20"/>
                <w:szCs w:val="20"/>
              </w:rPr>
              <w:t>2.</w:t>
            </w:r>
            <w:r w:rsidR="00EF4E29" w:rsidRPr="009C25FE">
              <w:rPr>
                <w:rFonts w:ascii="Calibri Light" w:hAnsi="Calibri Light" w:cs="Calibri Light"/>
                <w:b/>
                <w:bCs/>
                <w:color w:val="000000"/>
                <w:sz w:val="20"/>
                <w:szCs w:val="20"/>
              </w:rPr>
              <w:t>8</w:t>
            </w:r>
          </w:p>
        </w:tc>
        <w:tc>
          <w:tcPr>
            <w:tcW w:w="0" w:type="auto"/>
            <w:shd w:val="clear" w:color="auto" w:fill="auto"/>
          </w:tcPr>
          <w:p w14:paraId="218B5127" w14:textId="7D57AF02" w:rsidR="00FC32FC" w:rsidRPr="009C25FE" w:rsidRDefault="00CF23E8" w:rsidP="00FC32FC">
            <w:pPr>
              <w:spacing w:before="0" w:after="60"/>
              <w:rPr>
                <w:rFonts w:ascii="Calibri Light" w:hAnsi="Calibri Light" w:cs="Calibri Light"/>
                <w:sz w:val="20"/>
                <w:szCs w:val="20"/>
                <w:highlight w:val="yellow"/>
              </w:rPr>
            </w:pPr>
            <w:r w:rsidRPr="009C25FE">
              <w:rPr>
                <w:rFonts w:ascii="Calibri Light" w:hAnsi="Calibri Light" w:cs="Calibri Light"/>
                <w:sz w:val="20"/>
                <w:szCs w:val="20"/>
              </w:rPr>
              <w:t>Number of Creative New Zealand-commissioned research projects that advance knowledge or discussion about the arts in New</w:t>
            </w:r>
            <w:r w:rsidR="00A01483" w:rsidRPr="009C25FE">
              <w:rPr>
                <w:rFonts w:ascii="Calibri Light" w:hAnsi="Calibri Light" w:cs="Calibri Light"/>
                <w:sz w:val="20"/>
                <w:szCs w:val="20"/>
              </w:rPr>
              <w:t> </w:t>
            </w:r>
            <w:r w:rsidRPr="009C25FE">
              <w:rPr>
                <w:rFonts w:ascii="Calibri Light" w:hAnsi="Calibri Light" w:cs="Calibri Light"/>
                <w:sz w:val="20"/>
                <w:szCs w:val="20"/>
              </w:rPr>
              <w:t>Zealand</w:t>
            </w:r>
          </w:p>
        </w:tc>
        <w:tc>
          <w:tcPr>
            <w:tcW w:w="0" w:type="auto"/>
            <w:shd w:val="clear" w:color="auto" w:fill="auto"/>
          </w:tcPr>
          <w:p w14:paraId="78B50EAB" w14:textId="42A707AD" w:rsidR="00FC32FC" w:rsidRPr="009C25FE" w:rsidRDefault="002535F0"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2</w:t>
            </w:r>
          </w:p>
        </w:tc>
        <w:tc>
          <w:tcPr>
            <w:tcW w:w="0" w:type="auto"/>
            <w:shd w:val="clear" w:color="auto" w:fill="auto"/>
          </w:tcPr>
          <w:p w14:paraId="5500BD97" w14:textId="1CDE512A" w:rsidR="00FC32FC" w:rsidRPr="009C25FE" w:rsidRDefault="002535F0" w:rsidP="00FC32FC">
            <w:pPr>
              <w:spacing w:before="0" w:after="60"/>
              <w:jc w:val="right"/>
              <w:rPr>
                <w:rFonts w:ascii="Calibri Light" w:hAnsi="Calibri Light" w:cs="Calibri Light"/>
                <w:color w:val="000000"/>
                <w:sz w:val="20"/>
                <w:szCs w:val="20"/>
              </w:rPr>
            </w:pPr>
            <w:r w:rsidRPr="009C25FE">
              <w:rPr>
                <w:rFonts w:ascii="Calibri Light" w:hAnsi="Calibri Light" w:cs="Calibri Light"/>
                <w:color w:val="000000"/>
                <w:sz w:val="20"/>
                <w:szCs w:val="20"/>
              </w:rPr>
              <w:t>2</w:t>
            </w:r>
          </w:p>
        </w:tc>
        <w:tc>
          <w:tcPr>
            <w:tcW w:w="0" w:type="auto"/>
            <w:shd w:val="clear" w:color="auto" w:fill="FFFFFF" w:themeFill="background1"/>
          </w:tcPr>
          <w:p w14:paraId="18763348" w14:textId="01EB485E" w:rsidR="00FC32FC" w:rsidRPr="009C25FE" w:rsidRDefault="00F27096" w:rsidP="00FC32FC">
            <w:pPr>
              <w:spacing w:before="0" w:after="60"/>
              <w:jc w:val="right"/>
              <w:rPr>
                <w:rFonts w:ascii="Calibri Light" w:hAnsi="Calibri Light" w:cs="Calibri Light"/>
                <w:sz w:val="20"/>
                <w:szCs w:val="20"/>
                <w:highlight w:val="yellow"/>
              </w:rPr>
            </w:pPr>
            <w:r w:rsidRPr="009C25FE">
              <w:rPr>
                <w:rFonts w:ascii="Calibri Light" w:hAnsi="Calibri Light" w:cs="Calibri Light"/>
                <w:sz w:val="20"/>
                <w:szCs w:val="20"/>
              </w:rPr>
              <w:t>1</w:t>
            </w:r>
          </w:p>
        </w:tc>
        <w:tc>
          <w:tcPr>
            <w:tcW w:w="845" w:type="dxa"/>
            <w:shd w:val="clear" w:color="auto" w:fill="EAF1DD" w:themeFill="accent3" w:themeFillTint="33"/>
          </w:tcPr>
          <w:p w14:paraId="099A1A71" w14:textId="0C1AB364" w:rsidR="00FC32FC" w:rsidRPr="009C25FE" w:rsidRDefault="00BB2BD6" w:rsidP="00FC32FC">
            <w:pPr>
              <w:spacing w:before="0" w:after="60"/>
              <w:jc w:val="right"/>
              <w:rPr>
                <w:rFonts w:ascii="Calibri Light" w:hAnsi="Calibri Light" w:cs="Calibri Light"/>
                <w:b/>
                <w:bCs/>
                <w:sz w:val="20"/>
                <w:szCs w:val="20"/>
                <w:highlight w:val="yellow"/>
              </w:rPr>
            </w:pPr>
            <w:r w:rsidRPr="009C25FE">
              <w:rPr>
                <w:rFonts w:ascii="Calibri Light" w:hAnsi="Calibri Light" w:cs="Calibri Light"/>
                <w:b/>
                <w:bCs/>
                <w:sz w:val="20"/>
                <w:szCs w:val="20"/>
              </w:rPr>
              <w:t>4</w:t>
            </w:r>
          </w:p>
        </w:tc>
        <w:tc>
          <w:tcPr>
            <w:tcW w:w="946" w:type="dxa"/>
          </w:tcPr>
          <w:p w14:paraId="77F506E3" w14:textId="3C4F96AD" w:rsidR="00FC32FC" w:rsidRPr="009C25FE" w:rsidRDefault="00631274" w:rsidP="00FC32FC">
            <w:pPr>
              <w:spacing w:before="0" w:after="60"/>
              <w:jc w:val="right"/>
              <w:rPr>
                <w:rFonts w:ascii="Calibri Light" w:hAnsi="Calibri Light" w:cs="Calibri Light"/>
                <w:b/>
                <w:bCs/>
                <w:sz w:val="20"/>
                <w:szCs w:val="20"/>
                <w:highlight w:val="yellow"/>
              </w:rPr>
            </w:pPr>
            <w:r w:rsidRPr="009C25FE">
              <w:rPr>
                <w:rFonts w:ascii="Calibri Light" w:hAnsi="Calibri Light" w:cs="Calibri Light"/>
                <w:b/>
                <w:bCs/>
                <w:sz w:val="20"/>
                <w:szCs w:val="20"/>
              </w:rPr>
              <w:t>3</w:t>
            </w:r>
          </w:p>
        </w:tc>
        <w:tc>
          <w:tcPr>
            <w:tcW w:w="0" w:type="auto"/>
            <w:shd w:val="clear" w:color="auto" w:fill="auto"/>
          </w:tcPr>
          <w:p w14:paraId="1029F796" w14:textId="00E4B959" w:rsidR="00A01483" w:rsidRPr="009C25FE" w:rsidRDefault="0002318B" w:rsidP="002F706B">
            <w:pPr>
              <w:spacing w:before="0" w:after="0"/>
              <w:rPr>
                <w:rFonts w:ascii="Calibri Light" w:hAnsi="Calibri Light" w:cs="Calibri Light"/>
                <w:b/>
                <w:bCs/>
                <w:sz w:val="20"/>
                <w:szCs w:val="20"/>
              </w:rPr>
            </w:pPr>
            <w:r w:rsidRPr="009C25FE">
              <w:rPr>
                <w:rFonts w:ascii="Calibri Light" w:hAnsi="Calibri Light" w:cs="Calibri Light"/>
                <w:b/>
                <w:bCs/>
                <w:sz w:val="20"/>
                <w:szCs w:val="20"/>
              </w:rPr>
              <w:t>E</w:t>
            </w:r>
            <w:r w:rsidR="009E0D9B" w:rsidRPr="009C25FE">
              <w:rPr>
                <w:rFonts w:ascii="Calibri Light" w:hAnsi="Calibri Light" w:cs="Calibri Light"/>
                <w:b/>
                <w:bCs/>
                <w:sz w:val="20"/>
                <w:szCs w:val="20"/>
              </w:rPr>
              <w:t>xceeded</w:t>
            </w:r>
            <w:r w:rsidRPr="009C25FE">
              <w:rPr>
                <w:rFonts w:ascii="Calibri Light" w:hAnsi="Calibri Light" w:cs="Calibri Light"/>
                <w:b/>
                <w:bCs/>
                <w:sz w:val="20"/>
                <w:szCs w:val="20"/>
              </w:rPr>
              <w:t xml:space="preserve"> target</w:t>
            </w:r>
          </w:p>
          <w:p w14:paraId="004F6E23" w14:textId="77777777" w:rsidR="00625805" w:rsidRPr="009C25FE" w:rsidRDefault="0093520E" w:rsidP="0018028B">
            <w:pPr>
              <w:spacing w:before="0" w:after="60"/>
              <w:rPr>
                <w:rFonts w:ascii="Calibri Light" w:hAnsi="Calibri Light" w:cs="Calibri Light"/>
                <w:sz w:val="20"/>
                <w:szCs w:val="20"/>
              </w:rPr>
            </w:pPr>
            <w:r w:rsidRPr="009C25FE">
              <w:rPr>
                <w:rFonts w:ascii="Calibri Light" w:hAnsi="Calibri Light" w:cs="Calibri Light"/>
                <w:sz w:val="20"/>
                <w:szCs w:val="20"/>
              </w:rPr>
              <w:t xml:space="preserve">The triennial </w:t>
            </w:r>
            <w:r w:rsidRPr="009C25FE">
              <w:rPr>
                <w:rFonts w:ascii="Calibri Light" w:hAnsi="Calibri Light" w:cs="Calibri Light"/>
                <w:i/>
                <w:sz w:val="20"/>
                <w:szCs w:val="20"/>
              </w:rPr>
              <w:t xml:space="preserve">New Zealanders and the Arts—Ko Aotearoa me </w:t>
            </w:r>
            <w:proofErr w:type="spellStart"/>
            <w:r w:rsidRPr="009C25FE">
              <w:rPr>
                <w:rFonts w:ascii="Calibri Light" w:hAnsi="Calibri Light" w:cs="Calibri Light"/>
                <w:i/>
                <w:sz w:val="20"/>
                <w:szCs w:val="20"/>
              </w:rPr>
              <w:t>ōna</w:t>
            </w:r>
            <w:proofErr w:type="spellEnd"/>
            <w:r w:rsidRPr="009C25FE">
              <w:rPr>
                <w:rFonts w:ascii="Calibri Light" w:hAnsi="Calibri Light" w:cs="Calibri Light"/>
                <w:i/>
                <w:sz w:val="20"/>
                <w:szCs w:val="20"/>
              </w:rPr>
              <w:t xml:space="preserve"> Toi</w:t>
            </w:r>
            <w:r w:rsidRPr="009C25FE">
              <w:rPr>
                <w:rFonts w:ascii="Calibri Light" w:hAnsi="Calibri Light" w:cs="Calibri Light"/>
                <w:sz w:val="20"/>
                <w:szCs w:val="20"/>
              </w:rPr>
              <w:t xml:space="preserve"> research was published in 2024.</w:t>
            </w:r>
          </w:p>
          <w:p w14:paraId="4DA7D70B" w14:textId="009C7AD1" w:rsidR="009E0D9B" w:rsidRPr="009C25FE" w:rsidRDefault="00637867" w:rsidP="0018028B">
            <w:pPr>
              <w:spacing w:before="0" w:after="60"/>
              <w:rPr>
                <w:rFonts w:ascii="Calibri Light" w:hAnsi="Calibri Light" w:cs="Calibri Light"/>
                <w:i/>
                <w:iCs/>
                <w:sz w:val="20"/>
                <w:szCs w:val="20"/>
              </w:rPr>
            </w:pPr>
            <w:r w:rsidRPr="009C25FE">
              <w:rPr>
                <w:rFonts w:ascii="Calibri Light" w:hAnsi="Calibri Light" w:cs="Calibri Light"/>
                <w:i/>
                <w:iCs/>
                <w:sz w:val="20"/>
                <w:szCs w:val="20"/>
              </w:rPr>
              <w:t>New Mirrors</w:t>
            </w:r>
            <w:r w:rsidR="00C25022" w:rsidRPr="009C25FE">
              <w:rPr>
                <w:rFonts w:ascii="Calibri Light" w:hAnsi="Calibri Light" w:cs="Calibri Light"/>
                <w:i/>
                <w:iCs/>
                <w:sz w:val="20"/>
                <w:szCs w:val="20"/>
              </w:rPr>
              <w:t>—</w:t>
            </w:r>
            <w:r w:rsidRPr="009C25FE">
              <w:rPr>
                <w:rFonts w:ascii="Calibri Light" w:hAnsi="Calibri Light" w:cs="Calibri Light"/>
                <w:i/>
                <w:iCs/>
                <w:sz w:val="20"/>
                <w:szCs w:val="20"/>
              </w:rPr>
              <w:t>Strengthening arts and culture media for Aotearoa New Zealand</w:t>
            </w:r>
            <w:r w:rsidRPr="009C25FE">
              <w:rPr>
                <w:rFonts w:ascii="Calibri Light" w:hAnsi="Calibri Light" w:cs="Calibri Light"/>
                <w:sz w:val="20"/>
                <w:szCs w:val="20"/>
              </w:rPr>
              <w:t xml:space="preserve"> was published in November 2023</w:t>
            </w:r>
            <w:r w:rsidRPr="009C25FE">
              <w:rPr>
                <w:rFonts w:ascii="Calibri Light" w:hAnsi="Calibri Light" w:cs="Calibri Light"/>
                <w:i/>
                <w:iCs/>
                <w:sz w:val="20"/>
                <w:szCs w:val="20"/>
              </w:rPr>
              <w:t>.</w:t>
            </w:r>
          </w:p>
          <w:p w14:paraId="31C175FD" w14:textId="78788D6E" w:rsidR="00637867" w:rsidRPr="009C25FE" w:rsidRDefault="00E61EEF" w:rsidP="0018028B">
            <w:pPr>
              <w:spacing w:before="0" w:after="60"/>
              <w:rPr>
                <w:rFonts w:ascii="Calibri Light" w:hAnsi="Calibri Light" w:cs="Arial"/>
                <w:sz w:val="20"/>
                <w:szCs w:val="20"/>
              </w:rPr>
            </w:pPr>
            <w:r w:rsidRPr="009C25FE">
              <w:rPr>
                <w:rFonts w:ascii="Calibri Light" w:hAnsi="Calibri Light" w:cs="Calibri Light"/>
                <w:i/>
                <w:iCs/>
                <w:sz w:val="20"/>
                <w:szCs w:val="20"/>
              </w:rPr>
              <w:t xml:space="preserve">Value of the arts, culture and creativity, and </w:t>
            </w:r>
            <w:proofErr w:type="spellStart"/>
            <w:r w:rsidRPr="009C25FE">
              <w:rPr>
                <w:rFonts w:ascii="Calibri Light" w:hAnsi="Calibri Light" w:cs="Calibri Light"/>
                <w:i/>
                <w:iCs/>
                <w:sz w:val="20"/>
                <w:szCs w:val="20"/>
              </w:rPr>
              <w:t>ngā</w:t>
            </w:r>
            <w:proofErr w:type="spellEnd"/>
            <w:r w:rsidRPr="009C25FE">
              <w:rPr>
                <w:rFonts w:ascii="Calibri Light" w:hAnsi="Calibri Light" w:cs="Calibri Light"/>
                <w:i/>
                <w:iCs/>
                <w:sz w:val="20"/>
                <w:szCs w:val="20"/>
              </w:rPr>
              <w:t xml:space="preserve"> </w:t>
            </w:r>
            <w:proofErr w:type="spellStart"/>
            <w:r w:rsidRPr="009C25FE">
              <w:rPr>
                <w:rFonts w:ascii="Calibri Light" w:hAnsi="Calibri Light" w:cs="Calibri Light"/>
                <w:i/>
                <w:iCs/>
                <w:sz w:val="20"/>
                <w:szCs w:val="20"/>
              </w:rPr>
              <w:t>toi</w:t>
            </w:r>
            <w:proofErr w:type="spellEnd"/>
            <w:r w:rsidRPr="009C25FE">
              <w:rPr>
                <w:rFonts w:ascii="Calibri Light" w:hAnsi="Calibri Light" w:cs="Calibri Light"/>
                <w:i/>
                <w:iCs/>
                <w:sz w:val="20"/>
                <w:szCs w:val="20"/>
              </w:rPr>
              <w:t xml:space="preserve"> to New Zealanders 2023</w:t>
            </w:r>
            <w:r w:rsidRPr="009C25FE">
              <w:rPr>
                <w:rFonts w:ascii="Calibri Light" w:hAnsi="Calibri Light" w:cs="Calibri Light"/>
                <w:sz w:val="20"/>
                <w:szCs w:val="20"/>
              </w:rPr>
              <w:t xml:space="preserve"> was published in </w:t>
            </w:r>
            <w:r w:rsidR="00446A9D" w:rsidRPr="009C25FE">
              <w:rPr>
                <w:rFonts w:ascii="Calibri Light" w:hAnsi="Calibri Light" w:cs="Arial"/>
                <w:sz w:val="20"/>
                <w:szCs w:val="20"/>
              </w:rPr>
              <w:t xml:space="preserve">September </w:t>
            </w:r>
            <w:r w:rsidR="00335CE4" w:rsidRPr="009C25FE">
              <w:rPr>
                <w:rFonts w:ascii="Calibri Light" w:hAnsi="Calibri Light" w:cs="Arial"/>
                <w:sz w:val="20"/>
                <w:szCs w:val="20"/>
              </w:rPr>
              <w:t>2023.</w:t>
            </w:r>
          </w:p>
          <w:p w14:paraId="0E162841" w14:textId="0E204CD7" w:rsidR="00625805" w:rsidRPr="009C25FE" w:rsidRDefault="00B7188B" w:rsidP="00335CE4">
            <w:pPr>
              <w:spacing w:before="60" w:after="60"/>
              <w:rPr>
                <w:rFonts w:ascii="Calibri Light" w:hAnsi="Calibri Light" w:cs="Calibri Light"/>
                <w:sz w:val="20"/>
                <w:szCs w:val="20"/>
                <w:highlight w:val="yellow"/>
              </w:rPr>
            </w:pPr>
            <w:r w:rsidRPr="009C25FE">
              <w:rPr>
                <w:rFonts w:ascii="Calibri Light" w:hAnsi="Calibri Light" w:cs="Calibri Light"/>
                <w:i/>
                <w:sz w:val="20"/>
                <w:szCs w:val="20"/>
              </w:rPr>
              <w:t>Visibility Matters</w:t>
            </w:r>
            <w:r w:rsidR="00D37E4C" w:rsidRPr="009C25FE">
              <w:rPr>
                <w:rFonts w:ascii="Calibri Light" w:hAnsi="Calibri Light" w:cs="Calibri Light"/>
                <w:i/>
                <w:sz w:val="20"/>
                <w:szCs w:val="20"/>
              </w:rPr>
              <w:t>—</w:t>
            </w:r>
            <w:r w:rsidRPr="009C25FE">
              <w:rPr>
                <w:rFonts w:ascii="Calibri Light" w:hAnsi="Calibri Light" w:cs="Calibri Light"/>
                <w:i/>
                <w:sz w:val="20"/>
                <w:szCs w:val="20"/>
              </w:rPr>
              <w:t xml:space="preserve">Kia </w:t>
            </w:r>
            <w:proofErr w:type="spellStart"/>
            <w:r w:rsidRPr="009C25FE">
              <w:rPr>
                <w:rFonts w:ascii="Calibri Light" w:hAnsi="Calibri Light" w:cs="Calibri Light"/>
                <w:i/>
                <w:sz w:val="20"/>
                <w:szCs w:val="20"/>
              </w:rPr>
              <w:t>kitea</w:t>
            </w:r>
            <w:proofErr w:type="spellEnd"/>
            <w:r w:rsidRPr="009C25FE">
              <w:rPr>
                <w:rFonts w:ascii="Calibri Light" w:hAnsi="Calibri Light" w:cs="Calibri Light"/>
                <w:i/>
                <w:sz w:val="20"/>
                <w:szCs w:val="20"/>
              </w:rPr>
              <w:t xml:space="preserve"> </w:t>
            </w:r>
            <w:proofErr w:type="spellStart"/>
            <w:r w:rsidRPr="009C25FE">
              <w:rPr>
                <w:rFonts w:ascii="Calibri Light" w:hAnsi="Calibri Light" w:cs="Calibri Light"/>
                <w:i/>
                <w:sz w:val="20"/>
                <w:szCs w:val="20"/>
              </w:rPr>
              <w:t>ngā</w:t>
            </w:r>
            <w:proofErr w:type="spellEnd"/>
            <w:r w:rsidRPr="009C25FE">
              <w:rPr>
                <w:rFonts w:ascii="Calibri Light" w:hAnsi="Calibri Light" w:cs="Calibri Light"/>
                <w:i/>
                <w:sz w:val="20"/>
                <w:szCs w:val="20"/>
              </w:rPr>
              <w:t xml:space="preserve"> </w:t>
            </w:r>
            <w:proofErr w:type="spellStart"/>
            <w:r w:rsidRPr="009C25FE">
              <w:rPr>
                <w:rFonts w:ascii="Calibri Light" w:hAnsi="Calibri Light" w:cs="Calibri Light"/>
                <w:i/>
                <w:sz w:val="20"/>
                <w:szCs w:val="20"/>
              </w:rPr>
              <w:t>toi</w:t>
            </w:r>
            <w:proofErr w:type="spellEnd"/>
            <w:r w:rsidRPr="009C25FE">
              <w:rPr>
                <w:rFonts w:ascii="Calibri Light" w:hAnsi="Calibri Light" w:cs="Calibri Light"/>
                <w:i/>
                <w:sz w:val="20"/>
                <w:szCs w:val="20"/>
              </w:rPr>
              <w:t xml:space="preserve"> e te </w:t>
            </w:r>
            <w:proofErr w:type="spellStart"/>
            <w:r w:rsidRPr="009C25FE">
              <w:rPr>
                <w:rFonts w:ascii="Calibri Light" w:hAnsi="Calibri Light" w:cs="Calibri Light"/>
                <w:i/>
                <w:sz w:val="20"/>
                <w:szCs w:val="20"/>
              </w:rPr>
              <w:t>marea</w:t>
            </w:r>
            <w:proofErr w:type="spellEnd"/>
            <w:r w:rsidRPr="009C25FE">
              <w:rPr>
                <w:rFonts w:ascii="Calibri Light" w:hAnsi="Calibri Light" w:cs="Calibri Light"/>
                <w:i/>
                <w:sz w:val="20"/>
                <w:szCs w:val="20"/>
              </w:rPr>
              <w:t xml:space="preserve"> </w:t>
            </w:r>
            <w:r w:rsidRPr="009C25FE">
              <w:rPr>
                <w:rFonts w:ascii="Calibri Light" w:hAnsi="Calibri Light" w:cs="Calibri Light"/>
                <w:sz w:val="20"/>
                <w:szCs w:val="20"/>
              </w:rPr>
              <w:t xml:space="preserve">was published </w:t>
            </w:r>
            <w:r w:rsidR="00BB2BD6" w:rsidRPr="009C25FE">
              <w:rPr>
                <w:rFonts w:ascii="Calibri Light" w:hAnsi="Calibri Light" w:cs="Calibri Light"/>
                <w:sz w:val="20"/>
                <w:szCs w:val="20"/>
              </w:rPr>
              <w:t xml:space="preserve">in </w:t>
            </w:r>
            <w:r w:rsidR="007E3304" w:rsidRPr="009C25FE">
              <w:rPr>
                <w:rFonts w:ascii="Calibri Light" w:hAnsi="Calibri Light" w:cs="Arial"/>
                <w:sz w:val="20"/>
                <w:szCs w:val="20"/>
              </w:rPr>
              <w:t>June 2023.</w:t>
            </w:r>
          </w:p>
        </w:tc>
      </w:tr>
      <w:tr w:rsidR="00526B2E" w:rsidRPr="009C25FE" w14:paraId="5965191F" w14:textId="77777777" w:rsidTr="007B7674">
        <w:tc>
          <w:tcPr>
            <w:tcW w:w="0" w:type="auto"/>
            <w:shd w:val="clear" w:color="auto" w:fill="auto"/>
          </w:tcPr>
          <w:p w14:paraId="450C012E" w14:textId="57C8411B" w:rsidR="00CF23E8" w:rsidRPr="009C25FE" w:rsidRDefault="00CF23E8" w:rsidP="00FC32FC">
            <w:pPr>
              <w:spacing w:before="0" w:after="60"/>
              <w:rPr>
                <w:rFonts w:ascii="Calibri Light" w:hAnsi="Calibri Light" w:cs="Calibri Light"/>
                <w:b/>
                <w:bCs/>
                <w:color w:val="000000"/>
                <w:sz w:val="20"/>
                <w:szCs w:val="20"/>
              </w:rPr>
            </w:pPr>
            <w:r w:rsidRPr="009C25FE">
              <w:rPr>
                <w:rFonts w:ascii="Calibri Light" w:hAnsi="Calibri Light" w:cs="Calibri Light"/>
                <w:b/>
                <w:bCs/>
                <w:color w:val="000000"/>
                <w:sz w:val="20"/>
                <w:szCs w:val="20"/>
              </w:rPr>
              <w:t xml:space="preserve">2.9 </w:t>
            </w:r>
          </w:p>
        </w:tc>
        <w:tc>
          <w:tcPr>
            <w:tcW w:w="0" w:type="auto"/>
            <w:shd w:val="clear" w:color="auto" w:fill="auto"/>
          </w:tcPr>
          <w:p w14:paraId="78960BD0" w14:textId="4BF73749" w:rsidR="00CF23E8" w:rsidRPr="009C25FE" w:rsidRDefault="002535F0" w:rsidP="00FC32FC">
            <w:pPr>
              <w:spacing w:before="0" w:after="60"/>
              <w:rPr>
                <w:rFonts w:ascii="Calibri Light" w:hAnsi="Calibri Light" w:cs="Calibri Light"/>
                <w:sz w:val="20"/>
                <w:szCs w:val="20"/>
              </w:rPr>
            </w:pPr>
            <w:r w:rsidRPr="009C25FE">
              <w:rPr>
                <w:rFonts w:ascii="Calibri Light" w:hAnsi="Calibri Light" w:cs="Calibri Light"/>
                <w:sz w:val="20"/>
                <w:szCs w:val="20"/>
              </w:rPr>
              <w:t>Overall participant satisfaction with Creative New Zealand-led events</w:t>
            </w:r>
          </w:p>
        </w:tc>
        <w:tc>
          <w:tcPr>
            <w:tcW w:w="0" w:type="auto"/>
            <w:shd w:val="clear" w:color="auto" w:fill="auto"/>
          </w:tcPr>
          <w:p w14:paraId="2F501D0E" w14:textId="083099D4" w:rsidR="00CF23E8" w:rsidRPr="009C25FE" w:rsidRDefault="00B342E6"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S</w:t>
            </w:r>
            <w:r w:rsidR="00FE114B" w:rsidRPr="009C25FE">
              <w:rPr>
                <w:rFonts w:ascii="Calibri Light" w:hAnsi="Calibri Light" w:cs="Calibri Light"/>
                <w:color w:val="000000"/>
                <w:sz w:val="20"/>
                <w:szCs w:val="20"/>
              </w:rPr>
              <w:t>urvey not carried out</w:t>
            </w:r>
          </w:p>
        </w:tc>
        <w:tc>
          <w:tcPr>
            <w:tcW w:w="0" w:type="auto"/>
            <w:shd w:val="clear" w:color="auto" w:fill="auto"/>
          </w:tcPr>
          <w:p w14:paraId="2F776A8B" w14:textId="57334E4E" w:rsidR="00CF23E8" w:rsidRPr="009C25FE" w:rsidRDefault="005B7FDB" w:rsidP="00FC32FC">
            <w:pPr>
              <w:spacing w:before="0" w:after="6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85%</w:t>
            </w:r>
          </w:p>
        </w:tc>
        <w:tc>
          <w:tcPr>
            <w:tcW w:w="0" w:type="auto"/>
            <w:shd w:val="clear" w:color="auto" w:fill="FFFFFF" w:themeFill="background1"/>
          </w:tcPr>
          <w:p w14:paraId="133F22C7" w14:textId="477DFA20" w:rsidR="00CF23E8" w:rsidRPr="009C25FE" w:rsidRDefault="005B7FDB" w:rsidP="00FC32FC">
            <w:pPr>
              <w:spacing w:before="0" w:after="60"/>
              <w:jc w:val="right"/>
              <w:rPr>
                <w:rFonts w:ascii="Calibri Light" w:hAnsi="Calibri Light" w:cs="Calibri Light"/>
                <w:sz w:val="20"/>
                <w:szCs w:val="20"/>
                <w:highlight w:val="yellow"/>
              </w:rPr>
            </w:pPr>
            <w:r w:rsidRPr="009C25FE">
              <w:rPr>
                <w:rFonts w:ascii="Calibri Light" w:hAnsi="Calibri Light" w:cs="Calibri Light"/>
                <w:color w:val="000000"/>
                <w:sz w:val="20"/>
                <w:szCs w:val="20"/>
              </w:rPr>
              <w:t>≥</w:t>
            </w:r>
            <w:r w:rsidR="00477A52" w:rsidRPr="009C25FE">
              <w:rPr>
                <w:rFonts w:ascii="Calibri Light" w:hAnsi="Calibri Light" w:cs="Calibri Light"/>
                <w:color w:val="000000"/>
                <w:sz w:val="20"/>
                <w:szCs w:val="20"/>
              </w:rPr>
              <w:t>85</w:t>
            </w:r>
            <w:r w:rsidRPr="009C25FE">
              <w:rPr>
                <w:rFonts w:ascii="Calibri Light" w:hAnsi="Calibri Light" w:cs="Calibri Light"/>
                <w:color w:val="000000"/>
                <w:sz w:val="20"/>
                <w:szCs w:val="20"/>
              </w:rPr>
              <w:t>%</w:t>
            </w:r>
          </w:p>
        </w:tc>
        <w:tc>
          <w:tcPr>
            <w:tcW w:w="845" w:type="dxa"/>
            <w:shd w:val="clear" w:color="auto" w:fill="EAF1DD" w:themeFill="accent3" w:themeFillTint="33"/>
          </w:tcPr>
          <w:p w14:paraId="7825DC52" w14:textId="1FB0C3CB" w:rsidR="00CF23E8" w:rsidRPr="009C25FE" w:rsidRDefault="005B7FDB"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90%</w:t>
            </w:r>
          </w:p>
        </w:tc>
        <w:tc>
          <w:tcPr>
            <w:tcW w:w="946" w:type="dxa"/>
          </w:tcPr>
          <w:p w14:paraId="5F822030" w14:textId="248D2982" w:rsidR="00CF23E8" w:rsidRPr="009C25FE" w:rsidRDefault="00221CE7" w:rsidP="00FC32FC">
            <w:pPr>
              <w:spacing w:before="0" w:after="60"/>
              <w:jc w:val="right"/>
              <w:rPr>
                <w:rFonts w:ascii="Calibri Light" w:hAnsi="Calibri Light" w:cs="Calibri Light"/>
                <w:b/>
                <w:bCs/>
                <w:sz w:val="20"/>
                <w:szCs w:val="20"/>
              </w:rPr>
            </w:pPr>
            <w:r w:rsidRPr="009C25FE">
              <w:rPr>
                <w:rFonts w:ascii="Calibri Light" w:hAnsi="Calibri Light" w:cs="Calibri Light"/>
                <w:b/>
                <w:bCs/>
                <w:sz w:val="20"/>
                <w:szCs w:val="20"/>
              </w:rPr>
              <w:t>17%</w:t>
            </w:r>
          </w:p>
        </w:tc>
        <w:tc>
          <w:tcPr>
            <w:tcW w:w="0" w:type="auto"/>
            <w:shd w:val="clear" w:color="auto" w:fill="auto"/>
          </w:tcPr>
          <w:p w14:paraId="7C0F319D" w14:textId="77777777" w:rsidR="0002318B" w:rsidRPr="009C25FE" w:rsidRDefault="0002318B" w:rsidP="0002318B">
            <w:pPr>
              <w:spacing w:before="0" w:after="0"/>
              <w:rPr>
                <w:rFonts w:ascii="Calibri Light" w:hAnsi="Calibri Light" w:cs="Calibri Light"/>
                <w:b/>
                <w:bCs/>
                <w:sz w:val="20"/>
                <w:szCs w:val="20"/>
              </w:rPr>
            </w:pPr>
            <w:r w:rsidRPr="009C25FE">
              <w:rPr>
                <w:rFonts w:ascii="Calibri Light" w:hAnsi="Calibri Light" w:cs="Calibri Light"/>
                <w:b/>
                <w:bCs/>
                <w:sz w:val="20"/>
                <w:szCs w:val="20"/>
              </w:rPr>
              <w:t>Exceeded target</w:t>
            </w:r>
          </w:p>
          <w:p w14:paraId="1E19A895" w14:textId="4980966A" w:rsidR="00DC15EA" w:rsidRPr="009C25FE" w:rsidRDefault="00221CE7" w:rsidP="007E3304">
            <w:pPr>
              <w:spacing w:before="0" w:after="60"/>
              <w:rPr>
                <w:rFonts w:ascii="Calibri Light" w:hAnsi="Calibri Light" w:cs="Calibri Light"/>
                <w:b/>
                <w:bCs/>
                <w:sz w:val="20"/>
                <w:szCs w:val="20"/>
                <w:highlight w:val="yellow"/>
              </w:rPr>
            </w:pPr>
            <w:r w:rsidRPr="009C25FE">
              <w:rPr>
                <w:rFonts w:ascii="Calibri Light" w:hAnsi="Calibri Light" w:cs="Calibri Light"/>
                <w:sz w:val="20"/>
                <w:szCs w:val="20"/>
              </w:rPr>
              <w:t xml:space="preserve">Our </w:t>
            </w:r>
            <w:r w:rsidR="007B7674" w:rsidRPr="009C25FE">
              <w:rPr>
                <w:rFonts w:ascii="Calibri Light" w:hAnsi="Calibri Light" w:cs="Calibri Light"/>
                <w:sz w:val="20"/>
                <w:szCs w:val="20"/>
              </w:rPr>
              <w:t xml:space="preserve">main </w:t>
            </w:r>
            <w:r w:rsidRPr="009C25FE">
              <w:rPr>
                <w:rFonts w:ascii="Calibri Light" w:hAnsi="Calibri Light" w:cs="Calibri Light"/>
                <w:sz w:val="20"/>
                <w:szCs w:val="20"/>
              </w:rPr>
              <w:t xml:space="preserve">leadership event, Nui te Kōrero, was held in September 2023 in </w:t>
            </w:r>
            <w:proofErr w:type="spellStart"/>
            <w:r w:rsidRPr="009C25FE">
              <w:rPr>
                <w:rFonts w:ascii="Calibri Light" w:hAnsi="Calibri Light" w:cs="Calibri Light"/>
                <w:sz w:val="20"/>
                <w:szCs w:val="20"/>
              </w:rPr>
              <w:t>Ngāmotu</w:t>
            </w:r>
            <w:proofErr w:type="spellEnd"/>
            <w:r w:rsidR="00B67DF5">
              <w:rPr>
                <w:rFonts w:ascii="Calibri Light" w:hAnsi="Calibri Light" w:cs="Calibri Light"/>
                <w:sz w:val="20"/>
                <w:szCs w:val="20"/>
              </w:rPr>
              <w:t>—</w:t>
            </w:r>
            <w:r w:rsidRPr="009C25FE">
              <w:rPr>
                <w:rFonts w:ascii="Calibri Light" w:hAnsi="Calibri Light" w:cs="Calibri Light"/>
                <w:sz w:val="20"/>
                <w:szCs w:val="20"/>
              </w:rPr>
              <w:t>New Plymouth</w:t>
            </w:r>
            <w:r w:rsidR="00E170CC" w:rsidRPr="009C25FE">
              <w:rPr>
                <w:rFonts w:ascii="Calibri Light" w:hAnsi="Calibri Light" w:cs="Calibri Light"/>
                <w:sz w:val="20"/>
                <w:szCs w:val="20"/>
              </w:rPr>
              <w:t>.</w:t>
            </w:r>
            <w:r w:rsidR="00E170CC" w:rsidRPr="009C25FE" w:rsidDel="00A01483">
              <w:rPr>
                <w:rFonts w:ascii="Calibri Light" w:hAnsi="Calibri Light" w:cs="Calibri Light"/>
                <w:sz w:val="20"/>
                <w:szCs w:val="20"/>
              </w:rPr>
              <w:t xml:space="preserve"> </w:t>
            </w:r>
            <w:r w:rsidRPr="009C25FE">
              <w:rPr>
                <w:rFonts w:ascii="Calibri Light" w:hAnsi="Calibri Light" w:cs="Calibri Light"/>
                <w:sz w:val="20"/>
                <w:szCs w:val="20"/>
              </w:rPr>
              <w:t>Of the 300 participants, 90</w:t>
            </w:r>
            <w:r w:rsidR="00126B0F" w:rsidRPr="009C25FE">
              <w:rPr>
                <w:rFonts w:ascii="Calibri Light" w:hAnsi="Calibri Light" w:cs="Calibri Light"/>
                <w:sz w:val="20"/>
                <w:szCs w:val="20"/>
              </w:rPr>
              <w:t> percent</w:t>
            </w:r>
            <w:r w:rsidRPr="009C25FE">
              <w:rPr>
                <w:rFonts w:ascii="Calibri Light" w:hAnsi="Calibri Light" w:cs="Calibri Light"/>
                <w:sz w:val="20"/>
                <w:szCs w:val="20"/>
              </w:rPr>
              <w:t xml:space="preserve"> </w:t>
            </w:r>
            <w:r w:rsidR="00315875" w:rsidRPr="009C25FE">
              <w:rPr>
                <w:rFonts w:ascii="Calibri Light" w:hAnsi="Calibri Light" w:cs="Calibri Light"/>
                <w:sz w:val="20"/>
                <w:szCs w:val="20"/>
              </w:rPr>
              <w:t>were</w:t>
            </w:r>
            <w:r w:rsidR="001C6447" w:rsidRPr="009C25FE">
              <w:rPr>
                <w:rFonts w:ascii="Calibri Light" w:hAnsi="Calibri Light" w:cs="Calibri Light"/>
                <w:sz w:val="20"/>
                <w:szCs w:val="20"/>
              </w:rPr>
              <w:t xml:space="preserve"> </w:t>
            </w:r>
            <w:r w:rsidRPr="009C25FE">
              <w:rPr>
                <w:rFonts w:ascii="Calibri Light" w:hAnsi="Calibri Light" w:cs="Calibri Light"/>
                <w:sz w:val="20"/>
                <w:szCs w:val="20"/>
              </w:rPr>
              <w:t>satisfied or very satisfied</w:t>
            </w:r>
            <w:r w:rsidR="00A36B75" w:rsidRPr="009C25FE">
              <w:rPr>
                <w:rFonts w:ascii="Calibri Light" w:hAnsi="Calibri Light" w:cs="Calibri Light"/>
                <w:sz w:val="20"/>
                <w:szCs w:val="20"/>
              </w:rPr>
              <w:t>. The event was not held in 202</w:t>
            </w:r>
            <w:r w:rsidR="00A73DF3" w:rsidRPr="009C25FE">
              <w:rPr>
                <w:rFonts w:ascii="Calibri Light" w:hAnsi="Calibri Light" w:cs="Calibri Light"/>
                <w:sz w:val="20"/>
                <w:szCs w:val="20"/>
              </w:rPr>
              <w:t>1/22</w:t>
            </w:r>
            <w:r w:rsidR="00C066DB" w:rsidRPr="009C25FE">
              <w:rPr>
                <w:rFonts w:ascii="Calibri Light" w:hAnsi="Calibri Light" w:cs="Calibri Light"/>
                <w:sz w:val="20"/>
                <w:szCs w:val="20"/>
              </w:rPr>
              <w:t xml:space="preserve">. </w:t>
            </w:r>
          </w:p>
        </w:tc>
      </w:tr>
      <w:tr w:rsidR="00FC32FC" w:rsidRPr="009C25FE" w14:paraId="70B344C1" w14:textId="77777777" w:rsidTr="002D14CC">
        <w:trPr>
          <w:trHeight w:val="50"/>
        </w:trPr>
        <w:tc>
          <w:tcPr>
            <w:tcW w:w="0" w:type="auto"/>
            <w:gridSpan w:val="8"/>
            <w:shd w:val="clear" w:color="auto" w:fill="EAF1DD" w:themeFill="accent3" w:themeFillTint="33"/>
          </w:tcPr>
          <w:p w14:paraId="0D041556" w14:textId="37852DB3" w:rsidR="00FC32FC" w:rsidRPr="009C25FE" w:rsidRDefault="00E75232" w:rsidP="00FC32FC">
            <w:pPr>
              <w:spacing w:before="0" w:after="60"/>
              <w:rPr>
                <w:rFonts w:ascii="Calibri Light" w:hAnsi="Calibri Light" w:cs="Calibri Light"/>
                <w:b/>
                <w:bCs/>
                <w:sz w:val="20"/>
                <w:szCs w:val="20"/>
                <w:highlight w:val="yellow"/>
              </w:rPr>
            </w:pPr>
            <w:r w:rsidRPr="009C25FE">
              <w:rPr>
                <w:rFonts w:ascii="Calibri Light" w:hAnsi="Calibri Light" w:cs="Calibri Light"/>
                <w:b/>
                <w:bCs/>
                <w:sz w:val="20"/>
                <w:szCs w:val="20"/>
              </w:rPr>
              <w:t>Partnering for the arts</w:t>
            </w:r>
          </w:p>
        </w:tc>
      </w:tr>
      <w:tr w:rsidR="00526B2E" w:rsidRPr="009C25FE" w14:paraId="62381240" w14:textId="77777777" w:rsidTr="007E3304">
        <w:trPr>
          <w:trHeight w:val="579"/>
        </w:trPr>
        <w:tc>
          <w:tcPr>
            <w:tcW w:w="0" w:type="auto"/>
            <w:shd w:val="clear" w:color="auto" w:fill="auto"/>
          </w:tcPr>
          <w:p w14:paraId="08659098" w14:textId="6CCF943B" w:rsidR="00AB5729" w:rsidRPr="009C25FE" w:rsidRDefault="00191C6B" w:rsidP="00AB5729">
            <w:pPr>
              <w:spacing w:before="0" w:after="60"/>
              <w:rPr>
                <w:rFonts w:ascii="Calibri Light" w:hAnsi="Calibri Light" w:cs="Calibri Light"/>
                <w:b/>
                <w:bCs/>
                <w:color w:val="000000"/>
                <w:sz w:val="20"/>
                <w:szCs w:val="20"/>
                <w:highlight w:val="yellow"/>
              </w:rPr>
            </w:pPr>
            <w:r w:rsidRPr="009C25FE">
              <w:rPr>
                <w:rFonts w:ascii="Calibri Light" w:hAnsi="Calibri Light" w:cs="Calibri Light"/>
                <w:b/>
                <w:bCs/>
                <w:color w:val="000000"/>
                <w:sz w:val="20"/>
                <w:szCs w:val="20"/>
              </w:rPr>
              <w:t xml:space="preserve">2.10 </w:t>
            </w:r>
          </w:p>
        </w:tc>
        <w:tc>
          <w:tcPr>
            <w:tcW w:w="0" w:type="auto"/>
            <w:shd w:val="clear" w:color="auto" w:fill="auto"/>
          </w:tcPr>
          <w:p w14:paraId="3B68DC87" w14:textId="772EE323" w:rsidR="00AB5729" w:rsidRPr="009C25FE" w:rsidRDefault="00A01280" w:rsidP="00AB5729">
            <w:pPr>
              <w:spacing w:before="0" w:after="60"/>
              <w:rPr>
                <w:rFonts w:ascii="Calibri Light" w:hAnsi="Calibri Light" w:cs="Calibri Light"/>
                <w:sz w:val="20"/>
                <w:szCs w:val="20"/>
                <w:highlight w:val="yellow"/>
              </w:rPr>
            </w:pPr>
            <w:r w:rsidRPr="009C25FE">
              <w:rPr>
                <w:rFonts w:ascii="Calibri Light" w:hAnsi="Calibri Light" w:cs="Calibri Light"/>
                <w:sz w:val="20"/>
                <w:szCs w:val="20"/>
              </w:rPr>
              <w:t>Number of active relationships and partnerships (including co-investment, regular meetings, shared projects) Creative New Zealand maintains with organisations or collectives that have shared interests, including government, local government, trusts and other partners</w:t>
            </w:r>
          </w:p>
        </w:tc>
        <w:tc>
          <w:tcPr>
            <w:tcW w:w="0" w:type="auto"/>
            <w:shd w:val="clear" w:color="auto" w:fill="auto"/>
          </w:tcPr>
          <w:p w14:paraId="40E1018E" w14:textId="138C20A6" w:rsidR="00AB5729" w:rsidRPr="009C25FE" w:rsidRDefault="009836E5" w:rsidP="009836E5">
            <w:pPr>
              <w:spacing w:before="0" w:after="60"/>
              <w:ind w:left="357"/>
              <w:rPr>
                <w:rFonts w:ascii="Calibri Light" w:hAnsi="Calibri Light" w:cs="Calibri Light"/>
                <w:sz w:val="20"/>
                <w:szCs w:val="20"/>
                <w:highlight w:val="yellow"/>
              </w:rPr>
            </w:pPr>
            <w:r w:rsidRPr="009C25FE">
              <w:rPr>
                <w:rFonts w:ascii="Calibri Light" w:hAnsi="Calibri Light" w:cs="Calibri Light"/>
                <w:sz w:val="20"/>
                <w:szCs w:val="20"/>
              </w:rPr>
              <w:t>157</w:t>
            </w:r>
          </w:p>
        </w:tc>
        <w:tc>
          <w:tcPr>
            <w:tcW w:w="0" w:type="auto"/>
            <w:shd w:val="clear" w:color="auto" w:fill="auto"/>
          </w:tcPr>
          <w:p w14:paraId="13058E9D" w14:textId="677BCFC4" w:rsidR="00AB5729" w:rsidRPr="009C25FE" w:rsidRDefault="00B326A5" w:rsidP="00B326A5">
            <w:pPr>
              <w:spacing w:before="0" w:after="60"/>
              <w:ind w:left="714"/>
              <w:rPr>
                <w:rFonts w:ascii="Calibri Light" w:hAnsi="Calibri Light" w:cs="Calibri Light"/>
                <w:sz w:val="20"/>
                <w:szCs w:val="20"/>
                <w:highlight w:val="yellow"/>
              </w:rPr>
            </w:pPr>
            <w:r w:rsidRPr="009C25FE">
              <w:rPr>
                <w:rFonts w:ascii="Calibri Light" w:hAnsi="Calibri Light" w:cs="Calibri Light"/>
                <w:sz w:val="20"/>
                <w:szCs w:val="20"/>
              </w:rPr>
              <w:t>192</w:t>
            </w:r>
          </w:p>
        </w:tc>
        <w:tc>
          <w:tcPr>
            <w:tcW w:w="0" w:type="auto"/>
            <w:shd w:val="clear" w:color="auto" w:fill="FFFFFF" w:themeFill="background1"/>
          </w:tcPr>
          <w:p w14:paraId="5337A1D7" w14:textId="4682887E" w:rsidR="00AB5729" w:rsidRPr="009C25FE" w:rsidRDefault="00B44045" w:rsidP="00AB5729">
            <w:pPr>
              <w:spacing w:before="0" w:after="60"/>
              <w:jc w:val="right"/>
              <w:rPr>
                <w:rFonts w:ascii="Calibri Light" w:hAnsi="Calibri Light" w:cs="Calibri Light"/>
                <w:sz w:val="20"/>
                <w:szCs w:val="20"/>
                <w:highlight w:val="yellow"/>
              </w:rPr>
            </w:pPr>
            <w:r w:rsidRPr="009C25FE">
              <w:rPr>
                <w:rFonts w:ascii="Calibri Light" w:hAnsi="Calibri Light" w:cs="Calibri Light"/>
                <w:color w:val="000000"/>
                <w:sz w:val="20"/>
                <w:szCs w:val="20"/>
              </w:rPr>
              <w:t>≥175</w:t>
            </w:r>
          </w:p>
        </w:tc>
        <w:tc>
          <w:tcPr>
            <w:tcW w:w="845" w:type="dxa"/>
            <w:shd w:val="clear" w:color="auto" w:fill="EAF1DD" w:themeFill="accent3" w:themeFillTint="33"/>
          </w:tcPr>
          <w:p w14:paraId="18488788" w14:textId="4A04D3D2" w:rsidR="00AB5729" w:rsidRPr="009C25FE" w:rsidRDefault="00130E0E" w:rsidP="00AB5729">
            <w:pPr>
              <w:spacing w:before="0" w:after="60"/>
              <w:jc w:val="right"/>
              <w:rPr>
                <w:rFonts w:ascii="Calibri Light" w:hAnsi="Calibri Light" w:cs="Calibri Light"/>
                <w:b/>
                <w:sz w:val="20"/>
                <w:szCs w:val="20"/>
                <w:highlight w:val="yellow"/>
              </w:rPr>
            </w:pPr>
            <w:r w:rsidRPr="009C25FE">
              <w:rPr>
                <w:rFonts w:ascii="Calibri Light" w:hAnsi="Calibri Light" w:cs="Calibri Light"/>
                <w:b/>
                <w:sz w:val="20"/>
                <w:szCs w:val="20"/>
              </w:rPr>
              <w:t>178</w:t>
            </w:r>
          </w:p>
        </w:tc>
        <w:tc>
          <w:tcPr>
            <w:tcW w:w="946" w:type="dxa"/>
          </w:tcPr>
          <w:p w14:paraId="31841864" w14:textId="43305134" w:rsidR="00AB5729" w:rsidRPr="009C25FE" w:rsidRDefault="00130E0E" w:rsidP="00AB5729">
            <w:pPr>
              <w:spacing w:before="0" w:after="60"/>
              <w:jc w:val="right"/>
              <w:rPr>
                <w:rFonts w:ascii="Calibri Light" w:hAnsi="Calibri Light" w:cs="Calibri Light"/>
                <w:b/>
                <w:bCs/>
                <w:sz w:val="20"/>
                <w:szCs w:val="20"/>
                <w:highlight w:val="yellow"/>
              </w:rPr>
            </w:pPr>
            <w:r w:rsidRPr="009C25FE">
              <w:rPr>
                <w:rFonts w:ascii="Calibri Light" w:hAnsi="Calibri Light" w:cs="Calibri Light"/>
                <w:b/>
                <w:bCs/>
                <w:sz w:val="20"/>
                <w:szCs w:val="20"/>
              </w:rPr>
              <w:t>3</w:t>
            </w:r>
          </w:p>
        </w:tc>
        <w:tc>
          <w:tcPr>
            <w:tcW w:w="0" w:type="auto"/>
            <w:shd w:val="clear" w:color="auto" w:fill="auto"/>
          </w:tcPr>
          <w:p w14:paraId="7CF2041D" w14:textId="77777777" w:rsidR="0002318B" w:rsidRPr="009C25FE" w:rsidRDefault="0002318B" w:rsidP="0002318B">
            <w:pPr>
              <w:spacing w:before="0" w:after="0"/>
              <w:rPr>
                <w:rFonts w:ascii="Calibri Light" w:hAnsi="Calibri Light" w:cs="Calibri Light"/>
                <w:b/>
                <w:bCs/>
                <w:sz w:val="20"/>
                <w:szCs w:val="20"/>
              </w:rPr>
            </w:pPr>
            <w:r w:rsidRPr="009C25FE">
              <w:rPr>
                <w:rFonts w:ascii="Calibri Light" w:hAnsi="Calibri Light" w:cs="Calibri Light"/>
                <w:b/>
                <w:bCs/>
                <w:sz w:val="20"/>
                <w:szCs w:val="20"/>
              </w:rPr>
              <w:t>Exceeded target</w:t>
            </w:r>
          </w:p>
          <w:p w14:paraId="33A87FB5" w14:textId="0E8390FA" w:rsidR="00AB5729" w:rsidRPr="009C25FE" w:rsidRDefault="009B3428" w:rsidP="004B5CDC">
            <w:pPr>
              <w:spacing w:before="0" w:after="60"/>
              <w:rPr>
                <w:rFonts w:ascii="Calibri Light" w:hAnsi="Calibri Light" w:cs="Calibri Light"/>
                <w:b/>
                <w:bCs/>
                <w:sz w:val="20"/>
                <w:szCs w:val="20"/>
                <w:highlight w:val="yellow"/>
              </w:rPr>
            </w:pPr>
            <w:r w:rsidRPr="009C25FE">
              <w:rPr>
                <w:rFonts w:ascii="Calibri Light" w:hAnsi="Calibri Light" w:cs="Calibri Light"/>
                <w:sz w:val="20"/>
                <w:szCs w:val="20"/>
              </w:rPr>
              <w:t xml:space="preserve">Along with relationships with </w:t>
            </w:r>
            <w:r w:rsidR="00DF3660" w:rsidRPr="009C25FE">
              <w:rPr>
                <w:rFonts w:ascii="Calibri Light" w:hAnsi="Calibri Light" w:cs="Calibri Light"/>
                <w:sz w:val="20"/>
                <w:szCs w:val="20"/>
              </w:rPr>
              <w:t xml:space="preserve">our 80 investment organisations </w:t>
            </w:r>
            <w:r w:rsidR="00DE37E7" w:rsidRPr="009C25FE">
              <w:rPr>
                <w:rFonts w:ascii="Calibri Light" w:hAnsi="Calibri Light" w:cs="Calibri Light"/>
                <w:sz w:val="20"/>
                <w:szCs w:val="20"/>
              </w:rPr>
              <w:t xml:space="preserve">and 67 territorial authorities, we share knowledge and resources with </w:t>
            </w:r>
            <w:r w:rsidR="00F80A40" w:rsidRPr="009C25FE">
              <w:rPr>
                <w:rFonts w:ascii="Calibri Light" w:hAnsi="Calibri Light" w:cs="Calibri Light"/>
                <w:sz w:val="20"/>
                <w:szCs w:val="20"/>
              </w:rPr>
              <w:t>other important partner</w:t>
            </w:r>
            <w:r w:rsidR="000336C2" w:rsidRPr="009C25FE">
              <w:rPr>
                <w:rFonts w:ascii="Calibri Light" w:hAnsi="Calibri Light" w:cs="Calibri Light"/>
                <w:sz w:val="20"/>
                <w:szCs w:val="20"/>
              </w:rPr>
              <w:t>s to achieve our goals.</w:t>
            </w:r>
            <w:r w:rsidR="00D9320A" w:rsidRPr="009C25FE">
              <w:rPr>
                <w:rFonts w:ascii="Calibri Light" w:hAnsi="Calibri Light" w:cs="Calibri Light"/>
                <w:sz w:val="20"/>
                <w:szCs w:val="20"/>
              </w:rPr>
              <w:t xml:space="preserve"> </w:t>
            </w:r>
          </w:p>
        </w:tc>
      </w:tr>
    </w:tbl>
    <w:p w14:paraId="6A107AD6" w14:textId="77777777" w:rsidR="000B2969" w:rsidRPr="009C25FE" w:rsidRDefault="005215D1" w:rsidP="00403E86">
      <w:pPr>
        <w:spacing w:before="0" w:after="0"/>
        <w:rPr>
          <w:rFonts w:ascii="Calibri Light" w:hAnsi="Calibri Light" w:cs="Calibri Light"/>
          <w:b/>
          <w:bCs/>
        </w:rPr>
        <w:sectPr w:rsidR="000B2969" w:rsidRPr="009C25FE" w:rsidSect="00FC0E98">
          <w:pgSz w:w="16839" w:h="11907" w:orient="landscape" w:code="9"/>
          <w:pgMar w:top="1440" w:right="1440" w:bottom="1440" w:left="1440" w:header="720" w:footer="725" w:gutter="0"/>
          <w:cols w:space="720"/>
          <w:titlePg/>
          <w:docGrid w:linePitch="299"/>
        </w:sectPr>
      </w:pPr>
      <w:bookmarkStart w:id="22" w:name="_Toc112230309"/>
      <w:r w:rsidRPr="009C25FE">
        <w:rPr>
          <w:rFonts w:ascii="Calibri Light" w:hAnsi="Calibri Light" w:cs="Calibri Light"/>
          <w:b/>
          <w:bCs/>
        </w:rPr>
        <w:t xml:space="preserve"> </w:t>
      </w:r>
    </w:p>
    <w:p w14:paraId="4E38B5EE" w14:textId="77777777" w:rsidR="000F52FF" w:rsidRPr="009C25FE" w:rsidRDefault="000F52FF" w:rsidP="00015A20">
      <w:pPr>
        <w:keepNext/>
        <w:spacing w:before="0" w:after="0"/>
        <w:rPr>
          <w:rFonts w:ascii="Calibri Light" w:hAnsi="Calibri Light" w:cs="Calibri Light"/>
          <w:b/>
          <w:sz w:val="28"/>
          <w:szCs w:val="28"/>
        </w:rPr>
      </w:pPr>
      <w:r w:rsidRPr="009C25FE">
        <w:rPr>
          <w:rFonts w:ascii="Calibri Light" w:hAnsi="Calibri Light" w:cs="Calibri Light"/>
          <w:b/>
          <w:sz w:val="28"/>
          <w:szCs w:val="28"/>
        </w:rPr>
        <w:lastRenderedPageBreak/>
        <w:t>Trends in funding distribution</w:t>
      </w:r>
    </w:p>
    <w:p w14:paraId="0D7F90B8" w14:textId="7587C0AE" w:rsidR="007A597D" w:rsidRPr="009C25FE" w:rsidRDefault="007A597D" w:rsidP="007A597D">
      <w:pPr>
        <w:pStyle w:val="Heading3"/>
        <w:rPr>
          <w:rFonts w:ascii="Calibri Light" w:hAnsi="Calibri Light" w:cs="Calibri Light"/>
        </w:rPr>
      </w:pPr>
      <w:r w:rsidRPr="009C25FE">
        <w:rPr>
          <w:rFonts w:ascii="Calibri Light" w:hAnsi="Calibri Light" w:cs="Calibri Light"/>
        </w:rPr>
        <w:t>Investment across loca</w:t>
      </w:r>
      <w:r w:rsidR="007E6D3A" w:rsidRPr="009C25FE">
        <w:rPr>
          <w:rFonts w:ascii="Calibri Light" w:hAnsi="Calibri Light" w:cs="Calibri Light"/>
        </w:rPr>
        <w:t>tion and artform</w:t>
      </w:r>
      <w:r w:rsidRPr="009C25FE">
        <w:rPr>
          <w:rFonts w:ascii="Calibri Light" w:hAnsi="Calibri Light" w:cs="Calibri Light"/>
        </w:rPr>
        <w:t xml:space="preserve"> </w:t>
      </w:r>
    </w:p>
    <w:p w14:paraId="70A844B3" w14:textId="1741D6A3" w:rsidR="000F52FF" w:rsidRPr="009C25FE" w:rsidRDefault="000F52FF" w:rsidP="0099684F">
      <w:pPr>
        <w:spacing w:before="240" w:after="0"/>
        <w:rPr>
          <w:rFonts w:ascii="Calibri Light" w:hAnsi="Calibri Light" w:cs="Calibri Light"/>
        </w:rPr>
      </w:pPr>
      <w:r w:rsidRPr="009C25FE">
        <w:rPr>
          <w:rFonts w:ascii="Calibri Light" w:hAnsi="Calibri Light" w:cs="Calibri Light"/>
        </w:rPr>
        <w:t xml:space="preserve">Creative New Zealand monitors the distribution of its investment annually, which helps </w:t>
      </w:r>
      <w:r w:rsidR="004562EA" w:rsidRPr="009C25FE">
        <w:rPr>
          <w:rFonts w:ascii="Calibri Light" w:hAnsi="Calibri Light" w:cs="Calibri Light"/>
        </w:rPr>
        <w:t xml:space="preserve">it </w:t>
      </w:r>
      <w:r w:rsidRPr="009C25FE">
        <w:rPr>
          <w:rFonts w:ascii="Calibri Light" w:hAnsi="Calibri Light" w:cs="Calibri Light"/>
        </w:rPr>
        <w:t xml:space="preserve">to evaluate change over time and influences its future decisions. </w:t>
      </w:r>
    </w:p>
    <w:p w14:paraId="02606DAF" w14:textId="65172E82" w:rsidR="000F52FF" w:rsidRPr="009C25FE" w:rsidRDefault="000F52FF" w:rsidP="0099684F">
      <w:pPr>
        <w:spacing w:before="240" w:after="0"/>
        <w:rPr>
          <w:rFonts w:ascii="Calibri Light" w:hAnsi="Calibri Light" w:cs="Calibri Light"/>
        </w:rPr>
      </w:pPr>
      <w:r w:rsidRPr="009C25FE">
        <w:rPr>
          <w:rFonts w:ascii="Calibri Light" w:hAnsi="Calibri Light" w:cs="Calibri Light"/>
        </w:rPr>
        <w:t xml:space="preserve">To monitor reach and understand </w:t>
      </w:r>
      <w:r w:rsidR="00053EE7" w:rsidRPr="009C25FE">
        <w:rPr>
          <w:rFonts w:ascii="Calibri Light" w:hAnsi="Calibri Light" w:cs="Calibri Light"/>
        </w:rPr>
        <w:t xml:space="preserve">Aotearoa </w:t>
      </w:r>
      <w:r w:rsidRPr="009C25FE">
        <w:rPr>
          <w:rFonts w:ascii="Calibri Light" w:hAnsi="Calibri Light" w:cs="Calibri Light"/>
        </w:rPr>
        <w:t xml:space="preserve">New Zealand’s arts landscape, we track the geographical spread of our funding (table </w:t>
      </w:r>
      <w:r w:rsidR="00DB4E5C" w:rsidRPr="009C25FE">
        <w:rPr>
          <w:rFonts w:ascii="Calibri Light" w:hAnsi="Calibri Light" w:cs="Calibri Light"/>
        </w:rPr>
        <w:t>4</w:t>
      </w:r>
      <w:r w:rsidRPr="009C25FE">
        <w:rPr>
          <w:rFonts w:ascii="Calibri Light" w:hAnsi="Calibri Light" w:cs="Calibri Light"/>
        </w:rPr>
        <w:t>). This shows how funding is distributed across the country, internationally and online. With a few exceptions (for example, the Creative Communities Scheme), we allocate funding based on the quality of applications and location of art delivery rather than the home location of the applicant.</w:t>
      </w:r>
    </w:p>
    <w:p w14:paraId="485C805B" w14:textId="42A62C6D" w:rsidR="000F52FF" w:rsidRPr="009C25FE" w:rsidRDefault="000F52FF" w:rsidP="0099684F">
      <w:pPr>
        <w:spacing w:before="240" w:after="0"/>
        <w:rPr>
          <w:rFonts w:ascii="Calibri Light" w:hAnsi="Calibri Light" w:cs="Calibri Light"/>
        </w:rPr>
      </w:pPr>
      <w:r w:rsidRPr="009C25FE">
        <w:rPr>
          <w:rFonts w:ascii="Calibri Light" w:hAnsi="Calibri Light" w:cs="Calibri Light"/>
        </w:rPr>
        <w:t xml:space="preserve">Figure </w:t>
      </w:r>
      <w:r w:rsidR="00BC0285" w:rsidRPr="009C25FE">
        <w:rPr>
          <w:rFonts w:ascii="Calibri Light" w:hAnsi="Calibri Light" w:cs="Calibri Light"/>
        </w:rPr>
        <w:t>1</w:t>
      </w:r>
      <w:r w:rsidR="003024DF" w:rsidRPr="009C25FE">
        <w:rPr>
          <w:rFonts w:ascii="Calibri Light" w:hAnsi="Calibri Light" w:cs="Calibri Light"/>
        </w:rPr>
        <w:t>1</w:t>
      </w:r>
      <w:r w:rsidRPr="009C25FE">
        <w:rPr>
          <w:rFonts w:ascii="Calibri Light" w:hAnsi="Calibri Light" w:cs="Calibri Light"/>
        </w:rPr>
        <w:t xml:space="preserve"> compares the distribution of our funding with that of the population from the 20</w:t>
      </w:r>
      <w:r w:rsidR="005B11C9" w:rsidRPr="009C25FE">
        <w:rPr>
          <w:rFonts w:ascii="Calibri Light" w:hAnsi="Calibri Light" w:cs="Calibri Light"/>
        </w:rPr>
        <w:t>23</w:t>
      </w:r>
      <w:r w:rsidRPr="009C25FE">
        <w:rPr>
          <w:rFonts w:ascii="Calibri Light" w:hAnsi="Calibri Light" w:cs="Calibri Light"/>
        </w:rPr>
        <w:t xml:space="preserve"> Census. The distribution of Creative New Zealand funding reflects the disproportionate distribution of creative workers across the country, with most workers located in the </w:t>
      </w:r>
      <w:r w:rsidR="00517F78" w:rsidRPr="009C25FE">
        <w:rPr>
          <w:rFonts w:ascii="Calibri Light" w:hAnsi="Calibri Light" w:cs="Calibri Light"/>
        </w:rPr>
        <w:t xml:space="preserve">main </w:t>
      </w:r>
      <w:r w:rsidRPr="009C25FE">
        <w:rPr>
          <w:rFonts w:ascii="Calibri Light" w:hAnsi="Calibri Light" w:cs="Calibri Light"/>
        </w:rPr>
        <w:t>centres.</w:t>
      </w:r>
      <w:r w:rsidRPr="009C25FE">
        <w:rPr>
          <w:rStyle w:val="FootnoteReference"/>
          <w:rFonts w:ascii="Calibri Light" w:hAnsi="Calibri Light" w:cs="Calibri Light"/>
        </w:rPr>
        <w:footnoteReference w:id="7"/>
      </w:r>
      <w:r w:rsidRPr="009C25FE">
        <w:rPr>
          <w:rFonts w:ascii="Calibri Light" w:hAnsi="Calibri Light" w:cs="Calibri Light"/>
        </w:rPr>
        <w:t xml:space="preserve"> </w:t>
      </w:r>
    </w:p>
    <w:p w14:paraId="1FB4FC3A" w14:textId="0BCDCA81" w:rsidR="000F52FF" w:rsidRPr="009C25FE" w:rsidRDefault="000F52FF" w:rsidP="0099684F">
      <w:pPr>
        <w:spacing w:before="240" w:after="0"/>
        <w:rPr>
          <w:rFonts w:ascii="Calibri Light" w:hAnsi="Calibri Light" w:cs="Calibri Light"/>
        </w:rPr>
      </w:pPr>
      <w:r w:rsidRPr="009C25FE">
        <w:rPr>
          <w:rFonts w:ascii="Calibri Light" w:hAnsi="Calibri Light" w:cs="Calibri Light"/>
        </w:rPr>
        <w:t>In 2023/24, we increas</w:t>
      </w:r>
      <w:r w:rsidR="00BD00EA" w:rsidRPr="009C25FE">
        <w:rPr>
          <w:rFonts w:ascii="Calibri Light" w:hAnsi="Calibri Light" w:cs="Calibri Light"/>
        </w:rPr>
        <w:t>ed</w:t>
      </w:r>
      <w:r w:rsidRPr="009C25FE">
        <w:rPr>
          <w:rFonts w:ascii="Calibri Light" w:hAnsi="Calibri Light" w:cs="Calibri Light"/>
        </w:rPr>
        <w:t xml:space="preserve"> investment </w:t>
      </w:r>
      <w:r w:rsidR="00592319">
        <w:rPr>
          <w:rFonts w:ascii="Calibri Light" w:hAnsi="Calibri Light" w:cs="Calibri Light"/>
        </w:rPr>
        <w:t>in</w:t>
      </w:r>
      <w:r w:rsidR="00592319" w:rsidRPr="009C25FE">
        <w:rPr>
          <w:rFonts w:ascii="Calibri Light" w:hAnsi="Calibri Light" w:cs="Calibri Light"/>
        </w:rPr>
        <w:t xml:space="preserve"> </w:t>
      </w:r>
      <w:r w:rsidRPr="009C25FE">
        <w:rPr>
          <w:rFonts w:ascii="Calibri Light" w:hAnsi="Calibri Light" w:cs="Calibri Light"/>
        </w:rPr>
        <w:t>the regions through two one-off initiatives: increased support to the Creative Communities Scheme ($1.2 million) and support for festivals ($</w:t>
      </w:r>
      <w:r w:rsidR="008972E2" w:rsidRPr="009C25FE">
        <w:rPr>
          <w:rFonts w:ascii="Calibri Light" w:hAnsi="Calibri Light" w:cs="Calibri Light"/>
        </w:rPr>
        <w:t>9.8</w:t>
      </w:r>
      <w:r w:rsidRPr="009C25FE">
        <w:rPr>
          <w:rFonts w:ascii="Calibri Light" w:hAnsi="Calibri Light" w:cs="Calibri Light"/>
        </w:rPr>
        <w:t xml:space="preserve"> million). </w:t>
      </w:r>
    </w:p>
    <w:p w14:paraId="17520D48" w14:textId="17E01B06" w:rsidR="00BC0285" w:rsidRPr="009C25FE" w:rsidRDefault="00BC0285" w:rsidP="002F36C5">
      <w:pPr>
        <w:spacing w:before="240" w:after="120"/>
        <w:rPr>
          <w:rFonts w:ascii="Calibri Light" w:hAnsi="Calibri Light" w:cs="Calibri Light"/>
          <w:b/>
          <w:bCs/>
          <w:sz w:val="20"/>
          <w:szCs w:val="20"/>
        </w:rPr>
      </w:pPr>
      <w:r w:rsidRPr="009C25FE">
        <w:rPr>
          <w:rFonts w:ascii="Calibri Light" w:hAnsi="Calibri Light" w:cs="Calibri Light"/>
          <w:b/>
          <w:bCs/>
          <w:sz w:val="20"/>
          <w:szCs w:val="20"/>
        </w:rPr>
        <w:t>Table 4: Distribution of funding by region, 2020/21–2023/24</w:t>
      </w:r>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21"/>
        <w:gridCol w:w="1052"/>
        <w:gridCol w:w="447"/>
        <w:gridCol w:w="1052"/>
        <w:gridCol w:w="496"/>
        <w:gridCol w:w="1357"/>
        <w:gridCol w:w="545"/>
        <w:gridCol w:w="1180"/>
        <w:gridCol w:w="496"/>
      </w:tblGrid>
      <w:tr w:rsidR="005E2BB1" w:rsidRPr="009C25FE" w14:paraId="09F8E9A1" w14:textId="77777777" w:rsidTr="007E1D99">
        <w:trPr>
          <w:trHeight w:val="290"/>
        </w:trPr>
        <w:tc>
          <w:tcPr>
            <w:tcW w:w="1115" w:type="pct"/>
            <w:shd w:val="clear" w:color="auto" w:fill="FFFFFF" w:themeFill="background1"/>
            <w:noWrap/>
            <w:hideMark/>
          </w:tcPr>
          <w:p w14:paraId="2A37AABE" w14:textId="77777777" w:rsidR="00710690" w:rsidRPr="009C25FE" w:rsidRDefault="00710690" w:rsidP="00710690">
            <w:pPr>
              <w:spacing w:before="0" w:after="0"/>
              <w:rPr>
                <w:rFonts w:ascii="Calibri Light" w:hAnsi="Calibri Light" w:cs="Calibri Light"/>
                <w:color w:val="000000"/>
                <w:sz w:val="20"/>
                <w:szCs w:val="20"/>
              </w:rPr>
            </w:pPr>
          </w:p>
        </w:tc>
        <w:tc>
          <w:tcPr>
            <w:tcW w:w="611" w:type="pct"/>
            <w:shd w:val="clear" w:color="auto" w:fill="FFFFFF" w:themeFill="background1"/>
            <w:vAlign w:val="bottom"/>
            <w:hideMark/>
          </w:tcPr>
          <w:p w14:paraId="349E06C7" w14:textId="066062B4"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2020/21</w:t>
            </w:r>
          </w:p>
        </w:tc>
        <w:tc>
          <w:tcPr>
            <w:tcW w:w="261" w:type="pct"/>
            <w:shd w:val="clear" w:color="auto" w:fill="FFFFFF" w:themeFill="background1"/>
            <w:vAlign w:val="bottom"/>
            <w:hideMark/>
          </w:tcPr>
          <w:p w14:paraId="2D76CC46" w14:textId="77777777" w:rsidR="00710690" w:rsidRPr="009C25FE" w:rsidRDefault="00710690" w:rsidP="00710690">
            <w:pPr>
              <w:spacing w:before="0" w:after="0"/>
              <w:jc w:val="center"/>
              <w:rPr>
                <w:rFonts w:ascii="Calibri Light" w:hAnsi="Calibri Light" w:cs="Calibri Light"/>
                <w:b/>
                <w:color w:val="000000"/>
                <w:sz w:val="20"/>
                <w:szCs w:val="20"/>
              </w:rPr>
            </w:pPr>
          </w:p>
        </w:tc>
        <w:tc>
          <w:tcPr>
            <w:tcW w:w="611" w:type="pct"/>
            <w:shd w:val="clear" w:color="auto" w:fill="auto"/>
            <w:vAlign w:val="bottom"/>
            <w:hideMark/>
          </w:tcPr>
          <w:p w14:paraId="418753F3" w14:textId="50AC5DB5"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2021/22</w:t>
            </w:r>
          </w:p>
        </w:tc>
        <w:tc>
          <w:tcPr>
            <w:tcW w:w="288" w:type="pct"/>
            <w:shd w:val="clear" w:color="auto" w:fill="auto"/>
            <w:vAlign w:val="bottom"/>
            <w:hideMark/>
          </w:tcPr>
          <w:p w14:paraId="7FAC65CB" w14:textId="77777777" w:rsidR="00710690" w:rsidRPr="009C25FE" w:rsidRDefault="00710690" w:rsidP="00710690">
            <w:pPr>
              <w:spacing w:before="0" w:after="0"/>
              <w:jc w:val="center"/>
              <w:rPr>
                <w:rFonts w:ascii="Calibri Light" w:hAnsi="Calibri Light" w:cs="Calibri Light"/>
                <w:b/>
                <w:color w:val="000000"/>
                <w:sz w:val="20"/>
                <w:szCs w:val="20"/>
              </w:rPr>
            </w:pPr>
          </w:p>
        </w:tc>
        <w:tc>
          <w:tcPr>
            <w:tcW w:w="926" w:type="pct"/>
            <w:shd w:val="clear" w:color="auto" w:fill="auto"/>
            <w:vAlign w:val="bottom"/>
          </w:tcPr>
          <w:p w14:paraId="13CA18C1" w14:textId="0CC8CD7C" w:rsidR="00710690" w:rsidRPr="009C25FE" w:rsidRDefault="00710690" w:rsidP="00710690">
            <w:pPr>
              <w:spacing w:before="2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2022/23</w:t>
            </w:r>
          </w:p>
        </w:tc>
        <w:tc>
          <w:tcPr>
            <w:tcW w:w="288" w:type="pct"/>
            <w:shd w:val="clear" w:color="auto" w:fill="auto"/>
          </w:tcPr>
          <w:p w14:paraId="4B246F44" w14:textId="77777777" w:rsidR="00710690" w:rsidRPr="009C25FE" w:rsidRDefault="00710690" w:rsidP="00710690">
            <w:pPr>
              <w:spacing w:before="0" w:after="0"/>
              <w:jc w:val="center"/>
              <w:rPr>
                <w:rFonts w:ascii="Calibri Light" w:hAnsi="Calibri Light" w:cs="Calibri Light"/>
                <w:b/>
                <w:color w:val="000000"/>
                <w:sz w:val="20"/>
                <w:szCs w:val="20"/>
              </w:rPr>
            </w:pPr>
          </w:p>
        </w:tc>
        <w:tc>
          <w:tcPr>
            <w:tcW w:w="611" w:type="pct"/>
            <w:shd w:val="clear" w:color="auto" w:fill="EAF1DD" w:themeFill="accent3" w:themeFillTint="33"/>
            <w:vAlign w:val="bottom"/>
          </w:tcPr>
          <w:p w14:paraId="4FCD64A9" w14:textId="138172B9"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2023/24</w:t>
            </w:r>
          </w:p>
        </w:tc>
        <w:tc>
          <w:tcPr>
            <w:tcW w:w="288" w:type="pct"/>
            <w:shd w:val="clear" w:color="auto" w:fill="EAF1DD" w:themeFill="accent3" w:themeFillTint="33"/>
          </w:tcPr>
          <w:p w14:paraId="159B82E3" w14:textId="77777777" w:rsidR="00710690" w:rsidRPr="009C25FE" w:rsidRDefault="00710690" w:rsidP="00710690">
            <w:pPr>
              <w:spacing w:before="0" w:after="0"/>
              <w:rPr>
                <w:rFonts w:ascii="Calibri Light" w:hAnsi="Calibri Light" w:cs="Calibri Light"/>
                <w:b/>
                <w:color w:val="000000"/>
                <w:sz w:val="20"/>
                <w:szCs w:val="20"/>
                <w:highlight w:val="yellow"/>
              </w:rPr>
            </w:pPr>
          </w:p>
        </w:tc>
      </w:tr>
      <w:tr w:rsidR="005E2BB1" w:rsidRPr="009C25FE" w14:paraId="303AB214" w14:textId="77777777" w:rsidTr="007E1D99">
        <w:trPr>
          <w:trHeight w:val="290"/>
        </w:trPr>
        <w:tc>
          <w:tcPr>
            <w:tcW w:w="1115" w:type="pct"/>
            <w:shd w:val="clear" w:color="auto" w:fill="FFFFFF" w:themeFill="background1"/>
            <w:noWrap/>
          </w:tcPr>
          <w:p w14:paraId="2D276A94" w14:textId="77777777" w:rsidR="00710690" w:rsidRPr="009C25FE" w:rsidRDefault="00710690" w:rsidP="00710690">
            <w:pPr>
              <w:spacing w:before="0" w:after="0"/>
              <w:rPr>
                <w:rFonts w:ascii="Calibri Light" w:hAnsi="Calibri Light" w:cs="Calibri Light"/>
                <w:color w:val="000000"/>
                <w:sz w:val="20"/>
                <w:szCs w:val="20"/>
                <w:highlight w:val="yellow"/>
              </w:rPr>
            </w:pPr>
          </w:p>
        </w:tc>
        <w:tc>
          <w:tcPr>
            <w:tcW w:w="611" w:type="pct"/>
            <w:shd w:val="clear" w:color="auto" w:fill="FFFFFF" w:themeFill="background1"/>
            <w:vAlign w:val="bottom"/>
          </w:tcPr>
          <w:p w14:paraId="5C30863B" w14:textId="268DA8A5"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261" w:type="pct"/>
            <w:shd w:val="clear" w:color="auto" w:fill="FFFFFF" w:themeFill="background1"/>
            <w:vAlign w:val="bottom"/>
          </w:tcPr>
          <w:p w14:paraId="4C9A76CD" w14:textId="3DE41954"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611" w:type="pct"/>
            <w:shd w:val="clear" w:color="auto" w:fill="auto"/>
            <w:vAlign w:val="bottom"/>
          </w:tcPr>
          <w:p w14:paraId="5CCC697E" w14:textId="64ADFB18"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288" w:type="pct"/>
            <w:shd w:val="clear" w:color="auto" w:fill="auto"/>
            <w:vAlign w:val="bottom"/>
          </w:tcPr>
          <w:p w14:paraId="28F7EA81" w14:textId="263E2D9F"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926" w:type="pct"/>
            <w:shd w:val="clear" w:color="auto" w:fill="auto"/>
            <w:vAlign w:val="bottom"/>
          </w:tcPr>
          <w:p w14:paraId="49EC27A3" w14:textId="5494F5D8" w:rsidR="00710690" w:rsidRPr="009C25FE" w:rsidRDefault="00710690" w:rsidP="00710690">
            <w:pPr>
              <w:spacing w:before="2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288" w:type="pct"/>
            <w:shd w:val="clear" w:color="auto" w:fill="auto"/>
            <w:vAlign w:val="bottom"/>
          </w:tcPr>
          <w:p w14:paraId="03B96AB7" w14:textId="5FADE638"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611" w:type="pct"/>
            <w:shd w:val="clear" w:color="auto" w:fill="EAF1DD" w:themeFill="accent3" w:themeFillTint="33"/>
            <w:vAlign w:val="bottom"/>
          </w:tcPr>
          <w:p w14:paraId="7B3FA16E" w14:textId="77777777"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288" w:type="pct"/>
            <w:shd w:val="clear" w:color="auto" w:fill="EAF1DD" w:themeFill="accent3" w:themeFillTint="33"/>
            <w:vAlign w:val="bottom"/>
          </w:tcPr>
          <w:p w14:paraId="5320E695" w14:textId="77777777" w:rsidR="00710690" w:rsidRPr="009C25FE" w:rsidRDefault="00710690" w:rsidP="00710690">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r>
      <w:tr w:rsidR="005028DB" w:rsidRPr="009C25FE" w14:paraId="7BBE4935"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56CE7BD6"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Auckland</w:t>
            </w:r>
          </w:p>
        </w:tc>
        <w:tc>
          <w:tcPr>
            <w:tcW w:w="611" w:type="pct"/>
            <w:shd w:val="clear" w:color="auto" w:fill="FFFFFF" w:themeFill="background1"/>
            <w:noWrap/>
            <w:vAlign w:val="bottom"/>
            <w:hideMark/>
          </w:tcPr>
          <w:p w14:paraId="4A71A106" w14:textId="5F738681"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22,818,994</w:t>
            </w:r>
          </w:p>
        </w:tc>
        <w:tc>
          <w:tcPr>
            <w:tcW w:w="261" w:type="pct"/>
            <w:shd w:val="clear" w:color="auto" w:fill="FFFFFF" w:themeFill="background1"/>
            <w:vAlign w:val="bottom"/>
            <w:hideMark/>
          </w:tcPr>
          <w:p w14:paraId="043B4CAF" w14:textId="75F20D2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28</w:t>
            </w:r>
          </w:p>
        </w:tc>
        <w:tc>
          <w:tcPr>
            <w:tcW w:w="611" w:type="pct"/>
            <w:shd w:val="clear" w:color="auto" w:fill="auto"/>
            <w:noWrap/>
            <w:vAlign w:val="bottom"/>
            <w:hideMark/>
          </w:tcPr>
          <w:p w14:paraId="71F97F75" w14:textId="67777E6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20,864,818</w:t>
            </w:r>
          </w:p>
        </w:tc>
        <w:tc>
          <w:tcPr>
            <w:tcW w:w="288" w:type="pct"/>
            <w:shd w:val="clear" w:color="auto" w:fill="auto"/>
            <w:vAlign w:val="bottom"/>
            <w:hideMark/>
          </w:tcPr>
          <w:p w14:paraId="0B9B99F4" w14:textId="2F6D0964"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28.2</w:t>
            </w:r>
          </w:p>
        </w:tc>
        <w:tc>
          <w:tcPr>
            <w:tcW w:w="926" w:type="pct"/>
            <w:shd w:val="clear" w:color="auto" w:fill="auto"/>
            <w:vAlign w:val="bottom"/>
          </w:tcPr>
          <w:p w14:paraId="6B6DCF39" w14:textId="39B8064F"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21,165,201</w:t>
            </w:r>
          </w:p>
        </w:tc>
        <w:tc>
          <w:tcPr>
            <w:tcW w:w="288" w:type="pct"/>
            <w:shd w:val="clear" w:color="auto" w:fill="auto"/>
            <w:vAlign w:val="bottom"/>
          </w:tcPr>
          <w:p w14:paraId="6EB3B6A4" w14:textId="144DE635"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28.7</w:t>
            </w:r>
          </w:p>
        </w:tc>
        <w:tc>
          <w:tcPr>
            <w:tcW w:w="611" w:type="pct"/>
            <w:shd w:val="clear" w:color="auto" w:fill="EAF1DD" w:themeFill="accent3" w:themeFillTint="33"/>
            <w:vAlign w:val="bottom"/>
          </w:tcPr>
          <w:p w14:paraId="7F729202" w14:textId="6A70C3B0"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 xml:space="preserve"> 22,423,395 </w:t>
            </w:r>
          </w:p>
        </w:tc>
        <w:tc>
          <w:tcPr>
            <w:tcW w:w="288" w:type="pct"/>
            <w:shd w:val="clear" w:color="auto" w:fill="EAF1DD" w:themeFill="accent3" w:themeFillTint="33"/>
            <w:vAlign w:val="bottom"/>
          </w:tcPr>
          <w:p w14:paraId="69584E3C" w14:textId="15120C42"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28.3</w:t>
            </w:r>
          </w:p>
        </w:tc>
      </w:tr>
      <w:tr w:rsidR="005028DB" w:rsidRPr="009C25FE" w14:paraId="4B47798C"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4E0B684B"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Bay of Plenty</w:t>
            </w:r>
          </w:p>
        </w:tc>
        <w:tc>
          <w:tcPr>
            <w:tcW w:w="611" w:type="pct"/>
            <w:shd w:val="clear" w:color="auto" w:fill="FFFFFF" w:themeFill="background1"/>
            <w:noWrap/>
            <w:vAlign w:val="bottom"/>
            <w:hideMark/>
          </w:tcPr>
          <w:p w14:paraId="26ACF0C5" w14:textId="457C6CA1"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3,129,518</w:t>
            </w:r>
          </w:p>
        </w:tc>
        <w:tc>
          <w:tcPr>
            <w:tcW w:w="261" w:type="pct"/>
            <w:shd w:val="clear" w:color="auto" w:fill="FFFFFF" w:themeFill="background1"/>
            <w:vAlign w:val="bottom"/>
            <w:hideMark/>
          </w:tcPr>
          <w:p w14:paraId="539D8224" w14:textId="723F2FA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w:t>
            </w:r>
          </w:p>
        </w:tc>
        <w:tc>
          <w:tcPr>
            <w:tcW w:w="611" w:type="pct"/>
            <w:shd w:val="clear" w:color="auto" w:fill="auto"/>
            <w:noWrap/>
            <w:vAlign w:val="bottom"/>
            <w:hideMark/>
          </w:tcPr>
          <w:p w14:paraId="5C969158" w14:textId="6F3EC52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2,488,083</w:t>
            </w:r>
          </w:p>
        </w:tc>
        <w:tc>
          <w:tcPr>
            <w:tcW w:w="288" w:type="pct"/>
            <w:shd w:val="clear" w:color="auto" w:fill="auto"/>
            <w:vAlign w:val="bottom"/>
            <w:hideMark/>
          </w:tcPr>
          <w:p w14:paraId="1752B6E3" w14:textId="09B66C7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3.4</w:t>
            </w:r>
          </w:p>
        </w:tc>
        <w:tc>
          <w:tcPr>
            <w:tcW w:w="926" w:type="pct"/>
            <w:shd w:val="clear" w:color="auto" w:fill="auto"/>
            <w:vAlign w:val="bottom"/>
          </w:tcPr>
          <w:p w14:paraId="5B3ED4BE" w14:textId="29486E0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1,390,017</w:t>
            </w:r>
          </w:p>
        </w:tc>
        <w:tc>
          <w:tcPr>
            <w:tcW w:w="288" w:type="pct"/>
            <w:shd w:val="clear" w:color="auto" w:fill="auto"/>
            <w:vAlign w:val="bottom"/>
          </w:tcPr>
          <w:p w14:paraId="1474524B" w14:textId="133F5BD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1.9</w:t>
            </w:r>
          </w:p>
        </w:tc>
        <w:tc>
          <w:tcPr>
            <w:tcW w:w="611" w:type="pct"/>
            <w:shd w:val="clear" w:color="auto" w:fill="EAF1DD" w:themeFill="accent3" w:themeFillTint="33"/>
            <w:vAlign w:val="bottom"/>
          </w:tcPr>
          <w:p w14:paraId="4D85D5D8" w14:textId="2775A710"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2,471,663 </w:t>
            </w:r>
          </w:p>
        </w:tc>
        <w:tc>
          <w:tcPr>
            <w:tcW w:w="288" w:type="pct"/>
            <w:shd w:val="clear" w:color="auto" w:fill="EAF1DD" w:themeFill="accent3" w:themeFillTint="33"/>
            <w:vAlign w:val="bottom"/>
          </w:tcPr>
          <w:p w14:paraId="2269AE11" w14:textId="1FFDCCB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3.1</w:t>
            </w:r>
          </w:p>
        </w:tc>
      </w:tr>
      <w:tr w:rsidR="005028DB" w:rsidRPr="009C25FE" w14:paraId="443625A7"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100ED29E"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Canterbury</w:t>
            </w:r>
          </w:p>
        </w:tc>
        <w:tc>
          <w:tcPr>
            <w:tcW w:w="611" w:type="pct"/>
            <w:shd w:val="clear" w:color="auto" w:fill="FFFFFF" w:themeFill="background1"/>
            <w:noWrap/>
            <w:vAlign w:val="bottom"/>
            <w:hideMark/>
          </w:tcPr>
          <w:p w14:paraId="23B2BA50" w14:textId="5DF90C7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6,100,173</w:t>
            </w:r>
          </w:p>
        </w:tc>
        <w:tc>
          <w:tcPr>
            <w:tcW w:w="261" w:type="pct"/>
            <w:shd w:val="clear" w:color="auto" w:fill="FFFFFF" w:themeFill="background1"/>
            <w:vAlign w:val="bottom"/>
            <w:hideMark/>
          </w:tcPr>
          <w:p w14:paraId="1AA24A69" w14:textId="7745BC7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8</w:t>
            </w:r>
          </w:p>
        </w:tc>
        <w:tc>
          <w:tcPr>
            <w:tcW w:w="611" w:type="pct"/>
            <w:shd w:val="clear" w:color="auto" w:fill="auto"/>
            <w:noWrap/>
            <w:vAlign w:val="bottom"/>
            <w:hideMark/>
          </w:tcPr>
          <w:p w14:paraId="5F0D4C39" w14:textId="1C81532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5,576,106</w:t>
            </w:r>
          </w:p>
        </w:tc>
        <w:tc>
          <w:tcPr>
            <w:tcW w:w="288" w:type="pct"/>
            <w:shd w:val="clear" w:color="auto" w:fill="auto"/>
            <w:vAlign w:val="bottom"/>
            <w:hideMark/>
          </w:tcPr>
          <w:p w14:paraId="1C321BBF" w14:textId="7188749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7.5</w:t>
            </w:r>
          </w:p>
        </w:tc>
        <w:tc>
          <w:tcPr>
            <w:tcW w:w="926" w:type="pct"/>
            <w:shd w:val="clear" w:color="auto" w:fill="auto"/>
            <w:vAlign w:val="bottom"/>
          </w:tcPr>
          <w:p w14:paraId="495F3D96" w14:textId="4B2D711C"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5,076,495</w:t>
            </w:r>
          </w:p>
        </w:tc>
        <w:tc>
          <w:tcPr>
            <w:tcW w:w="288" w:type="pct"/>
            <w:shd w:val="clear" w:color="auto" w:fill="auto"/>
            <w:vAlign w:val="bottom"/>
          </w:tcPr>
          <w:p w14:paraId="65CA7D1B" w14:textId="7695CC75"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6.9</w:t>
            </w:r>
          </w:p>
        </w:tc>
        <w:tc>
          <w:tcPr>
            <w:tcW w:w="611" w:type="pct"/>
            <w:shd w:val="clear" w:color="auto" w:fill="EAF1DD" w:themeFill="accent3" w:themeFillTint="33"/>
            <w:vAlign w:val="bottom"/>
          </w:tcPr>
          <w:p w14:paraId="242E57F1" w14:textId="2DF9223B"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5,825,819 </w:t>
            </w:r>
          </w:p>
        </w:tc>
        <w:tc>
          <w:tcPr>
            <w:tcW w:w="288" w:type="pct"/>
            <w:shd w:val="clear" w:color="auto" w:fill="EAF1DD" w:themeFill="accent3" w:themeFillTint="33"/>
            <w:vAlign w:val="bottom"/>
          </w:tcPr>
          <w:p w14:paraId="20F077F1" w14:textId="269DA2D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7.3</w:t>
            </w:r>
          </w:p>
        </w:tc>
      </w:tr>
      <w:tr w:rsidR="005028DB" w:rsidRPr="009C25FE" w14:paraId="730973BA"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6C4F4DFC"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Chatham Islands</w:t>
            </w:r>
          </w:p>
        </w:tc>
        <w:tc>
          <w:tcPr>
            <w:tcW w:w="611" w:type="pct"/>
            <w:shd w:val="clear" w:color="auto" w:fill="FFFFFF" w:themeFill="background1"/>
            <w:noWrap/>
            <w:vAlign w:val="bottom"/>
            <w:hideMark/>
          </w:tcPr>
          <w:p w14:paraId="396F9FFA" w14:textId="716C8F2F"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112,364</w:t>
            </w:r>
          </w:p>
        </w:tc>
        <w:tc>
          <w:tcPr>
            <w:tcW w:w="261" w:type="pct"/>
            <w:shd w:val="clear" w:color="auto" w:fill="FFFFFF" w:themeFill="background1"/>
            <w:vAlign w:val="bottom"/>
            <w:hideMark/>
          </w:tcPr>
          <w:p w14:paraId="0A591529" w14:textId="4FF619C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&lt;1</w:t>
            </w:r>
          </w:p>
        </w:tc>
        <w:tc>
          <w:tcPr>
            <w:tcW w:w="611" w:type="pct"/>
            <w:shd w:val="clear" w:color="auto" w:fill="auto"/>
            <w:noWrap/>
            <w:vAlign w:val="bottom"/>
            <w:hideMark/>
          </w:tcPr>
          <w:p w14:paraId="168D897C" w14:textId="26FD682D"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19,324</w:t>
            </w:r>
          </w:p>
        </w:tc>
        <w:tc>
          <w:tcPr>
            <w:tcW w:w="288" w:type="pct"/>
            <w:shd w:val="clear" w:color="auto" w:fill="auto"/>
            <w:vAlign w:val="bottom"/>
            <w:hideMark/>
          </w:tcPr>
          <w:p w14:paraId="4EE00761" w14:textId="0392729B"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0.1</w:t>
            </w:r>
          </w:p>
        </w:tc>
        <w:tc>
          <w:tcPr>
            <w:tcW w:w="926" w:type="pct"/>
            <w:shd w:val="clear" w:color="auto" w:fill="auto"/>
            <w:vAlign w:val="bottom"/>
          </w:tcPr>
          <w:p w14:paraId="0387E9F6" w14:textId="1A44B1E6"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15,398</w:t>
            </w:r>
          </w:p>
        </w:tc>
        <w:tc>
          <w:tcPr>
            <w:tcW w:w="288" w:type="pct"/>
            <w:shd w:val="clear" w:color="auto" w:fill="auto"/>
            <w:vAlign w:val="bottom"/>
          </w:tcPr>
          <w:p w14:paraId="10272E0E" w14:textId="63AB9C6B"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0.1</w:t>
            </w:r>
          </w:p>
        </w:tc>
        <w:tc>
          <w:tcPr>
            <w:tcW w:w="611" w:type="pct"/>
            <w:shd w:val="clear" w:color="auto" w:fill="EAF1DD" w:themeFill="accent3" w:themeFillTint="33"/>
            <w:vAlign w:val="bottom"/>
          </w:tcPr>
          <w:p w14:paraId="4A1E7E97" w14:textId="030A45A5"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 xml:space="preserve"> </w:t>
            </w: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50,524 </w:t>
            </w:r>
          </w:p>
        </w:tc>
        <w:tc>
          <w:tcPr>
            <w:tcW w:w="288" w:type="pct"/>
            <w:shd w:val="clear" w:color="auto" w:fill="EAF1DD" w:themeFill="accent3" w:themeFillTint="33"/>
            <w:vAlign w:val="bottom"/>
          </w:tcPr>
          <w:p w14:paraId="0EEB46D8" w14:textId="38B1546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0.1</w:t>
            </w:r>
          </w:p>
        </w:tc>
      </w:tr>
      <w:tr w:rsidR="005028DB" w:rsidRPr="009C25FE" w14:paraId="285994C3"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4CA9ADAA"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Gisborne</w:t>
            </w:r>
          </w:p>
        </w:tc>
        <w:tc>
          <w:tcPr>
            <w:tcW w:w="611" w:type="pct"/>
            <w:shd w:val="clear" w:color="auto" w:fill="FFFFFF" w:themeFill="background1"/>
            <w:noWrap/>
            <w:vAlign w:val="bottom"/>
            <w:hideMark/>
          </w:tcPr>
          <w:p w14:paraId="24783FC8" w14:textId="77F29D7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1,900,745</w:t>
            </w:r>
          </w:p>
        </w:tc>
        <w:tc>
          <w:tcPr>
            <w:tcW w:w="261" w:type="pct"/>
            <w:shd w:val="clear" w:color="auto" w:fill="FFFFFF" w:themeFill="background1"/>
            <w:vAlign w:val="bottom"/>
            <w:hideMark/>
          </w:tcPr>
          <w:p w14:paraId="34339A26" w14:textId="1BBC36CD"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w:t>
            </w:r>
          </w:p>
        </w:tc>
        <w:tc>
          <w:tcPr>
            <w:tcW w:w="611" w:type="pct"/>
            <w:shd w:val="clear" w:color="auto" w:fill="auto"/>
            <w:noWrap/>
            <w:vAlign w:val="bottom"/>
            <w:hideMark/>
          </w:tcPr>
          <w:p w14:paraId="3AAD6A03" w14:textId="7888E2E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1,507,177</w:t>
            </w:r>
          </w:p>
        </w:tc>
        <w:tc>
          <w:tcPr>
            <w:tcW w:w="288" w:type="pct"/>
            <w:shd w:val="clear" w:color="auto" w:fill="auto"/>
            <w:vAlign w:val="bottom"/>
            <w:hideMark/>
          </w:tcPr>
          <w:p w14:paraId="29C8D680" w14:textId="52698EEB"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2.0</w:t>
            </w:r>
          </w:p>
        </w:tc>
        <w:tc>
          <w:tcPr>
            <w:tcW w:w="926" w:type="pct"/>
            <w:shd w:val="clear" w:color="auto" w:fill="auto"/>
            <w:vAlign w:val="bottom"/>
          </w:tcPr>
          <w:p w14:paraId="18D9A513" w14:textId="25AB921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1,141,155</w:t>
            </w:r>
          </w:p>
        </w:tc>
        <w:tc>
          <w:tcPr>
            <w:tcW w:w="288" w:type="pct"/>
            <w:shd w:val="clear" w:color="auto" w:fill="auto"/>
            <w:vAlign w:val="bottom"/>
          </w:tcPr>
          <w:p w14:paraId="709E82B2" w14:textId="198B463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1.5</w:t>
            </w:r>
          </w:p>
        </w:tc>
        <w:tc>
          <w:tcPr>
            <w:tcW w:w="611" w:type="pct"/>
            <w:shd w:val="clear" w:color="auto" w:fill="EAF1DD" w:themeFill="accent3" w:themeFillTint="33"/>
            <w:vAlign w:val="bottom"/>
          </w:tcPr>
          <w:p w14:paraId="0C08DABB" w14:textId="0EB088CA"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823,688 </w:t>
            </w:r>
          </w:p>
        </w:tc>
        <w:tc>
          <w:tcPr>
            <w:tcW w:w="288" w:type="pct"/>
            <w:shd w:val="clear" w:color="auto" w:fill="EAF1DD" w:themeFill="accent3" w:themeFillTint="33"/>
            <w:vAlign w:val="bottom"/>
          </w:tcPr>
          <w:p w14:paraId="4ABBF958" w14:textId="08471385"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1.0</w:t>
            </w:r>
          </w:p>
        </w:tc>
      </w:tr>
      <w:tr w:rsidR="005028DB" w:rsidRPr="009C25FE" w14:paraId="56053D79"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0FACD6FB" w14:textId="313BBA35"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Hawkes Bay</w:t>
            </w:r>
          </w:p>
        </w:tc>
        <w:tc>
          <w:tcPr>
            <w:tcW w:w="611" w:type="pct"/>
            <w:shd w:val="clear" w:color="auto" w:fill="FFFFFF" w:themeFill="background1"/>
            <w:noWrap/>
            <w:vAlign w:val="bottom"/>
            <w:hideMark/>
          </w:tcPr>
          <w:p w14:paraId="74C0225D" w14:textId="6FF66706"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1,406,684</w:t>
            </w:r>
          </w:p>
        </w:tc>
        <w:tc>
          <w:tcPr>
            <w:tcW w:w="261" w:type="pct"/>
            <w:shd w:val="clear" w:color="auto" w:fill="FFFFFF" w:themeFill="background1"/>
            <w:vAlign w:val="bottom"/>
            <w:hideMark/>
          </w:tcPr>
          <w:p w14:paraId="09F3390F" w14:textId="2B048BF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w:t>
            </w:r>
          </w:p>
        </w:tc>
        <w:tc>
          <w:tcPr>
            <w:tcW w:w="611" w:type="pct"/>
            <w:shd w:val="clear" w:color="auto" w:fill="auto"/>
            <w:noWrap/>
            <w:vAlign w:val="bottom"/>
            <w:hideMark/>
          </w:tcPr>
          <w:p w14:paraId="52E09DE2" w14:textId="7466AE41"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1,169,695</w:t>
            </w:r>
          </w:p>
        </w:tc>
        <w:tc>
          <w:tcPr>
            <w:tcW w:w="288" w:type="pct"/>
            <w:shd w:val="clear" w:color="auto" w:fill="auto"/>
            <w:vAlign w:val="bottom"/>
            <w:hideMark/>
          </w:tcPr>
          <w:p w14:paraId="0E15D21A" w14:textId="71DF121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1.6</w:t>
            </w:r>
          </w:p>
        </w:tc>
        <w:tc>
          <w:tcPr>
            <w:tcW w:w="926" w:type="pct"/>
            <w:shd w:val="clear" w:color="auto" w:fill="auto"/>
            <w:vAlign w:val="bottom"/>
          </w:tcPr>
          <w:p w14:paraId="7629F19B" w14:textId="704DB9C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779,637</w:t>
            </w:r>
          </w:p>
        </w:tc>
        <w:tc>
          <w:tcPr>
            <w:tcW w:w="288" w:type="pct"/>
            <w:shd w:val="clear" w:color="auto" w:fill="auto"/>
            <w:vAlign w:val="bottom"/>
          </w:tcPr>
          <w:p w14:paraId="4226B00F" w14:textId="2EF41334"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1.1</w:t>
            </w:r>
          </w:p>
        </w:tc>
        <w:tc>
          <w:tcPr>
            <w:tcW w:w="611" w:type="pct"/>
            <w:shd w:val="clear" w:color="auto" w:fill="EAF1DD" w:themeFill="accent3" w:themeFillTint="33"/>
            <w:vAlign w:val="bottom"/>
          </w:tcPr>
          <w:p w14:paraId="613D06E4" w14:textId="725AB1BE"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1,128,823 </w:t>
            </w:r>
          </w:p>
        </w:tc>
        <w:tc>
          <w:tcPr>
            <w:tcW w:w="288" w:type="pct"/>
            <w:shd w:val="clear" w:color="auto" w:fill="EAF1DD" w:themeFill="accent3" w:themeFillTint="33"/>
            <w:vAlign w:val="bottom"/>
          </w:tcPr>
          <w:p w14:paraId="7D3E31B1" w14:textId="347FD10F"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1.4</w:t>
            </w:r>
          </w:p>
        </w:tc>
      </w:tr>
      <w:tr w:rsidR="005028DB" w:rsidRPr="009C25FE" w14:paraId="18A65293"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221433A2"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Manawatu–Wanganui</w:t>
            </w:r>
          </w:p>
        </w:tc>
        <w:tc>
          <w:tcPr>
            <w:tcW w:w="611" w:type="pct"/>
            <w:shd w:val="clear" w:color="auto" w:fill="FFFFFF" w:themeFill="background1"/>
            <w:noWrap/>
            <w:vAlign w:val="bottom"/>
            <w:hideMark/>
          </w:tcPr>
          <w:p w14:paraId="7C0D9E2C" w14:textId="3B072A26"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1,831,623</w:t>
            </w:r>
          </w:p>
        </w:tc>
        <w:tc>
          <w:tcPr>
            <w:tcW w:w="261" w:type="pct"/>
            <w:shd w:val="clear" w:color="auto" w:fill="FFFFFF" w:themeFill="background1"/>
            <w:vAlign w:val="bottom"/>
            <w:hideMark/>
          </w:tcPr>
          <w:p w14:paraId="3179F366" w14:textId="299EEAB1"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w:t>
            </w:r>
          </w:p>
        </w:tc>
        <w:tc>
          <w:tcPr>
            <w:tcW w:w="611" w:type="pct"/>
            <w:shd w:val="clear" w:color="auto" w:fill="auto"/>
            <w:noWrap/>
            <w:vAlign w:val="bottom"/>
            <w:hideMark/>
          </w:tcPr>
          <w:p w14:paraId="2E7B5BCF" w14:textId="3A88F63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1,726,251</w:t>
            </w:r>
          </w:p>
        </w:tc>
        <w:tc>
          <w:tcPr>
            <w:tcW w:w="288" w:type="pct"/>
            <w:shd w:val="clear" w:color="auto" w:fill="auto"/>
            <w:vAlign w:val="bottom"/>
            <w:hideMark/>
          </w:tcPr>
          <w:p w14:paraId="4D7DE02D" w14:textId="3DB1ACC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2.3</w:t>
            </w:r>
          </w:p>
        </w:tc>
        <w:tc>
          <w:tcPr>
            <w:tcW w:w="926" w:type="pct"/>
            <w:shd w:val="clear" w:color="auto" w:fill="auto"/>
            <w:vAlign w:val="bottom"/>
          </w:tcPr>
          <w:p w14:paraId="710DFF3A" w14:textId="1967C1C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1,608,197</w:t>
            </w:r>
          </w:p>
        </w:tc>
        <w:tc>
          <w:tcPr>
            <w:tcW w:w="288" w:type="pct"/>
            <w:shd w:val="clear" w:color="auto" w:fill="auto"/>
            <w:vAlign w:val="bottom"/>
          </w:tcPr>
          <w:p w14:paraId="41054EF4" w14:textId="3C09B4D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2.2</w:t>
            </w:r>
          </w:p>
        </w:tc>
        <w:tc>
          <w:tcPr>
            <w:tcW w:w="611" w:type="pct"/>
            <w:shd w:val="clear" w:color="auto" w:fill="EAF1DD" w:themeFill="accent3" w:themeFillTint="33"/>
            <w:vAlign w:val="bottom"/>
          </w:tcPr>
          <w:p w14:paraId="03B2BC4A" w14:textId="5D30E9FD"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1,674,471 </w:t>
            </w:r>
          </w:p>
        </w:tc>
        <w:tc>
          <w:tcPr>
            <w:tcW w:w="288" w:type="pct"/>
            <w:shd w:val="clear" w:color="auto" w:fill="EAF1DD" w:themeFill="accent3" w:themeFillTint="33"/>
            <w:vAlign w:val="bottom"/>
          </w:tcPr>
          <w:p w14:paraId="7AEE0798" w14:textId="32EF0B2D"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2.1</w:t>
            </w:r>
          </w:p>
        </w:tc>
      </w:tr>
      <w:tr w:rsidR="005028DB" w:rsidRPr="009C25FE" w14:paraId="6A8EDBC7"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3FBA8AB9"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Nelson–Marlborough</w:t>
            </w:r>
          </w:p>
        </w:tc>
        <w:tc>
          <w:tcPr>
            <w:tcW w:w="611" w:type="pct"/>
            <w:shd w:val="clear" w:color="auto" w:fill="FFFFFF" w:themeFill="background1"/>
            <w:noWrap/>
            <w:vAlign w:val="bottom"/>
            <w:hideMark/>
          </w:tcPr>
          <w:p w14:paraId="7268B352" w14:textId="675E6E4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1,716,125</w:t>
            </w:r>
          </w:p>
        </w:tc>
        <w:tc>
          <w:tcPr>
            <w:tcW w:w="261" w:type="pct"/>
            <w:shd w:val="clear" w:color="auto" w:fill="FFFFFF" w:themeFill="background1"/>
            <w:vAlign w:val="bottom"/>
            <w:hideMark/>
          </w:tcPr>
          <w:p w14:paraId="35B44202" w14:textId="78473A2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w:t>
            </w:r>
          </w:p>
        </w:tc>
        <w:tc>
          <w:tcPr>
            <w:tcW w:w="611" w:type="pct"/>
            <w:shd w:val="clear" w:color="auto" w:fill="auto"/>
            <w:noWrap/>
            <w:vAlign w:val="bottom"/>
            <w:hideMark/>
          </w:tcPr>
          <w:p w14:paraId="5F550BE2" w14:textId="1378E5F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1,520,299</w:t>
            </w:r>
          </w:p>
        </w:tc>
        <w:tc>
          <w:tcPr>
            <w:tcW w:w="288" w:type="pct"/>
            <w:shd w:val="clear" w:color="auto" w:fill="auto"/>
            <w:vAlign w:val="bottom"/>
            <w:hideMark/>
          </w:tcPr>
          <w:p w14:paraId="5CB5D00A" w14:textId="2F990559"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2.0</w:t>
            </w:r>
          </w:p>
        </w:tc>
        <w:tc>
          <w:tcPr>
            <w:tcW w:w="926" w:type="pct"/>
            <w:shd w:val="clear" w:color="auto" w:fill="auto"/>
            <w:vAlign w:val="bottom"/>
          </w:tcPr>
          <w:p w14:paraId="45FB01E6" w14:textId="4130E1B5"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1,118,058</w:t>
            </w:r>
          </w:p>
        </w:tc>
        <w:tc>
          <w:tcPr>
            <w:tcW w:w="288" w:type="pct"/>
            <w:shd w:val="clear" w:color="auto" w:fill="auto"/>
            <w:vAlign w:val="bottom"/>
          </w:tcPr>
          <w:p w14:paraId="4984AE78" w14:textId="6D8EBECD"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1.5</w:t>
            </w:r>
          </w:p>
        </w:tc>
        <w:tc>
          <w:tcPr>
            <w:tcW w:w="611" w:type="pct"/>
            <w:shd w:val="clear" w:color="auto" w:fill="EAF1DD" w:themeFill="accent3" w:themeFillTint="33"/>
            <w:vAlign w:val="bottom"/>
          </w:tcPr>
          <w:p w14:paraId="02260A3D" w14:textId="570C9040"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1,879,752 </w:t>
            </w:r>
          </w:p>
        </w:tc>
        <w:tc>
          <w:tcPr>
            <w:tcW w:w="288" w:type="pct"/>
            <w:shd w:val="clear" w:color="auto" w:fill="EAF1DD" w:themeFill="accent3" w:themeFillTint="33"/>
            <w:vAlign w:val="bottom"/>
          </w:tcPr>
          <w:p w14:paraId="08637512" w14:textId="04E4BCE5"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2.4</w:t>
            </w:r>
          </w:p>
        </w:tc>
      </w:tr>
      <w:tr w:rsidR="005028DB" w:rsidRPr="009C25FE" w14:paraId="6E6B6E24"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05924085"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Northland</w:t>
            </w:r>
          </w:p>
        </w:tc>
        <w:tc>
          <w:tcPr>
            <w:tcW w:w="611" w:type="pct"/>
            <w:shd w:val="clear" w:color="auto" w:fill="FFFFFF" w:themeFill="background1"/>
            <w:noWrap/>
            <w:vAlign w:val="bottom"/>
            <w:hideMark/>
          </w:tcPr>
          <w:p w14:paraId="56C1F3B3" w14:textId="081E37B5"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3,059,258</w:t>
            </w:r>
          </w:p>
        </w:tc>
        <w:tc>
          <w:tcPr>
            <w:tcW w:w="261" w:type="pct"/>
            <w:shd w:val="clear" w:color="auto" w:fill="FFFFFF" w:themeFill="background1"/>
            <w:vAlign w:val="bottom"/>
            <w:hideMark/>
          </w:tcPr>
          <w:p w14:paraId="69AEFB82" w14:textId="1BEDFFAF"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w:t>
            </w:r>
          </w:p>
        </w:tc>
        <w:tc>
          <w:tcPr>
            <w:tcW w:w="611" w:type="pct"/>
            <w:shd w:val="clear" w:color="auto" w:fill="auto"/>
            <w:noWrap/>
            <w:vAlign w:val="bottom"/>
            <w:hideMark/>
          </w:tcPr>
          <w:p w14:paraId="78F39020" w14:textId="74D4E8F3"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2,197,095</w:t>
            </w:r>
          </w:p>
        </w:tc>
        <w:tc>
          <w:tcPr>
            <w:tcW w:w="288" w:type="pct"/>
            <w:shd w:val="clear" w:color="auto" w:fill="auto"/>
            <w:vAlign w:val="bottom"/>
            <w:hideMark/>
          </w:tcPr>
          <w:p w14:paraId="32ED1D07" w14:textId="004DC041"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3.0</w:t>
            </w:r>
          </w:p>
        </w:tc>
        <w:tc>
          <w:tcPr>
            <w:tcW w:w="926" w:type="pct"/>
            <w:shd w:val="clear" w:color="auto" w:fill="auto"/>
            <w:vAlign w:val="bottom"/>
          </w:tcPr>
          <w:p w14:paraId="4D7F63B1" w14:textId="09E01645"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2,241,458</w:t>
            </w:r>
          </w:p>
        </w:tc>
        <w:tc>
          <w:tcPr>
            <w:tcW w:w="288" w:type="pct"/>
            <w:shd w:val="clear" w:color="auto" w:fill="auto"/>
            <w:vAlign w:val="bottom"/>
          </w:tcPr>
          <w:p w14:paraId="2B206873" w14:textId="21587D19"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w:t>
            </w:r>
          </w:p>
        </w:tc>
        <w:tc>
          <w:tcPr>
            <w:tcW w:w="611" w:type="pct"/>
            <w:shd w:val="clear" w:color="auto" w:fill="EAF1DD" w:themeFill="accent3" w:themeFillTint="33"/>
            <w:vAlign w:val="bottom"/>
          </w:tcPr>
          <w:p w14:paraId="1553D3E1" w14:textId="6D3E1D06"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2,192,395 </w:t>
            </w:r>
          </w:p>
        </w:tc>
        <w:tc>
          <w:tcPr>
            <w:tcW w:w="288" w:type="pct"/>
            <w:shd w:val="clear" w:color="auto" w:fill="EAF1DD" w:themeFill="accent3" w:themeFillTint="33"/>
            <w:vAlign w:val="bottom"/>
          </w:tcPr>
          <w:p w14:paraId="4BF418E2" w14:textId="6DA71F4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2.8</w:t>
            </w:r>
          </w:p>
        </w:tc>
      </w:tr>
      <w:tr w:rsidR="005028DB" w:rsidRPr="009C25FE" w14:paraId="3A531E4C"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2A6D4554"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Otago</w:t>
            </w:r>
          </w:p>
        </w:tc>
        <w:tc>
          <w:tcPr>
            <w:tcW w:w="611" w:type="pct"/>
            <w:shd w:val="clear" w:color="auto" w:fill="FFFFFF" w:themeFill="background1"/>
            <w:noWrap/>
            <w:vAlign w:val="bottom"/>
            <w:hideMark/>
          </w:tcPr>
          <w:p w14:paraId="3D0970DF" w14:textId="22D77C0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3,358,707</w:t>
            </w:r>
          </w:p>
        </w:tc>
        <w:tc>
          <w:tcPr>
            <w:tcW w:w="261" w:type="pct"/>
            <w:shd w:val="clear" w:color="auto" w:fill="FFFFFF" w:themeFill="background1"/>
            <w:vAlign w:val="bottom"/>
            <w:hideMark/>
          </w:tcPr>
          <w:p w14:paraId="2E3BEE2F" w14:textId="7128B7E3"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w:t>
            </w:r>
          </w:p>
        </w:tc>
        <w:tc>
          <w:tcPr>
            <w:tcW w:w="611" w:type="pct"/>
            <w:shd w:val="clear" w:color="auto" w:fill="auto"/>
            <w:noWrap/>
            <w:vAlign w:val="bottom"/>
            <w:hideMark/>
          </w:tcPr>
          <w:p w14:paraId="4C2D4C60" w14:textId="3719BEB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2,951,853</w:t>
            </w:r>
          </w:p>
        </w:tc>
        <w:tc>
          <w:tcPr>
            <w:tcW w:w="288" w:type="pct"/>
            <w:shd w:val="clear" w:color="auto" w:fill="auto"/>
            <w:vAlign w:val="bottom"/>
            <w:hideMark/>
          </w:tcPr>
          <w:p w14:paraId="00D7EDC6" w14:textId="5C5E869F"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4.0</w:t>
            </w:r>
          </w:p>
        </w:tc>
        <w:tc>
          <w:tcPr>
            <w:tcW w:w="926" w:type="pct"/>
            <w:shd w:val="clear" w:color="auto" w:fill="auto"/>
            <w:vAlign w:val="bottom"/>
          </w:tcPr>
          <w:p w14:paraId="76C971CF" w14:textId="4416C269"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2,302,531</w:t>
            </w:r>
          </w:p>
        </w:tc>
        <w:tc>
          <w:tcPr>
            <w:tcW w:w="288" w:type="pct"/>
            <w:shd w:val="clear" w:color="auto" w:fill="auto"/>
            <w:vAlign w:val="bottom"/>
          </w:tcPr>
          <w:p w14:paraId="29200AD6" w14:textId="2671B2A2"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3.1</w:t>
            </w:r>
          </w:p>
        </w:tc>
        <w:tc>
          <w:tcPr>
            <w:tcW w:w="611" w:type="pct"/>
            <w:shd w:val="clear" w:color="auto" w:fill="EAF1DD" w:themeFill="accent3" w:themeFillTint="33"/>
            <w:vAlign w:val="bottom"/>
          </w:tcPr>
          <w:p w14:paraId="4D4C83B1" w14:textId="3F3B453C"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2,582,811 </w:t>
            </w:r>
          </w:p>
        </w:tc>
        <w:tc>
          <w:tcPr>
            <w:tcW w:w="288" w:type="pct"/>
            <w:shd w:val="clear" w:color="auto" w:fill="EAF1DD" w:themeFill="accent3" w:themeFillTint="33"/>
            <w:vAlign w:val="bottom"/>
          </w:tcPr>
          <w:p w14:paraId="0B64EFE0" w14:textId="0D18F8C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3.3</w:t>
            </w:r>
          </w:p>
        </w:tc>
      </w:tr>
      <w:tr w:rsidR="005028DB" w:rsidRPr="009C25FE" w14:paraId="530BE7C7"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21BE0CBF"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Southland</w:t>
            </w:r>
          </w:p>
        </w:tc>
        <w:tc>
          <w:tcPr>
            <w:tcW w:w="611" w:type="pct"/>
            <w:shd w:val="clear" w:color="auto" w:fill="FFFFFF" w:themeFill="background1"/>
            <w:noWrap/>
            <w:vAlign w:val="bottom"/>
            <w:hideMark/>
          </w:tcPr>
          <w:p w14:paraId="12FBCBA3" w14:textId="672D718F"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799,514</w:t>
            </w:r>
          </w:p>
        </w:tc>
        <w:tc>
          <w:tcPr>
            <w:tcW w:w="261" w:type="pct"/>
            <w:shd w:val="clear" w:color="auto" w:fill="FFFFFF" w:themeFill="background1"/>
            <w:vAlign w:val="bottom"/>
            <w:hideMark/>
          </w:tcPr>
          <w:p w14:paraId="60BFF44B" w14:textId="6D012702"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w:t>
            </w:r>
          </w:p>
        </w:tc>
        <w:tc>
          <w:tcPr>
            <w:tcW w:w="611" w:type="pct"/>
            <w:shd w:val="clear" w:color="auto" w:fill="auto"/>
            <w:noWrap/>
            <w:vAlign w:val="bottom"/>
            <w:hideMark/>
          </w:tcPr>
          <w:p w14:paraId="3F0BD769" w14:textId="683628F9"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606,698</w:t>
            </w:r>
          </w:p>
        </w:tc>
        <w:tc>
          <w:tcPr>
            <w:tcW w:w="288" w:type="pct"/>
            <w:shd w:val="clear" w:color="auto" w:fill="auto"/>
            <w:vAlign w:val="bottom"/>
            <w:hideMark/>
          </w:tcPr>
          <w:p w14:paraId="44539BC7" w14:textId="3EFF2834"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0.8</w:t>
            </w:r>
          </w:p>
        </w:tc>
        <w:tc>
          <w:tcPr>
            <w:tcW w:w="926" w:type="pct"/>
            <w:shd w:val="clear" w:color="auto" w:fill="auto"/>
            <w:vAlign w:val="bottom"/>
          </w:tcPr>
          <w:p w14:paraId="568C09D1" w14:textId="364065C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611,937</w:t>
            </w:r>
          </w:p>
        </w:tc>
        <w:tc>
          <w:tcPr>
            <w:tcW w:w="288" w:type="pct"/>
            <w:shd w:val="clear" w:color="auto" w:fill="auto"/>
            <w:vAlign w:val="bottom"/>
          </w:tcPr>
          <w:p w14:paraId="55617FAD" w14:textId="6427871B"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0.8</w:t>
            </w:r>
          </w:p>
        </w:tc>
        <w:tc>
          <w:tcPr>
            <w:tcW w:w="611" w:type="pct"/>
            <w:shd w:val="clear" w:color="auto" w:fill="EAF1DD" w:themeFill="accent3" w:themeFillTint="33"/>
            <w:vAlign w:val="bottom"/>
          </w:tcPr>
          <w:p w14:paraId="186BE724" w14:textId="059A3F97"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 xml:space="preserve"> </w:t>
            </w: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671,111 </w:t>
            </w:r>
          </w:p>
        </w:tc>
        <w:tc>
          <w:tcPr>
            <w:tcW w:w="288" w:type="pct"/>
            <w:shd w:val="clear" w:color="auto" w:fill="EAF1DD" w:themeFill="accent3" w:themeFillTint="33"/>
            <w:vAlign w:val="bottom"/>
          </w:tcPr>
          <w:p w14:paraId="7E8F1B01" w14:textId="18D40A8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0.8</w:t>
            </w:r>
          </w:p>
        </w:tc>
      </w:tr>
      <w:tr w:rsidR="005028DB" w:rsidRPr="009C25FE" w14:paraId="20F5E38C"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0AC7A539"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Taranaki</w:t>
            </w:r>
          </w:p>
        </w:tc>
        <w:tc>
          <w:tcPr>
            <w:tcW w:w="611" w:type="pct"/>
            <w:shd w:val="clear" w:color="auto" w:fill="FFFFFF" w:themeFill="background1"/>
            <w:noWrap/>
            <w:vAlign w:val="bottom"/>
            <w:hideMark/>
          </w:tcPr>
          <w:p w14:paraId="281A2CB6" w14:textId="6D3142F9"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921,113</w:t>
            </w:r>
          </w:p>
        </w:tc>
        <w:tc>
          <w:tcPr>
            <w:tcW w:w="261" w:type="pct"/>
            <w:shd w:val="clear" w:color="auto" w:fill="FFFFFF" w:themeFill="background1"/>
            <w:vAlign w:val="bottom"/>
            <w:hideMark/>
          </w:tcPr>
          <w:p w14:paraId="0F321404" w14:textId="48474EA9"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w:t>
            </w:r>
          </w:p>
        </w:tc>
        <w:tc>
          <w:tcPr>
            <w:tcW w:w="611" w:type="pct"/>
            <w:shd w:val="clear" w:color="auto" w:fill="auto"/>
            <w:noWrap/>
            <w:vAlign w:val="bottom"/>
            <w:hideMark/>
          </w:tcPr>
          <w:p w14:paraId="0F36A563" w14:textId="33A7974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759,526</w:t>
            </w:r>
          </w:p>
        </w:tc>
        <w:tc>
          <w:tcPr>
            <w:tcW w:w="288" w:type="pct"/>
            <w:shd w:val="clear" w:color="auto" w:fill="auto"/>
            <w:vAlign w:val="bottom"/>
            <w:hideMark/>
          </w:tcPr>
          <w:p w14:paraId="3E7388D4" w14:textId="671E8D6C"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1.0</w:t>
            </w:r>
          </w:p>
        </w:tc>
        <w:tc>
          <w:tcPr>
            <w:tcW w:w="926" w:type="pct"/>
            <w:shd w:val="clear" w:color="auto" w:fill="auto"/>
            <w:vAlign w:val="bottom"/>
          </w:tcPr>
          <w:p w14:paraId="7154F9E4" w14:textId="04574076"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703,891</w:t>
            </w:r>
          </w:p>
        </w:tc>
        <w:tc>
          <w:tcPr>
            <w:tcW w:w="288" w:type="pct"/>
            <w:shd w:val="clear" w:color="auto" w:fill="auto"/>
            <w:vAlign w:val="bottom"/>
          </w:tcPr>
          <w:p w14:paraId="6403879A" w14:textId="7FBE0229"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0.9</w:t>
            </w:r>
          </w:p>
        </w:tc>
        <w:tc>
          <w:tcPr>
            <w:tcW w:w="611" w:type="pct"/>
            <w:shd w:val="clear" w:color="auto" w:fill="EAF1DD" w:themeFill="accent3" w:themeFillTint="33"/>
            <w:vAlign w:val="bottom"/>
          </w:tcPr>
          <w:p w14:paraId="76760ECF" w14:textId="6E8B6D86"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958,041 </w:t>
            </w:r>
          </w:p>
        </w:tc>
        <w:tc>
          <w:tcPr>
            <w:tcW w:w="288" w:type="pct"/>
            <w:shd w:val="clear" w:color="auto" w:fill="EAF1DD" w:themeFill="accent3" w:themeFillTint="33"/>
            <w:vAlign w:val="bottom"/>
          </w:tcPr>
          <w:p w14:paraId="2A2322AC" w14:textId="6AE16555"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1.2</w:t>
            </w:r>
          </w:p>
        </w:tc>
      </w:tr>
      <w:tr w:rsidR="005028DB" w:rsidRPr="009C25FE" w14:paraId="0FD850EC"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14273B24"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Waikato</w:t>
            </w:r>
          </w:p>
        </w:tc>
        <w:tc>
          <w:tcPr>
            <w:tcW w:w="611" w:type="pct"/>
            <w:shd w:val="clear" w:color="auto" w:fill="FFFFFF" w:themeFill="background1"/>
            <w:noWrap/>
            <w:vAlign w:val="bottom"/>
            <w:hideMark/>
          </w:tcPr>
          <w:p w14:paraId="4014A048" w14:textId="39DDFED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2,541,447</w:t>
            </w:r>
          </w:p>
        </w:tc>
        <w:tc>
          <w:tcPr>
            <w:tcW w:w="261" w:type="pct"/>
            <w:shd w:val="clear" w:color="auto" w:fill="FFFFFF" w:themeFill="background1"/>
            <w:vAlign w:val="bottom"/>
            <w:hideMark/>
          </w:tcPr>
          <w:p w14:paraId="7255B994" w14:textId="7EE9079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w:t>
            </w:r>
          </w:p>
        </w:tc>
        <w:tc>
          <w:tcPr>
            <w:tcW w:w="611" w:type="pct"/>
            <w:shd w:val="clear" w:color="auto" w:fill="auto"/>
            <w:noWrap/>
            <w:vAlign w:val="bottom"/>
            <w:hideMark/>
          </w:tcPr>
          <w:p w14:paraId="5DBD5149" w14:textId="3B4594D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2,749,427</w:t>
            </w:r>
          </w:p>
        </w:tc>
        <w:tc>
          <w:tcPr>
            <w:tcW w:w="288" w:type="pct"/>
            <w:shd w:val="clear" w:color="auto" w:fill="auto"/>
            <w:vAlign w:val="bottom"/>
            <w:hideMark/>
          </w:tcPr>
          <w:p w14:paraId="42E4345D" w14:textId="7810382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3.7</w:t>
            </w:r>
          </w:p>
        </w:tc>
        <w:tc>
          <w:tcPr>
            <w:tcW w:w="926" w:type="pct"/>
            <w:shd w:val="clear" w:color="auto" w:fill="auto"/>
            <w:vAlign w:val="bottom"/>
          </w:tcPr>
          <w:p w14:paraId="47B99B44" w14:textId="0C56F9E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1,918,156</w:t>
            </w:r>
          </w:p>
        </w:tc>
        <w:tc>
          <w:tcPr>
            <w:tcW w:w="288" w:type="pct"/>
            <w:shd w:val="clear" w:color="auto" w:fill="auto"/>
            <w:vAlign w:val="bottom"/>
          </w:tcPr>
          <w:p w14:paraId="3686647C" w14:textId="57A8B0CC"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2.6</w:t>
            </w:r>
          </w:p>
        </w:tc>
        <w:tc>
          <w:tcPr>
            <w:tcW w:w="611" w:type="pct"/>
            <w:shd w:val="clear" w:color="auto" w:fill="EAF1DD" w:themeFill="accent3" w:themeFillTint="33"/>
            <w:vAlign w:val="bottom"/>
          </w:tcPr>
          <w:p w14:paraId="5CC9A849" w14:textId="6C64911F"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2,201,660 </w:t>
            </w:r>
          </w:p>
        </w:tc>
        <w:tc>
          <w:tcPr>
            <w:tcW w:w="288" w:type="pct"/>
            <w:shd w:val="clear" w:color="auto" w:fill="EAF1DD" w:themeFill="accent3" w:themeFillTint="33"/>
            <w:vAlign w:val="bottom"/>
          </w:tcPr>
          <w:p w14:paraId="3F49DE0C" w14:textId="7109E3E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2.8</w:t>
            </w:r>
          </w:p>
        </w:tc>
      </w:tr>
      <w:tr w:rsidR="005028DB" w:rsidRPr="009C25FE" w14:paraId="03FAEC81"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78A52A0C"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Wellington</w:t>
            </w:r>
          </w:p>
        </w:tc>
        <w:tc>
          <w:tcPr>
            <w:tcW w:w="611" w:type="pct"/>
            <w:shd w:val="clear" w:color="auto" w:fill="FFFFFF" w:themeFill="background1"/>
            <w:noWrap/>
            <w:vAlign w:val="bottom"/>
            <w:hideMark/>
          </w:tcPr>
          <w:p w14:paraId="734B1707" w14:textId="3AE83F4F"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12,943,372</w:t>
            </w:r>
          </w:p>
        </w:tc>
        <w:tc>
          <w:tcPr>
            <w:tcW w:w="261" w:type="pct"/>
            <w:shd w:val="clear" w:color="auto" w:fill="FFFFFF" w:themeFill="background1"/>
            <w:vAlign w:val="bottom"/>
            <w:hideMark/>
          </w:tcPr>
          <w:p w14:paraId="22BF4D5F" w14:textId="55F8FC96"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16</w:t>
            </w:r>
          </w:p>
        </w:tc>
        <w:tc>
          <w:tcPr>
            <w:tcW w:w="611" w:type="pct"/>
            <w:shd w:val="clear" w:color="auto" w:fill="auto"/>
            <w:noWrap/>
            <w:vAlign w:val="bottom"/>
            <w:hideMark/>
          </w:tcPr>
          <w:p w14:paraId="200809A9" w14:textId="12D49B36"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11,707,006</w:t>
            </w:r>
          </w:p>
        </w:tc>
        <w:tc>
          <w:tcPr>
            <w:tcW w:w="288" w:type="pct"/>
            <w:shd w:val="clear" w:color="auto" w:fill="auto"/>
            <w:vAlign w:val="bottom"/>
            <w:hideMark/>
          </w:tcPr>
          <w:p w14:paraId="6F674B31" w14:textId="42AA432C"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15.8</w:t>
            </w:r>
          </w:p>
        </w:tc>
        <w:tc>
          <w:tcPr>
            <w:tcW w:w="926" w:type="pct"/>
            <w:shd w:val="clear" w:color="auto" w:fill="auto"/>
            <w:vAlign w:val="bottom"/>
          </w:tcPr>
          <w:p w14:paraId="68BC9CD8" w14:textId="22F5179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12,513,755</w:t>
            </w:r>
          </w:p>
        </w:tc>
        <w:tc>
          <w:tcPr>
            <w:tcW w:w="288" w:type="pct"/>
            <w:shd w:val="clear" w:color="auto" w:fill="auto"/>
            <w:vAlign w:val="bottom"/>
          </w:tcPr>
          <w:p w14:paraId="26DA0906" w14:textId="1A915B9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17</w:t>
            </w:r>
          </w:p>
        </w:tc>
        <w:tc>
          <w:tcPr>
            <w:tcW w:w="611" w:type="pct"/>
            <w:shd w:val="clear" w:color="auto" w:fill="EAF1DD" w:themeFill="accent3" w:themeFillTint="33"/>
            <w:vAlign w:val="bottom"/>
          </w:tcPr>
          <w:p w14:paraId="1598FD01" w14:textId="184D6DE0"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11,455,534 </w:t>
            </w:r>
          </w:p>
        </w:tc>
        <w:tc>
          <w:tcPr>
            <w:tcW w:w="288" w:type="pct"/>
            <w:shd w:val="clear" w:color="auto" w:fill="EAF1DD" w:themeFill="accent3" w:themeFillTint="33"/>
            <w:vAlign w:val="bottom"/>
          </w:tcPr>
          <w:p w14:paraId="292ED054" w14:textId="1E30F6A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14.4</w:t>
            </w:r>
          </w:p>
        </w:tc>
      </w:tr>
      <w:tr w:rsidR="005028DB" w:rsidRPr="009C25FE" w14:paraId="6ECDAE88"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4C4FB700"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West Coast</w:t>
            </w:r>
          </w:p>
        </w:tc>
        <w:tc>
          <w:tcPr>
            <w:tcW w:w="611" w:type="pct"/>
            <w:shd w:val="clear" w:color="auto" w:fill="FFFFFF" w:themeFill="background1"/>
            <w:noWrap/>
            <w:vAlign w:val="bottom"/>
            <w:hideMark/>
          </w:tcPr>
          <w:p w14:paraId="292C664D" w14:textId="0ED68D3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452,287</w:t>
            </w:r>
          </w:p>
        </w:tc>
        <w:tc>
          <w:tcPr>
            <w:tcW w:w="261" w:type="pct"/>
            <w:shd w:val="clear" w:color="auto" w:fill="FFFFFF" w:themeFill="background1"/>
            <w:vAlign w:val="bottom"/>
            <w:hideMark/>
          </w:tcPr>
          <w:p w14:paraId="275D4FA5" w14:textId="2661D993"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w:t>
            </w:r>
          </w:p>
        </w:tc>
        <w:tc>
          <w:tcPr>
            <w:tcW w:w="611" w:type="pct"/>
            <w:shd w:val="clear" w:color="auto" w:fill="auto"/>
            <w:noWrap/>
            <w:vAlign w:val="bottom"/>
            <w:hideMark/>
          </w:tcPr>
          <w:p w14:paraId="41C54535" w14:textId="3747BD9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161,472</w:t>
            </w:r>
          </w:p>
        </w:tc>
        <w:tc>
          <w:tcPr>
            <w:tcW w:w="288" w:type="pct"/>
            <w:shd w:val="clear" w:color="auto" w:fill="auto"/>
            <w:vAlign w:val="bottom"/>
            <w:hideMark/>
          </w:tcPr>
          <w:p w14:paraId="47FCDB0B" w14:textId="5D9AE7A4"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0.2</w:t>
            </w:r>
          </w:p>
        </w:tc>
        <w:tc>
          <w:tcPr>
            <w:tcW w:w="926" w:type="pct"/>
            <w:shd w:val="clear" w:color="auto" w:fill="auto"/>
            <w:vAlign w:val="bottom"/>
          </w:tcPr>
          <w:p w14:paraId="4A6C1833" w14:textId="2726B0D1"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115,814</w:t>
            </w:r>
          </w:p>
        </w:tc>
        <w:tc>
          <w:tcPr>
            <w:tcW w:w="288" w:type="pct"/>
            <w:shd w:val="clear" w:color="auto" w:fill="auto"/>
            <w:vAlign w:val="bottom"/>
          </w:tcPr>
          <w:p w14:paraId="2FE94940" w14:textId="1FA90759"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0.2</w:t>
            </w:r>
          </w:p>
        </w:tc>
        <w:tc>
          <w:tcPr>
            <w:tcW w:w="611" w:type="pct"/>
            <w:shd w:val="clear" w:color="auto" w:fill="EAF1DD" w:themeFill="accent3" w:themeFillTint="33"/>
            <w:vAlign w:val="bottom"/>
          </w:tcPr>
          <w:p w14:paraId="23ABE53B" w14:textId="1F70563E"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239,607 </w:t>
            </w:r>
          </w:p>
        </w:tc>
        <w:tc>
          <w:tcPr>
            <w:tcW w:w="288" w:type="pct"/>
            <w:shd w:val="clear" w:color="auto" w:fill="EAF1DD" w:themeFill="accent3" w:themeFillTint="33"/>
            <w:vAlign w:val="bottom"/>
          </w:tcPr>
          <w:p w14:paraId="1485DF21" w14:textId="1E09619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0.3</w:t>
            </w:r>
          </w:p>
        </w:tc>
      </w:tr>
      <w:tr w:rsidR="005028DB" w:rsidRPr="009C25FE" w14:paraId="1D2A67F1"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63AD846D"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International</w:t>
            </w:r>
          </w:p>
        </w:tc>
        <w:tc>
          <w:tcPr>
            <w:tcW w:w="611" w:type="pct"/>
            <w:shd w:val="clear" w:color="auto" w:fill="FFFFFF" w:themeFill="background1"/>
            <w:noWrap/>
            <w:vAlign w:val="bottom"/>
            <w:hideMark/>
          </w:tcPr>
          <w:p w14:paraId="12BE2E87" w14:textId="6AE57D8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2,452,042</w:t>
            </w:r>
          </w:p>
        </w:tc>
        <w:tc>
          <w:tcPr>
            <w:tcW w:w="261" w:type="pct"/>
            <w:shd w:val="clear" w:color="auto" w:fill="FFFFFF" w:themeFill="background1"/>
            <w:vAlign w:val="bottom"/>
            <w:hideMark/>
          </w:tcPr>
          <w:p w14:paraId="250BBE39" w14:textId="2A5F159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w:t>
            </w:r>
          </w:p>
        </w:tc>
        <w:tc>
          <w:tcPr>
            <w:tcW w:w="611" w:type="pct"/>
            <w:shd w:val="clear" w:color="auto" w:fill="auto"/>
            <w:noWrap/>
            <w:vAlign w:val="bottom"/>
            <w:hideMark/>
          </w:tcPr>
          <w:p w14:paraId="4E8D47A1" w14:textId="152A5C17"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3,827,323</w:t>
            </w:r>
          </w:p>
        </w:tc>
        <w:tc>
          <w:tcPr>
            <w:tcW w:w="288" w:type="pct"/>
            <w:shd w:val="clear" w:color="auto" w:fill="auto"/>
            <w:vAlign w:val="bottom"/>
            <w:hideMark/>
          </w:tcPr>
          <w:p w14:paraId="1D01CACD" w14:textId="3ACE69E1"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5.2</w:t>
            </w:r>
          </w:p>
        </w:tc>
        <w:tc>
          <w:tcPr>
            <w:tcW w:w="926" w:type="pct"/>
            <w:shd w:val="clear" w:color="auto" w:fill="auto"/>
            <w:vAlign w:val="bottom"/>
          </w:tcPr>
          <w:p w14:paraId="68CDCFBF" w14:textId="6DBA0BA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5,273,643</w:t>
            </w:r>
          </w:p>
        </w:tc>
        <w:tc>
          <w:tcPr>
            <w:tcW w:w="288" w:type="pct"/>
            <w:shd w:val="clear" w:color="auto" w:fill="auto"/>
            <w:vAlign w:val="bottom"/>
          </w:tcPr>
          <w:p w14:paraId="3AA7B1D9" w14:textId="334DF30A"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7.2</w:t>
            </w:r>
          </w:p>
        </w:tc>
        <w:tc>
          <w:tcPr>
            <w:tcW w:w="611" w:type="pct"/>
            <w:shd w:val="clear" w:color="auto" w:fill="EAF1DD" w:themeFill="accent3" w:themeFillTint="33"/>
            <w:vAlign w:val="bottom"/>
          </w:tcPr>
          <w:p w14:paraId="4E5E950B" w14:textId="44223C26"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6,826,295 </w:t>
            </w:r>
          </w:p>
        </w:tc>
        <w:tc>
          <w:tcPr>
            <w:tcW w:w="288" w:type="pct"/>
            <w:shd w:val="clear" w:color="auto" w:fill="EAF1DD" w:themeFill="accent3" w:themeFillTint="33"/>
            <w:vAlign w:val="bottom"/>
          </w:tcPr>
          <w:p w14:paraId="1D889E37" w14:textId="2B692953"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8.5</w:t>
            </w:r>
          </w:p>
        </w:tc>
      </w:tr>
      <w:tr w:rsidR="005028DB" w:rsidRPr="009C25FE" w14:paraId="0FAD631A" w14:textId="77777777" w:rsidTr="007E1D99">
        <w:tblPrEx>
          <w:tblCellMar>
            <w:left w:w="85" w:type="dxa"/>
            <w:right w:w="57" w:type="dxa"/>
          </w:tblCellMar>
        </w:tblPrEx>
        <w:trPr>
          <w:trHeight w:val="290"/>
        </w:trPr>
        <w:tc>
          <w:tcPr>
            <w:tcW w:w="1115" w:type="pct"/>
            <w:shd w:val="clear" w:color="auto" w:fill="FFFFFF" w:themeFill="background1"/>
            <w:noWrap/>
            <w:vAlign w:val="bottom"/>
            <w:hideMark/>
          </w:tcPr>
          <w:p w14:paraId="7EE258B8" w14:textId="77777777" w:rsidR="005028DB" w:rsidRPr="009C25FE" w:rsidRDefault="005028DB" w:rsidP="005028DB">
            <w:pPr>
              <w:spacing w:before="0" w:after="0"/>
              <w:rPr>
                <w:rFonts w:ascii="Calibri Light" w:hAnsi="Calibri Light" w:cs="Calibri Light"/>
                <w:sz w:val="20"/>
                <w:szCs w:val="20"/>
              </w:rPr>
            </w:pPr>
            <w:r w:rsidRPr="009C25FE">
              <w:rPr>
                <w:rFonts w:ascii="Calibri Light" w:hAnsi="Calibri Light" w:cs="Calibri Light"/>
                <w:sz w:val="20"/>
                <w:szCs w:val="20"/>
              </w:rPr>
              <w:t>National</w:t>
            </w:r>
            <w:r w:rsidRPr="009C25FE">
              <w:rPr>
                <w:rStyle w:val="FootnoteReference"/>
                <w:rFonts w:ascii="Calibri Light" w:hAnsi="Calibri Light" w:cs="Calibri Light"/>
                <w:sz w:val="20"/>
                <w:szCs w:val="20"/>
              </w:rPr>
              <w:footnoteReference w:id="8"/>
            </w:r>
          </w:p>
        </w:tc>
        <w:tc>
          <w:tcPr>
            <w:tcW w:w="611" w:type="pct"/>
            <w:shd w:val="clear" w:color="auto" w:fill="FFFFFF" w:themeFill="background1"/>
            <w:noWrap/>
            <w:vAlign w:val="bottom"/>
            <w:hideMark/>
          </w:tcPr>
          <w:p w14:paraId="4C7298AF" w14:textId="00F5DE3B"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8,084,200</w:t>
            </w:r>
          </w:p>
        </w:tc>
        <w:tc>
          <w:tcPr>
            <w:tcW w:w="261" w:type="pct"/>
            <w:shd w:val="clear" w:color="auto" w:fill="FFFFFF" w:themeFill="background1"/>
            <w:vAlign w:val="bottom"/>
            <w:hideMark/>
          </w:tcPr>
          <w:p w14:paraId="63584591" w14:textId="0E320815"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10</w:t>
            </w:r>
          </w:p>
        </w:tc>
        <w:tc>
          <w:tcPr>
            <w:tcW w:w="611" w:type="pct"/>
            <w:shd w:val="clear" w:color="auto" w:fill="auto"/>
            <w:noWrap/>
            <w:vAlign w:val="bottom"/>
            <w:hideMark/>
          </w:tcPr>
          <w:p w14:paraId="4C71BD44" w14:textId="05CCFE10"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9,084,645</w:t>
            </w:r>
          </w:p>
        </w:tc>
        <w:tc>
          <w:tcPr>
            <w:tcW w:w="288" w:type="pct"/>
            <w:shd w:val="clear" w:color="auto" w:fill="auto"/>
            <w:vAlign w:val="bottom"/>
            <w:hideMark/>
          </w:tcPr>
          <w:p w14:paraId="4276C1A1" w14:textId="49F58B46"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12.3</w:t>
            </w:r>
          </w:p>
        </w:tc>
        <w:tc>
          <w:tcPr>
            <w:tcW w:w="926" w:type="pct"/>
            <w:shd w:val="clear" w:color="auto" w:fill="auto"/>
            <w:vAlign w:val="bottom"/>
          </w:tcPr>
          <w:p w14:paraId="60EF14DA" w14:textId="566A76AC"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11,425,224</w:t>
            </w:r>
          </w:p>
        </w:tc>
        <w:tc>
          <w:tcPr>
            <w:tcW w:w="288" w:type="pct"/>
            <w:shd w:val="clear" w:color="auto" w:fill="auto"/>
            <w:vAlign w:val="bottom"/>
          </w:tcPr>
          <w:p w14:paraId="4EFFE774" w14:textId="31965A19"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15.5</w:t>
            </w:r>
          </w:p>
        </w:tc>
        <w:tc>
          <w:tcPr>
            <w:tcW w:w="611" w:type="pct"/>
            <w:shd w:val="clear" w:color="auto" w:fill="EAF1DD" w:themeFill="accent3" w:themeFillTint="33"/>
            <w:vAlign w:val="bottom"/>
          </w:tcPr>
          <w:p w14:paraId="4A5F3B6F" w14:textId="2F3BB757"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12,856,346 </w:t>
            </w:r>
          </w:p>
        </w:tc>
        <w:tc>
          <w:tcPr>
            <w:tcW w:w="288" w:type="pct"/>
            <w:shd w:val="clear" w:color="auto" w:fill="EAF1DD" w:themeFill="accent3" w:themeFillTint="33"/>
            <w:vAlign w:val="bottom"/>
          </w:tcPr>
          <w:p w14:paraId="4277F98D" w14:textId="02D5460C"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16.2</w:t>
            </w:r>
          </w:p>
        </w:tc>
      </w:tr>
      <w:tr w:rsidR="005028DB" w:rsidRPr="009C25FE" w14:paraId="67F24B56" w14:textId="77777777" w:rsidTr="00BA616D">
        <w:tblPrEx>
          <w:tblCellMar>
            <w:left w:w="85" w:type="dxa"/>
            <w:right w:w="57" w:type="dxa"/>
          </w:tblCellMar>
        </w:tblPrEx>
        <w:trPr>
          <w:trHeight w:val="290"/>
        </w:trPr>
        <w:tc>
          <w:tcPr>
            <w:tcW w:w="1126" w:type="pct"/>
            <w:shd w:val="clear" w:color="auto" w:fill="FFFFFF" w:themeFill="background1"/>
            <w:noWrap/>
            <w:vAlign w:val="bottom"/>
            <w:hideMark/>
          </w:tcPr>
          <w:p w14:paraId="09BF9DDD" w14:textId="77777777" w:rsidR="005028DB" w:rsidRPr="009C25FE" w:rsidRDefault="005028DB" w:rsidP="005028DB">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Online</w:t>
            </w:r>
          </w:p>
        </w:tc>
        <w:tc>
          <w:tcPr>
            <w:tcW w:w="617" w:type="pct"/>
            <w:shd w:val="clear" w:color="auto" w:fill="FFFFFF" w:themeFill="background1"/>
            <w:noWrap/>
            <w:vAlign w:val="bottom"/>
            <w:hideMark/>
          </w:tcPr>
          <w:p w14:paraId="1717CA5B" w14:textId="57167C08"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6,729,366</w:t>
            </w:r>
          </w:p>
        </w:tc>
        <w:tc>
          <w:tcPr>
            <w:tcW w:w="262" w:type="pct"/>
            <w:shd w:val="clear" w:color="auto" w:fill="FFFFFF" w:themeFill="background1"/>
            <w:vAlign w:val="bottom"/>
            <w:hideMark/>
          </w:tcPr>
          <w:p w14:paraId="06BAB8D6" w14:textId="04D756B3"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8</w:t>
            </w:r>
          </w:p>
        </w:tc>
        <w:tc>
          <w:tcPr>
            <w:tcW w:w="618" w:type="pct"/>
            <w:shd w:val="clear" w:color="auto" w:fill="auto"/>
            <w:noWrap/>
            <w:vAlign w:val="bottom"/>
            <w:hideMark/>
          </w:tcPr>
          <w:p w14:paraId="4451B0ED" w14:textId="420E8474"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5,093,083</w:t>
            </w:r>
          </w:p>
        </w:tc>
        <w:tc>
          <w:tcPr>
            <w:tcW w:w="352" w:type="pct"/>
            <w:shd w:val="clear" w:color="auto" w:fill="auto"/>
            <w:vAlign w:val="bottom"/>
            <w:hideMark/>
          </w:tcPr>
          <w:p w14:paraId="0CFD3D02" w14:textId="7AAAE6CB"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6.9</w:t>
            </w:r>
          </w:p>
        </w:tc>
        <w:tc>
          <w:tcPr>
            <w:tcW w:w="618" w:type="pct"/>
            <w:shd w:val="clear" w:color="auto" w:fill="auto"/>
            <w:vAlign w:val="bottom"/>
          </w:tcPr>
          <w:p w14:paraId="6A1A1F16" w14:textId="323C1291"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4,231,680</w:t>
            </w:r>
          </w:p>
        </w:tc>
        <w:tc>
          <w:tcPr>
            <w:tcW w:w="352" w:type="pct"/>
            <w:shd w:val="clear" w:color="auto" w:fill="auto"/>
            <w:vAlign w:val="bottom"/>
          </w:tcPr>
          <w:p w14:paraId="07277306" w14:textId="78973BD2"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5.8</w:t>
            </w:r>
          </w:p>
        </w:tc>
        <w:tc>
          <w:tcPr>
            <w:tcW w:w="724" w:type="pct"/>
            <w:shd w:val="clear" w:color="auto" w:fill="EAF1DD" w:themeFill="accent3" w:themeFillTint="33"/>
            <w:vAlign w:val="bottom"/>
          </w:tcPr>
          <w:p w14:paraId="0F747377" w14:textId="7DCB08E3" w:rsidR="005028DB" w:rsidRPr="009C25FE" w:rsidRDefault="005028DB" w:rsidP="005028DB">
            <w:pPr>
              <w:spacing w:before="0" w:after="0"/>
              <w:jc w:val="right"/>
              <w:rPr>
                <w:rFonts w:ascii="Calibri Light" w:hAnsi="Calibri Light" w:cs="Calibri Light"/>
                <w:color w:val="000000"/>
                <w:sz w:val="20"/>
                <w:szCs w:val="20"/>
                <w:highlight w:val="yellow"/>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3,155,074 </w:t>
            </w:r>
          </w:p>
        </w:tc>
        <w:tc>
          <w:tcPr>
            <w:tcW w:w="331" w:type="pct"/>
            <w:shd w:val="clear" w:color="auto" w:fill="EAF1DD" w:themeFill="accent3" w:themeFillTint="33"/>
            <w:vAlign w:val="bottom"/>
          </w:tcPr>
          <w:p w14:paraId="017E5E3F" w14:textId="6E0AC24E" w:rsidR="005028DB" w:rsidRPr="009C25FE" w:rsidRDefault="005028DB" w:rsidP="005028DB">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4.0</w:t>
            </w:r>
          </w:p>
        </w:tc>
      </w:tr>
      <w:tr w:rsidR="005E2BB1" w:rsidRPr="009C25FE" w14:paraId="73593108" w14:textId="77777777" w:rsidTr="007E1D99">
        <w:tblPrEx>
          <w:tblCellMar>
            <w:left w:w="85" w:type="dxa"/>
            <w:right w:w="57" w:type="dxa"/>
          </w:tblCellMar>
        </w:tblPrEx>
        <w:trPr>
          <w:trHeight w:val="290"/>
        </w:trPr>
        <w:tc>
          <w:tcPr>
            <w:tcW w:w="1115" w:type="pct"/>
            <w:shd w:val="clear" w:color="auto" w:fill="FFFFFF" w:themeFill="background1"/>
            <w:noWrap/>
            <w:hideMark/>
          </w:tcPr>
          <w:p w14:paraId="554101C7" w14:textId="77777777" w:rsidR="00710690" w:rsidRPr="009C25FE" w:rsidRDefault="00710690" w:rsidP="00710690">
            <w:pPr>
              <w:spacing w:before="0" w:after="0"/>
              <w:rPr>
                <w:rFonts w:ascii="Calibri Light" w:hAnsi="Calibri Light" w:cs="Calibri Light"/>
                <w:color w:val="000000"/>
                <w:sz w:val="20"/>
                <w:szCs w:val="20"/>
              </w:rPr>
            </w:pPr>
          </w:p>
        </w:tc>
        <w:tc>
          <w:tcPr>
            <w:tcW w:w="611" w:type="pct"/>
            <w:shd w:val="clear" w:color="auto" w:fill="FFFFFF" w:themeFill="background1"/>
            <w:noWrap/>
            <w:vAlign w:val="bottom"/>
            <w:hideMark/>
          </w:tcPr>
          <w:p w14:paraId="39EE04F0" w14:textId="46696C20" w:rsidR="00710690" w:rsidRPr="009C25FE" w:rsidRDefault="00710690" w:rsidP="00710690">
            <w:pPr>
              <w:spacing w:before="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80,357,532</w:t>
            </w:r>
          </w:p>
        </w:tc>
        <w:tc>
          <w:tcPr>
            <w:tcW w:w="261" w:type="pct"/>
            <w:shd w:val="clear" w:color="auto" w:fill="FFFFFF" w:themeFill="background1"/>
            <w:vAlign w:val="bottom"/>
            <w:hideMark/>
          </w:tcPr>
          <w:p w14:paraId="7B403643" w14:textId="3E373E8B" w:rsidR="00710690" w:rsidRPr="009C25FE" w:rsidRDefault="00710690" w:rsidP="00710690">
            <w:pPr>
              <w:spacing w:before="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100</w:t>
            </w:r>
          </w:p>
        </w:tc>
        <w:tc>
          <w:tcPr>
            <w:tcW w:w="611" w:type="pct"/>
            <w:shd w:val="clear" w:color="auto" w:fill="auto"/>
            <w:noWrap/>
            <w:vAlign w:val="bottom"/>
            <w:hideMark/>
          </w:tcPr>
          <w:p w14:paraId="696EA8B1" w14:textId="5DEC12D7" w:rsidR="00710690" w:rsidRPr="009C25FE" w:rsidRDefault="00710690" w:rsidP="00710690">
            <w:pPr>
              <w:spacing w:before="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74,009,881</w:t>
            </w:r>
          </w:p>
        </w:tc>
        <w:tc>
          <w:tcPr>
            <w:tcW w:w="288" w:type="pct"/>
            <w:shd w:val="clear" w:color="auto" w:fill="auto"/>
            <w:vAlign w:val="bottom"/>
            <w:hideMark/>
          </w:tcPr>
          <w:p w14:paraId="554A6DFC" w14:textId="20D7234B" w:rsidR="00710690" w:rsidRPr="009C25FE" w:rsidRDefault="00710690" w:rsidP="00710690">
            <w:pPr>
              <w:spacing w:before="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100</w:t>
            </w:r>
          </w:p>
        </w:tc>
        <w:tc>
          <w:tcPr>
            <w:tcW w:w="926" w:type="pct"/>
            <w:shd w:val="clear" w:color="auto" w:fill="auto"/>
            <w:vAlign w:val="bottom"/>
          </w:tcPr>
          <w:p w14:paraId="236A34AA" w14:textId="5480FC7F" w:rsidR="00710690" w:rsidRPr="009C25FE" w:rsidRDefault="00710690" w:rsidP="005B11AC">
            <w:pPr>
              <w:spacing w:before="0" w:after="0"/>
              <w:jc w:val="right"/>
              <w:rPr>
                <w:rFonts w:ascii="Calibri Light" w:hAnsi="Calibri Light" w:cs="Calibri Light"/>
                <w:b/>
                <w:color w:val="000000"/>
                <w:sz w:val="20"/>
                <w:szCs w:val="20"/>
              </w:rPr>
            </w:pPr>
            <w:r w:rsidRPr="3DBDF3B7">
              <w:rPr>
                <w:rFonts w:ascii="Calibri Light" w:hAnsi="Calibri Light" w:cs="Calibri Light"/>
                <w:b/>
                <w:color w:val="000000" w:themeColor="text1"/>
                <w:sz w:val="20"/>
                <w:szCs w:val="20"/>
              </w:rPr>
              <w:t>73,632,</w:t>
            </w:r>
            <w:r w:rsidR="00C03A4A" w:rsidRPr="3DBDF3B7">
              <w:rPr>
                <w:rFonts w:ascii="Calibri Light" w:hAnsi="Calibri Light" w:cs="Calibri Light"/>
                <w:b/>
                <w:bCs/>
                <w:color w:val="000000" w:themeColor="text1"/>
                <w:sz w:val="20"/>
                <w:szCs w:val="20"/>
              </w:rPr>
              <w:t>247</w:t>
            </w:r>
          </w:p>
        </w:tc>
        <w:tc>
          <w:tcPr>
            <w:tcW w:w="288" w:type="pct"/>
            <w:shd w:val="clear" w:color="auto" w:fill="auto"/>
            <w:vAlign w:val="bottom"/>
          </w:tcPr>
          <w:p w14:paraId="3C73289D" w14:textId="64543BC6" w:rsidR="00710690" w:rsidRPr="009C25FE" w:rsidRDefault="00710690" w:rsidP="00710690">
            <w:pPr>
              <w:spacing w:before="100" w:beforeAutospacing="1"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100</w:t>
            </w:r>
          </w:p>
        </w:tc>
        <w:tc>
          <w:tcPr>
            <w:tcW w:w="611" w:type="pct"/>
            <w:shd w:val="clear" w:color="auto" w:fill="EAF1DD" w:themeFill="accent3" w:themeFillTint="33"/>
            <w:vAlign w:val="bottom"/>
          </w:tcPr>
          <w:p w14:paraId="28E9D41F" w14:textId="21E88EB3" w:rsidR="00710690" w:rsidRPr="009C25FE" w:rsidRDefault="005B11AC" w:rsidP="005B11AC">
            <w:pPr>
              <w:spacing w:before="100" w:beforeAutospacing="1" w:after="0"/>
              <w:jc w:val="right"/>
              <w:rPr>
                <w:rFonts w:ascii="Calibri Light" w:hAnsi="Calibri Light" w:cs="Calibri Light"/>
                <w:b/>
                <w:color w:val="000000"/>
                <w:sz w:val="20"/>
                <w:szCs w:val="20"/>
                <w:highlight w:val="yellow"/>
              </w:rPr>
            </w:pPr>
            <w:r w:rsidRPr="009C25FE">
              <w:rPr>
                <w:rFonts w:ascii="Calibri Light" w:hAnsi="Calibri Light" w:cs="Calibri Light"/>
                <w:b/>
                <w:color w:val="000000"/>
                <w:sz w:val="20"/>
                <w:szCs w:val="20"/>
              </w:rPr>
              <w:t>79,</w:t>
            </w:r>
            <w:r w:rsidR="00827B32" w:rsidRPr="009C25FE">
              <w:rPr>
                <w:rFonts w:ascii="Calibri Light" w:hAnsi="Calibri Light" w:cs="Calibri Light"/>
                <w:b/>
                <w:color w:val="000000"/>
                <w:sz w:val="20"/>
                <w:szCs w:val="20"/>
              </w:rPr>
              <w:t>417,009</w:t>
            </w:r>
          </w:p>
        </w:tc>
        <w:tc>
          <w:tcPr>
            <w:tcW w:w="288" w:type="pct"/>
            <w:shd w:val="clear" w:color="auto" w:fill="EAF1DD" w:themeFill="accent3" w:themeFillTint="33"/>
            <w:vAlign w:val="bottom"/>
          </w:tcPr>
          <w:p w14:paraId="2D7B6EDF" w14:textId="25CE7255" w:rsidR="00710690" w:rsidRPr="009C25FE" w:rsidRDefault="0058536E" w:rsidP="00710690">
            <w:pPr>
              <w:spacing w:before="2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100</w:t>
            </w:r>
          </w:p>
        </w:tc>
      </w:tr>
    </w:tbl>
    <w:p w14:paraId="5689872A" w14:textId="15CE4860" w:rsidR="000F52FF" w:rsidRPr="009C25FE" w:rsidRDefault="007F459B" w:rsidP="007F5EAC">
      <w:pPr>
        <w:pStyle w:val="Figureheading"/>
        <w:jc w:val="center"/>
      </w:pPr>
      <w:r w:rsidRPr="009C25FE">
        <w:rPr>
          <w:noProof/>
        </w:rPr>
        <w:lastRenderedPageBreak/>
        <w:drawing>
          <wp:inline distT="0" distB="0" distL="0" distR="0" wp14:anchorId="25BB4F96" wp14:editId="5B10C442">
            <wp:extent cx="5732145" cy="3022600"/>
            <wp:effectExtent l="0" t="0" r="1905" b="6350"/>
            <wp:docPr id="1973806419" name="Chart 1" descr="Graph of distribution of funding by region against population, 2020/21–2023/24">
              <a:extLst xmlns:a="http://schemas.openxmlformats.org/drawingml/2006/main">
                <a:ext uri="{FF2B5EF4-FFF2-40B4-BE49-F238E27FC236}">
                  <a16:creationId xmlns:a16="http://schemas.microsoft.com/office/drawing/2014/main" id="{C10B198C-6684-4CD8-836E-4BD7D840B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F75ECE" w14:textId="1244BF0C" w:rsidR="008E4E09" w:rsidRPr="009C25FE" w:rsidRDefault="008E4E09" w:rsidP="008E4E09">
      <w:pPr>
        <w:pStyle w:val="Figureheading"/>
        <w:keepNext/>
        <w:rPr>
          <w:color w:val="auto"/>
        </w:rPr>
      </w:pPr>
      <w:bookmarkStart w:id="23" w:name="_Toc147830477"/>
      <w:r w:rsidRPr="009C25FE">
        <w:rPr>
          <w:color w:val="auto"/>
        </w:rPr>
        <w:t xml:space="preserve">Figure </w:t>
      </w:r>
      <w:r w:rsidR="005072FC" w:rsidRPr="009C25FE">
        <w:rPr>
          <w:color w:val="auto"/>
        </w:rPr>
        <w:t>1</w:t>
      </w:r>
      <w:r w:rsidR="00454A6B" w:rsidRPr="009C25FE">
        <w:rPr>
          <w:color w:val="auto"/>
        </w:rPr>
        <w:t>1</w:t>
      </w:r>
      <w:r w:rsidRPr="009C25FE">
        <w:rPr>
          <w:color w:val="auto"/>
        </w:rPr>
        <w:t>: Distribution of funding by region against population, 2020/21–2023/2</w:t>
      </w:r>
      <w:bookmarkEnd w:id="23"/>
      <w:r w:rsidRPr="009C25FE">
        <w:rPr>
          <w:color w:val="auto"/>
        </w:rPr>
        <w:t>4</w:t>
      </w:r>
    </w:p>
    <w:p w14:paraId="75134539" w14:textId="3D7BB4B7" w:rsidR="000F52FF" w:rsidRPr="009C25FE" w:rsidRDefault="000F52FF" w:rsidP="000F52FF">
      <w:pPr>
        <w:keepNext/>
        <w:spacing w:before="240" w:after="240"/>
        <w:rPr>
          <w:rFonts w:ascii="Calibri Light" w:hAnsi="Calibri Light" w:cs="Calibri Light"/>
        </w:rPr>
      </w:pPr>
      <w:r w:rsidRPr="009C25FE">
        <w:rPr>
          <w:rFonts w:ascii="Calibri Light" w:hAnsi="Calibri Light" w:cs="Calibri Light"/>
        </w:rPr>
        <w:t xml:space="preserve">Table </w:t>
      </w:r>
      <w:r w:rsidR="005072FC" w:rsidRPr="009C25FE">
        <w:rPr>
          <w:rFonts w:ascii="Calibri Light" w:hAnsi="Calibri Light" w:cs="Calibri Light"/>
        </w:rPr>
        <w:t>5</w:t>
      </w:r>
      <w:r w:rsidRPr="009C25FE">
        <w:rPr>
          <w:rFonts w:ascii="Calibri Light" w:hAnsi="Calibri Light" w:cs="Calibri Light"/>
        </w:rPr>
        <w:t xml:space="preserve"> presents Creative New Zealand’s distribution of funding across </w:t>
      </w:r>
      <w:r w:rsidR="00160004" w:rsidRPr="009C25FE">
        <w:rPr>
          <w:rFonts w:ascii="Calibri Light" w:hAnsi="Calibri Light" w:cs="Calibri Light"/>
        </w:rPr>
        <w:t xml:space="preserve">artforms for </w:t>
      </w:r>
      <w:r w:rsidRPr="009C25FE">
        <w:rPr>
          <w:rFonts w:ascii="Calibri Light" w:hAnsi="Calibri Light" w:cs="Calibri Light"/>
        </w:rPr>
        <w:t>four financial years. Over the years</w:t>
      </w:r>
      <w:r w:rsidR="006B78AB" w:rsidRPr="009C25FE">
        <w:rPr>
          <w:rFonts w:ascii="Calibri Light" w:hAnsi="Calibri Light" w:cs="Calibri Light"/>
        </w:rPr>
        <w:t>,</w:t>
      </w:r>
      <w:r w:rsidRPr="009C25FE">
        <w:rPr>
          <w:rFonts w:ascii="Calibri Light" w:hAnsi="Calibri Light" w:cs="Calibri Light"/>
        </w:rPr>
        <w:t xml:space="preserve"> the proportion of funding distributed to artforms has been </w:t>
      </w:r>
      <w:r w:rsidR="00E170CC" w:rsidRPr="009C25FE">
        <w:rPr>
          <w:rFonts w:ascii="Calibri Light" w:hAnsi="Calibri Light" w:cs="Calibri Light"/>
        </w:rPr>
        <w:t>steady</w:t>
      </w:r>
      <w:r w:rsidR="009E1A40">
        <w:rPr>
          <w:rFonts w:ascii="Calibri Light" w:hAnsi="Calibri Light" w:cs="Calibri Light"/>
        </w:rPr>
        <w:t>,</w:t>
      </w:r>
      <w:r w:rsidRPr="009C25FE">
        <w:rPr>
          <w:rFonts w:ascii="Calibri Light" w:hAnsi="Calibri Light" w:cs="Calibri Light"/>
        </w:rPr>
        <w:t xml:space="preserve"> with the largest shifts being in the </w:t>
      </w:r>
      <w:r w:rsidR="00160004" w:rsidRPr="009C25FE">
        <w:rPr>
          <w:rFonts w:ascii="Calibri Light" w:hAnsi="Calibri Light" w:cs="Calibri Light"/>
        </w:rPr>
        <w:t>M</w:t>
      </w:r>
      <w:r w:rsidRPr="009C25FE">
        <w:rPr>
          <w:rFonts w:ascii="Calibri Light" w:hAnsi="Calibri Light" w:cs="Calibri Light"/>
        </w:rPr>
        <w:t xml:space="preserve">ultidisciplinary and </w:t>
      </w:r>
      <w:r w:rsidR="00160004" w:rsidRPr="009C25FE">
        <w:rPr>
          <w:rFonts w:ascii="Calibri Light" w:hAnsi="Calibri Light" w:cs="Calibri Light"/>
        </w:rPr>
        <w:t>V</w:t>
      </w:r>
      <w:r w:rsidRPr="009C25FE">
        <w:rPr>
          <w:rFonts w:ascii="Calibri Light" w:hAnsi="Calibri Light" w:cs="Calibri Light"/>
        </w:rPr>
        <w:t>isual arts artforms. Variances in funding distribution across artforms include the variable costs of delivery across artforms and the extent to which other funders are involved.</w:t>
      </w:r>
    </w:p>
    <w:p w14:paraId="4AE89756" w14:textId="48336A83" w:rsidR="005072FC" w:rsidRPr="009C25FE" w:rsidRDefault="005072FC" w:rsidP="00015A20">
      <w:pPr>
        <w:keepNext/>
        <w:spacing w:before="240" w:after="120"/>
        <w:rPr>
          <w:rFonts w:ascii="Calibri Light" w:hAnsi="Calibri Light" w:cs="Calibri Light"/>
          <w:b/>
          <w:bCs/>
          <w:sz w:val="20"/>
          <w:szCs w:val="20"/>
        </w:rPr>
      </w:pPr>
      <w:r w:rsidRPr="009C25FE">
        <w:rPr>
          <w:rFonts w:ascii="Calibri Light" w:hAnsi="Calibri Light" w:cs="Calibri Light"/>
          <w:b/>
          <w:sz w:val="20"/>
          <w:szCs w:val="20"/>
        </w:rPr>
        <w:t>Table 5: Distribution of funding by artform, 2020/21–2023/24</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4A0" w:firstRow="1" w:lastRow="0" w:firstColumn="1" w:lastColumn="0" w:noHBand="0" w:noVBand="1"/>
      </w:tblPr>
      <w:tblGrid>
        <w:gridCol w:w="1729"/>
        <w:gridCol w:w="1280"/>
        <w:gridCol w:w="566"/>
        <w:gridCol w:w="1205"/>
        <w:gridCol w:w="595"/>
        <w:gridCol w:w="1145"/>
        <w:gridCol w:w="650"/>
        <w:gridCol w:w="1232"/>
        <w:gridCol w:w="673"/>
      </w:tblGrid>
      <w:tr w:rsidR="008E4E09" w:rsidRPr="009C25FE" w14:paraId="559A1210" w14:textId="77777777" w:rsidTr="0048077A">
        <w:trPr>
          <w:trHeight w:val="290"/>
        </w:trPr>
        <w:tc>
          <w:tcPr>
            <w:tcW w:w="952" w:type="pct"/>
            <w:shd w:val="clear" w:color="auto" w:fill="auto"/>
            <w:noWrap/>
            <w:vAlign w:val="bottom"/>
            <w:hideMark/>
          </w:tcPr>
          <w:p w14:paraId="3C252FE2" w14:textId="77777777" w:rsidR="008E4E09" w:rsidRPr="009C25FE" w:rsidRDefault="008E4E09">
            <w:pPr>
              <w:spacing w:before="0" w:after="0"/>
              <w:rPr>
                <w:rFonts w:ascii="Calibri Light" w:hAnsi="Calibri Light" w:cs="Calibri Light"/>
                <w:sz w:val="20"/>
                <w:szCs w:val="20"/>
              </w:rPr>
            </w:pPr>
            <w:bookmarkStart w:id="24" w:name="_Toc147830610"/>
          </w:p>
        </w:tc>
        <w:tc>
          <w:tcPr>
            <w:tcW w:w="705" w:type="pct"/>
            <w:shd w:val="clear" w:color="auto" w:fill="auto"/>
            <w:vAlign w:val="bottom"/>
            <w:hideMark/>
          </w:tcPr>
          <w:p w14:paraId="79AAB61B" w14:textId="77777777" w:rsidR="008E4E09" w:rsidRPr="009C25FE" w:rsidRDefault="008E4E09">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2020/21</w:t>
            </w:r>
          </w:p>
        </w:tc>
        <w:tc>
          <w:tcPr>
            <w:tcW w:w="312" w:type="pct"/>
            <w:shd w:val="clear" w:color="auto" w:fill="auto"/>
            <w:noWrap/>
            <w:vAlign w:val="bottom"/>
            <w:hideMark/>
          </w:tcPr>
          <w:p w14:paraId="2519352D" w14:textId="77777777" w:rsidR="008E4E09" w:rsidRPr="009C25FE" w:rsidRDefault="008E4E09">
            <w:pPr>
              <w:spacing w:before="60" w:after="0"/>
              <w:jc w:val="center"/>
              <w:rPr>
                <w:rFonts w:ascii="Calibri Light" w:hAnsi="Calibri Light" w:cs="Calibri Light"/>
                <w:b/>
                <w:color w:val="000000"/>
                <w:sz w:val="20"/>
                <w:szCs w:val="20"/>
              </w:rPr>
            </w:pPr>
          </w:p>
        </w:tc>
        <w:tc>
          <w:tcPr>
            <w:tcW w:w="664" w:type="pct"/>
            <w:shd w:val="clear" w:color="auto" w:fill="auto"/>
            <w:hideMark/>
          </w:tcPr>
          <w:p w14:paraId="5319D37E" w14:textId="77777777" w:rsidR="008E4E09" w:rsidRPr="009C25FE" w:rsidRDefault="008E4E09">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2021/22</w:t>
            </w:r>
          </w:p>
        </w:tc>
        <w:tc>
          <w:tcPr>
            <w:tcW w:w="328" w:type="pct"/>
            <w:shd w:val="clear" w:color="auto" w:fill="auto"/>
            <w:hideMark/>
          </w:tcPr>
          <w:p w14:paraId="20D361F1" w14:textId="77777777" w:rsidR="008E4E09" w:rsidRPr="009C25FE" w:rsidRDefault="008E4E09">
            <w:pPr>
              <w:spacing w:before="60" w:after="0"/>
              <w:jc w:val="center"/>
              <w:rPr>
                <w:rFonts w:ascii="Calibri Light" w:hAnsi="Calibri Light" w:cs="Calibri Light"/>
                <w:b/>
                <w:color w:val="000000"/>
                <w:sz w:val="20"/>
                <w:szCs w:val="20"/>
              </w:rPr>
            </w:pPr>
          </w:p>
        </w:tc>
        <w:tc>
          <w:tcPr>
            <w:tcW w:w="631" w:type="pct"/>
            <w:shd w:val="clear" w:color="auto" w:fill="auto"/>
          </w:tcPr>
          <w:p w14:paraId="686113DE" w14:textId="77777777" w:rsidR="008E4E09" w:rsidRPr="009C25FE" w:rsidRDefault="008E4E09">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2022/23</w:t>
            </w:r>
          </w:p>
        </w:tc>
        <w:tc>
          <w:tcPr>
            <w:tcW w:w="358" w:type="pct"/>
            <w:shd w:val="clear" w:color="auto" w:fill="auto"/>
          </w:tcPr>
          <w:p w14:paraId="6F442A20" w14:textId="77777777" w:rsidR="008E4E09" w:rsidRPr="009C25FE" w:rsidRDefault="008E4E09">
            <w:pPr>
              <w:spacing w:before="60" w:after="0"/>
              <w:jc w:val="right"/>
              <w:rPr>
                <w:rFonts w:ascii="Calibri Light" w:hAnsi="Calibri Light" w:cs="Calibri Light"/>
                <w:b/>
                <w:color w:val="000000"/>
                <w:sz w:val="20"/>
                <w:szCs w:val="20"/>
              </w:rPr>
            </w:pPr>
          </w:p>
        </w:tc>
        <w:tc>
          <w:tcPr>
            <w:tcW w:w="679" w:type="pct"/>
            <w:shd w:val="clear" w:color="auto" w:fill="EAF1DD" w:themeFill="accent3" w:themeFillTint="33"/>
          </w:tcPr>
          <w:p w14:paraId="2510FED8" w14:textId="77777777" w:rsidR="008E4E09" w:rsidRPr="009C25FE" w:rsidRDefault="008E4E09">
            <w:pPr>
              <w:spacing w:before="6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2023/24</w:t>
            </w:r>
          </w:p>
        </w:tc>
        <w:tc>
          <w:tcPr>
            <w:tcW w:w="372" w:type="pct"/>
            <w:shd w:val="clear" w:color="auto" w:fill="EAF1DD" w:themeFill="accent3" w:themeFillTint="33"/>
          </w:tcPr>
          <w:p w14:paraId="180D69A1" w14:textId="77777777" w:rsidR="008E4E09" w:rsidRPr="009C25FE" w:rsidRDefault="008E4E09">
            <w:pPr>
              <w:spacing w:before="60" w:after="0"/>
              <w:jc w:val="right"/>
              <w:rPr>
                <w:rFonts w:ascii="Calibri Light" w:hAnsi="Calibri Light" w:cs="Calibri Light"/>
                <w:b/>
                <w:color w:val="000000"/>
                <w:sz w:val="20"/>
                <w:szCs w:val="20"/>
              </w:rPr>
            </w:pPr>
          </w:p>
        </w:tc>
      </w:tr>
      <w:tr w:rsidR="008E4E09" w:rsidRPr="009C25FE" w14:paraId="4FF65634" w14:textId="77777777" w:rsidTr="0048077A">
        <w:trPr>
          <w:trHeight w:val="290"/>
        </w:trPr>
        <w:tc>
          <w:tcPr>
            <w:tcW w:w="952" w:type="pct"/>
            <w:shd w:val="clear" w:color="auto" w:fill="auto"/>
            <w:noWrap/>
            <w:vAlign w:val="bottom"/>
          </w:tcPr>
          <w:p w14:paraId="12B3E215" w14:textId="77777777" w:rsidR="008E4E09" w:rsidRPr="009C25FE" w:rsidRDefault="008E4E09">
            <w:pPr>
              <w:spacing w:before="0" w:after="0"/>
              <w:rPr>
                <w:rFonts w:ascii="Calibri Light" w:hAnsi="Calibri Light" w:cs="Calibri Light"/>
                <w:sz w:val="20"/>
                <w:szCs w:val="20"/>
              </w:rPr>
            </w:pPr>
          </w:p>
        </w:tc>
        <w:tc>
          <w:tcPr>
            <w:tcW w:w="705" w:type="pct"/>
            <w:shd w:val="clear" w:color="auto" w:fill="auto"/>
            <w:vAlign w:val="bottom"/>
          </w:tcPr>
          <w:p w14:paraId="19F4F32F" w14:textId="77777777" w:rsidR="008E4E09" w:rsidRPr="009C25FE" w:rsidRDefault="008E4E09">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312" w:type="pct"/>
            <w:shd w:val="clear" w:color="auto" w:fill="auto"/>
            <w:noWrap/>
            <w:vAlign w:val="bottom"/>
          </w:tcPr>
          <w:p w14:paraId="65220459" w14:textId="77777777" w:rsidR="008E4E09" w:rsidRPr="009C25FE" w:rsidRDefault="008E4E09">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664" w:type="pct"/>
            <w:shd w:val="clear" w:color="auto" w:fill="auto"/>
          </w:tcPr>
          <w:p w14:paraId="650DC5F6" w14:textId="77777777" w:rsidR="008E4E09" w:rsidRPr="009C25FE" w:rsidRDefault="008E4E09">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328" w:type="pct"/>
            <w:shd w:val="clear" w:color="auto" w:fill="auto"/>
          </w:tcPr>
          <w:p w14:paraId="5C706354" w14:textId="77777777" w:rsidR="008E4E09" w:rsidRPr="009C25FE" w:rsidRDefault="008E4E09">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631" w:type="pct"/>
            <w:shd w:val="clear" w:color="auto" w:fill="auto"/>
          </w:tcPr>
          <w:p w14:paraId="5E9F7C1C" w14:textId="77777777" w:rsidR="008E4E09" w:rsidRPr="009C25FE" w:rsidRDefault="008E4E09">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358" w:type="pct"/>
            <w:shd w:val="clear" w:color="auto" w:fill="auto"/>
          </w:tcPr>
          <w:p w14:paraId="27691BE9" w14:textId="77777777" w:rsidR="008E4E09" w:rsidRPr="009C25FE" w:rsidRDefault="008E4E09" w:rsidP="008057C1">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679" w:type="pct"/>
            <w:shd w:val="clear" w:color="auto" w:fill="EAF1DD" w:themeFill="accent3" w:themeFillTint="33"/>
          </w:tcPr>
          <w:p w14:paraId="0660760A" w14:textId="77777777" w:rsidR="008E4E09" w:rsidRPr="009C25FE" w:rsidRDefault="008E4E09" w:rsidP="008057C1">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c>
          <w:tcPr>
            <w:tcW w:w="372" w:type="pct"/>
            <w:shd w:val="clear" w:color="auto" w:fill="EAF1DD" w:themeFill="accent3" w:themeFillTint="33"/>
          </w:tcPr>
          <w:p w14:paraId="3D9D208B" w14:textId="77777777" w:rsidR="008E4E09" w:rsidRPr="009C25FE" w:rsidRDefault="008E4E09" w:rsidP="008057C1">
            <w:pPr>
              <w:spacing w:before="6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w:t>
            </w:r>
          </w:p>
        </w:tc>
      </w:tr>
      <w:tr w:rsidR="0048077A" w:rsidRPr="009C25FE" w14:paraId="06248FC2" w14:textId="77777777" w:rsidTr="0048077A">
        <w:trPr>
          <w:trHeight w:val="290"/>
        </w:trPr>
        <w:tc>
          <w:tcPr>
            <w:tcW w:w="952" w:type="pct"/>
            <w:shd w:val="clear" w:color="auto" w:fill="auto"/>
            <w:noWrap/>
            <w:vAlign w:val="bottom"/>
            <w:hideMark/>
          </w:tcPr>
          <w:p w14:paraId="3855DD56"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Music</w:t>
            </w:r>
          </w:p>
        </w:tc>
        <w:tc>
          <w:tcPr>
            <w:tcW w:w="705" w:type="pct"/>
            <w:shd w:val="clear" w:color="auto" w:fill="auto"/>
            <w:noWrap/>
            <w:vAlign w:val="bottom"/>
            <w:hideMark/>
          </w:tcPr>
          <w:p w14:paraId="5118FAEB"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14,889,713 </w:t>
            </w:r>
          </w:p>
        </w:tc>
        <w:tc>
          <w:tcPr>
            <w:tcW w:w="312" w:type="pct"/>
            <w:shd w:val="clear" w:color="auto" w:fill="auto"/>
            <w:noWrap/>
            <w:vAlign w:val="bottom"/>
            <w:hideMark/>
          </w:tcPr>
          <w:p w14:paraId="465ED892"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18</w:t>
            </w:r>
          </w:p>
        </w:tc>
        <w:tc>
          <w:tcPr>
            <w:tcW w:w="664" w:type="pct"/>
            <w:shd w:val="clear" w:color="auto" w:fill="auto"/>
            <w:noWrap/>
            <w:vAlign w:val="bottom"/>
            <w:hideMark/>
          </w:tcPr>
          <w:p w14:paraId="3FA732A7"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12,694,847 </w:t>
            </w:r>
          </w:p>
        </w:tc>
        <w:tc>
          <w:tcPr>
            <w:tcW w:w="328" w:type="pct"/>
            <w:shd w:val="clear" w:color="auto" w:fill="auto"/>
            <w:noWrap/>
            <w:vAlign w:val="bottom"/>
            <w:hideMark/>
          </w:tcPr>
          <w:p w14:paraId="0C4F13CD"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17</w:t>
            </w:r>
          </w:p>
        </w:tc>
        <w:tc>
          <w:tcPr>
            <w:tcW w:w="631" w:type="pct"/>
            <w:shd w:val="clear" w:color="auto" w:fill="auto"/>
            <w:vAlign w:val="bottom"/>
          </w:tcPr>
          <w:p w14:paraId="50B75EDC"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13,245,301</w:t>
            </w:r>
          </w:p>
        </w:tc>
        <w:tc>
          <w:tcPr>
            <w:tcW w:w="358" w:type="pct"/>
            <w:shd w:val="clear" w:color="auto" w:fill="auto"/>
            <w:vAlign w:val="bottom"/>
          </w:tcPr>
          <w:p w14:paraId="25BF1163"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18</w:t>
            </w:r>
          </w:p>
        </w:tc>
        <w:tc>
          <w:tcPr>
            <w:tcW w:w="679" w:type="pct"/>
            <w:shd w:val="clear" w:color="auto" w:fill="EAF1DD" w:themeFill="accent3" w:themeFillTint="33"/>
            <w:vAlign w:val="bottom"/>
          </w:tcPr>
          <w:p w14:paraId="2E0AD949" w14:textId="055CA1EC"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14,176,759 </w:t>
            </w:r>
          </w:p>
        </w:tc>
        <w:tc>
          <w:tcPr>
            <w:tcW w:w="372" w:type="pct"/>
            <w:shd w:val="clear" w:color="auto" w:fill="EAF1DD" w:themeFill="accent3" w:themeFillTint="33"/>
            <w:vAlign w:val="bottom"/>
          </w:tcPr>
          <w:p w14:paraId="713E8295" w14:textId="0CCE60F4"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18</w:t>
            </w:r>
          </w:p>
        </w:tc>
      </w:tr>
      <w:tr w:rsidR="0048077A" w:rsidRPr="009C25FE" w14:paraId="0ABB8EC5" w14:textId="77777777" w:rsidTr="0048077A">
        <w:trPr>
          <w:trHeight w:val="290"/>
        </w:trPr>
        <w:tc>
          <w:tcPr>
            <w:tcW w:w="952" w:type="pct"/>
            <w:shd w:val="clear" w:color="auto" w:fill="auto"/>
            <w:noWrap/>
            <w:vAlign w:val="bottom"/>
            <w:hideMark/>
          </w:tcPr>
          <w:p w14:paraId="43ABC23E"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Theatre</w:t>
            </w:r>
          </w:p>
        </w:tc>
        <w:tc>
          <w:tcPr>
            <w:tcW w:w="705" w:type="pct"/>
            <w:shd w:val="clear" w:color="auto" w:fill="auto"/>
            <w:noWrap/>
            <w:vAlign w:val="bottom"/>
            <w:hideMark/>
          </w:tcPr>
          <w:p w14:paraId="2F47AA47"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15,146,764 </w:t>
            </w:r>
          </w:p>
        </w:tc>
        <w:tc>
          <w:tcPr>
            <w:tcW w:w="312" w:type="pct"/>
            <w:shd w:val="clear" w:color="auto" w:fill="auto"/>
            <w:noWrap/>
            <w:vAlign w:val="bottom"/>
            <w:hideMark/>
          </w:tcPr>
          <w:p w14:paraId="6B5C32E4"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19</w:t>
            </w:r>
          </w:p>
        </w:tc>
        <w:tc>
          <w:tcPr>
            <w:tcW w:w="664" w:type="pct"/>
            <w:shd w:val="clear" w:color="auto" w:fill="auto"/>
            <w:noWrap/>
            <w:vAlign w:val="bottom"/>
            <w:hideMark/>
          </w:tcPr>
          <w:p w14:paraId="4B195182"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13,504,300 </w:t>
            </w:r>
          </w:p>
        </w:tc>
        <w:tc>
          <w:tcPr>
            <w:tcW w:w="328" w:type="pct"/>
            <w:shd w:val="clear" w:color="auto" w:fill="auto"/>
            <w:noWrap/>
            <w:vAlign w:val="bottom"/>
            <w:hideMark/>
          </w:tcPr>
          <w:p w14:paraId="2558CBA9"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18</w:t>
            </w:r>
          </w:p>
        </w:tc>
        <w:tc>
          <w:tcPr>
            <w:tcW w:w="631" w:type="pct"/>
            <w:shd w:val="clear" w:color="auto" w:fill="auto"/>
            <w:vAlign w:val="bottom"/>
          </w:tcPr>
          <w:p w14:paraId="5A89C74B"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13,116,804</w:t>
            </w:r>
          </w:p>
        </w:tc>
        <w:tc>
          <w:tcPr>
            <w:tcW w:w="358" w:type="pct"/>
            <w:shd w:val="clear" w:color="auto" w:fill="auto"/>
            <w:vAlign w:val="bottom"/>
          </w:tcPr>
          <w:p w14:paraId="72AF6B39"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18</w:t>
            </w:r>
          </w:p>
        </w:tc>
        <w:tc>
          <w:tcPr>
            <w:tcW w:w="679" w:type="pct"/>
            <w:shd w:val="clear" w:color="auto" w:fill="EAF1DD" w:themeFill="accent3" w:themeFillTint="33"/>
            <w:vAlign w:val="bottom"/>
          </w:tcPr>
          <w:p w14:paraId="4EB167E3" w14:textId="2DBD543C"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13,054,688 </w:t>
            </w:r>
          </w:p>
        </w:tc>
        <w:tc>
          <w:tcPr>
            <w:tcW w:w="372" w:type="pct"/>
            <w:shd w:val="clear" w:color="auto" w:fill="EAF1DD" w:themeFill="accent3" w:themeFillTint="33"/>
            <w:vAlign w:val="bottom"/>
          </w:tcPr>
          <w:p w14:paraId="06EB44D0" w14:textId="59066CE7"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16</w:t>
            </w:r>
          </w:p>
        </w:tc>
      </w:tr>
      <w:tr w:rsidR="0048077A" w:rsidRPr="009C25FE" w14:paraId="09A64697" w14:textId="77777777" w:rsidTr="0048077A">
        <w:trPr>
          <w:trHeight w:val="290"/>
        </w:trPr>
        <w:tc>
          <w:tcPr>
            <w:tcW w:w="952" w:type="pct"/>
            <w:shd w:val="clear" w:color="auto" w:fill="auto"/>
            <w:noWrap/>
            <w:vAlign w:val="bottom"/>
            <w:hideMark/>
          </w:tcPr>
          <w:p w14:paraId="5860DFAD" w14:textId="4DD0B4A9"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Multidisciplinary</w:t>
            </w:r>
          </w:p>
        </w:tc>
        <w:tc>
          <w:tcPr>
            <w:tcW w:w="705" w:type="pct"/>
            <w:shd w:val="clear" w:color="auto" w:fill="auto"/>
            <w:noWrap/>
            <w:vAlign w:val="bottom"/>
            <w:hideMark/>
          </w:tcPr>
          <w:p w14:paraId="1771CDF6"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13,671,737 </w:t>
            </w:r>
          </w:p>
        </w:tc>
        <w:tc>
          <w:tcPr>
            <w:tcW w:w="312" w:type="pct"/>
            <w:shd w:val="clear" w:color="auto" w:fill="auto"/>
            <w:noWrap/>
            <w:vAlign w:val="bottom"/>
            <w:hideMark/>
          </w:tcPr>
          <w:p w14:paraId="03F70F3E"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17</w:t>
            </w:r>
          </w:p>
        </w:tc>
        <w:tc>
          <w:tcPr>
            <w:tcW w:w="664" w:type="pct"/>
            <w:shd w:val="clear" w:color="auto" w:fill="auto"/>
            <w:noWrap/>
            <w:vAlign w:val="bottom"/>
            <w:hideMark/>
          </w:tcPr>
          <w:p w14:paraId="38106BD4"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11,981,604 </w:t>
            </w:r>
          </w:p>
        </w:tc>
        <w:tc>
          <w:tcPr>
            <w:tcW w:w="328" w:type="pct"/>
            <w:shd w:val="clear" w:color="auto" w:fill="auto"/>
            <w:noWrap/>
            <w:vAlign w:val="bottom"/>
            <w:hideMark/>
          </w:tcPr>
          <w:p w14:paraId="69058798"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16</w:t>
            </w:r>
          </w:p>
        </w:tc>
        <w:tc>
          <w:tcPr>
            <w:tcW w:w="631" w:type="pct"/>
            <w:shd w:val="clear" w:color="auto" w:fill="auto"/>
            <w:vAlign w:val="bottom"/>
          </w:tcPr>
          <w:p w14:paraId="142FBB6C"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14,493,977</w:t>
            </w:r>
          </w:p>
        </w:tc>
        <w:tc>
          <w:tcPr>
            <w:tcW w:w="358" w:type="pct"/>
            <w:shd w:val="clear" w:color="auto" w:fill="auto"/>
            <w:vAlign w:val="bottom"/>
          </w:tcPr>
          <w:p w14:paraId="0635D29D"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20</w:t>
            </w:r>
          </w:p>
        </w:tc>
        <w:tc>
          <w:tcPr>
            <w:tcW w:w="679" w:type="pct"/>
            <w:shd w:val="clear" w:color="auto" w:fill="EAF1DD" w:themeFill="accent3" w:themeFillTint="33"/>
            <w:vAlign w:val="bottom"/>
          </w:tcPr>
          <w:p w14:paraId="59DD833C" w14:textId="07A45683"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17,132,856 </w:t>
            </w:r>
          </w:p>
        </w:tc>
        <w:tc>
          <w:tcPr>
            <w:tcW w:w="372" w:type="pct"/>
            <w:shd w:val="clear" w:color="auto" w:fill="EAF1DD" w:themeFill="accent3" w:themeFillTint="33"/>
            <w:vAlign w:val="bottom"/>
          </w:tcPr>
          <w:p w14:paraId="22008976" w14:textId="40BEB54B"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22</w:t>
            </w:r>
          </w:p>
        </w:tc>
      </w:tr>
      <w:tr w:rsidR="0048077A" w:rsidRPr="009C25FE" w14:paraId="2EA9A8BB" w14:textId="77777777" w:rsidTr="0048077A">
        <w:trPr>
          <w:trHeight w:val="290"/>
        </w:trPr>
        <w:tc>
          <w:tcPr>
            <w:tcW w:w="952" w:type="pct"/>
            <w:shd w:val="clear" w:color="auto" w:fill="auto"/>
            <w:noWrap/>
            <w:vAlign w:val="bottom"/>
            <w:hideMark/>
          </w:tcPr>
          <w:p w14:paraId="4AEED6B6"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Dance</w:t>
            </w:r>
          </w:p>
        </w:tc>
        <w:tc>
          <w:tcPr>
            <w:tcW w:w="705" w:type="pct"/>
            <w:shd w:val="clear" w:color="auto" w:fill="auto"/>
            <w:noWrap/>
            <w:vAlign w:val="bottom"/>
            <w:hideMark/>
          </w:tcPr>
          <w:p w14:paraId="47AFE560"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6,253,747 </w:t>
            </w:r>
          </w:p>
        </w:tc>
        <w:tc>
          <w:tcPr>
            <w:tcW w:w="312" w:type="pct"/>
            <w:shd w:val="clear" w:color="auto" w:fill="auto"/>
            <w:noWrap/>
            <w:vAlign w:val="bottom"/>
            <w:hideMark/>
          </w:tcPr>
          <w:p w14:paraId="41FF64DF"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8</w:t>
            </w:r>
          </w:p>
        </w:tc>
        <w:tc>
          <w:tcPr>
            <w:tcW w:w="664" w:type="pct"/>
            <w:shd w:val="clear" w:color="auto" w:fill="auto"/>
            <w:noWrap/>
            <w:vAlign w:val="bottom"/>
            <w:hideMark/>
          </w:tcPr>
          <w:p w14:paraId="7DCDA669"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5,383,132 </w:t>
            </w:r>
          </w:p>
        </w:tc>
        <w:tc>
          <w:tcPr>
            <w:tcW w:w="328" w:type="pct"/>
            <w:shd w:val="clear" w:color="auto" w:fill="auto"/>
            <w:noWrap/>
            <w:vAlign w:val="bottom"/>
            <w:hideMark/>
          </w:tcPr>
          <w:p w14:paraId="5575FD75"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8</w:t>
            </w:r>
          </w:p>
        </w:tc>
        <w:tc>
          <w:tcPr>
            <w:tcW w:w="631" w:type="pct"/>
            <w:shd w:val="clear" w:color="auto" w:fill="auto"/>
            <w:vAlign w:val="bottom"/>
          </w:tcPr>
          <w:p w14:paraId="2A896053"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5,582,323</w:t>
            </w:r>
          </w:p>
        </w:tc>
        <w:tc>
          <w:tcPr>
            <w:tcW w:w="358" w:type="pct"/>
            <w:shd w:val="clear" w:color="auto" w:fill="auto"/>
            <w:vAlign w:val="bottom"/>
          </w:tcPr>
          <w:p w14:paraId="73411C6D"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8</w:t>
            </w:r>
          </w:p>
        </w:tc>
        <w:tc>
          <w:tcPr>
            <w:tcW w:w="679" w:type="pct"/>
            <w:shd w:val="clear" w:color="auto" w:fill="EAF1DD" w:themeFill="accent3" w:themeFillTint="33"/>
            <w:vAlign w:val="bottom"/>
          </w:tcPr>
          <w:p w14:paraId="23EC7E5B" w14:textId="0C427F77"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5,531,325 </w:t>
            </w:r>
          </w:p>
        </w:tc>
        <w:tc>
          <w:tcPr>
            <w:tcW w:w="372" w:type="pct"/>
            <w:shd w:val="clear" w:color="auto" w:fill="EAF1DD" w:themeFill="accent3" w:themeFillTint="33"/>
            <w:vAlign w:val="bottom"/>
          </w:tcPr>
          <w:p w14:paraId="42B82D2B" w14:textId="31A340A8"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7</w:t>
            </w:r>
          </w:p>
        </w:tc>
      </w:tr>
      <w:tr w:rsidR="0048077A" w:rsidRPr="009C25FE" w14:paraId="00438F06" w14:textId="77777777" w:rsidTr="0048077A">
        <w:trPr>
          <w:trHeight w:val="290"/>
        </w:trPr>
        <w:tc>
          <w:tcPr>
            <w:tcW w:w="952" w:type="pct"/>
            <w:shd w:val="clear" w:color="auto" w:fill="auto"/>
            <w:noWrap/>
            <w:vAlign w:val="bottom"/>
            <w:hideMark/>
          </w:tcPr>
          <w:p w14:paraId="3DBAED2B"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Visual arts</w:t>
            </w:r>
          </w:p>
        </w:tc>
        <w:tc>
          <w:tcPr>
            <w:tcW w:w="705" w:type="pct"/>
            <w:shd w:val="clear" w:color="auto" w:fill="auto"/>
            <w:noWrap/>
            <w:vAlign w:val="bottom"/>
            <w:hideMark/>
          </w:tcPr>
          <w:p w14:paraId="47295F4A"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6,564,295 </w:t>
            </w:r>
          </w:p>
        </w:tc>
        <w:tc>
          <w:tcPr>
            <w:tcW w:w="312" w:type="pct"/>
            <w:shd w:val="clear" w:color="auto" w:fill="auto"/>
            <w:noWrap/>
            <w:vAlign w:val="bottom"/>
            <w:hideMark/>
          </w:tcPr>
          <w:p w14:paraId="19397D77"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8</w:t>
            </w:r>
          </w:p>
        </w:tc>
        <w:tc>
          <w:tcPr>
            <w:tcW w:w="664" w:type="pct"/>
            <w:shd w:val="clear" w:color="auto" w:fill="auto"/>
            <w:noWrap/>
            <w:vAlign w:val="bottom"/>
            <w:hideMark/>
          </w:tcPr>
          <w:p w14:paraId="4D8F0111"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6,282,339 </w:t>
            </w:r>
          </w:p>
        </w:tc>
        <w:tc>
          <w:tcPr>
            <w:tcW w:w="328" w:type="pct"/>
            <w:shd w:val="clear" w:color="auto" w:fill="auto"/>
            <w:noWrap/>
            <w:vAlign w:val="bottom"/>
            <w:hideMark/>
          </w:tcPr>
          <w:p w14:paraId="0228C3EB"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9</w:t>
            </w:r>
          </w:p>
        </w:tc>
        <w:tc>
          <w:tcPr>
            <w:tcW w:w="631" w:type="pct"/>
            <w:shd w:val="clear" w:color="auto" w:fill="auto"/>
            <w:vAlign w:val="bottom"/>
          </w:tcPr>
          <w:p w14:paraId="70F0C092" w14:textId="5E195440"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4,751,28</w:t>
            </w:r>
            <w:r w:rsidR="0013070F">
              <w:rPr>
                <w:rFonts w:ascii="Calibri Light" w:hAnsi="Calibri Light" w:cs="Calibri Light"/>
                <w:color w:val="000000"/>
                <w:sz w:val="20"/>
                <w:szCs w:val="20"/>
              </w:rPr>
              <w:t>7</w:t>
            </w:r>
          </w:p>
        </w:tc>
        <w:tc>
          <w:tcPr>
            <w:tcW w:w="358" w:type="pct"/>
            <w:shd w:val="clear" w:color="auto" w:fill="auto"/>
            <w:vAlign w:val="bottom"/>
          </w:tcPr>
          <w:p w14:paraId="5F1895B4"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6</w:t>
            </w:r>
          </w:p>
        </w:tc>
        <w:tc>
          <w:tcPr>
            <w:tcW w:w="679" w:type="pct"/>
            <w:shd w:val="clear" w:color="auto" w:fill="EAF1DD" w:themeFill="accent3" w:themeFillTint="33"/>
            <w:vAlign w:val="bottom"/>
          </w:tcPr>
          <w:p w14:paraId="4D34041D" w14:textId="23A9B067"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5,840,134 </w:t>
            </w:r>
          </w:p>
        </w:tc>
        <w:tc>
          <w:tcPr>
            <w:tcW w:w="372" w:type="pct"/>
            <w:shd w:val="clear" w:color="auto" w:fill="EAF1DD" w:themeFill="accent3" w:themeFillTint="33"/>
            <w:vAlign w:val="bottom"/>
          </w:tcPr>
          <w:p w14:paraId="5F8EB1B0" w14:textId="5D01E2AA"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7</w:t>
            </w:r>
          </w:p>
        </w:tc>
      </w:tr>
      <w:tr w:rsidR="0048077A" w:rsidRPr="009C25FE" w14:paraId="44A4AA47" w14:textId="77777777" w:rsidTr="0048077A">
        <w:trPr>
          <w:trHeight w:val="290"/>
        </w:trPr>
        <w:tc>
          <w:tcPr>
            <w:tcW w:w="952" w:type="pct"/>
            <w:shd w:val="clear" w:color="auto" w:fill="auto"/>
            <w:noWrap/>
            <w:vAlign w:val="bottom"/>
            <w:hideMark/>
          </w:tcPr>
          <w:p w14:paraId="3AD283BD"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Literature</w:t>
            </w:r>
          </w:p>
        </w:tc>
        <w:tc>
          <w:tcPr>
            <w:tcW w:w="705" w:type="pct"/>
            <w:shd w:val="clear" w:color="auto" w:fill="auto"/>
            <w:noWrap/>
            <w:vAlign w:val="bottom"/>
            <w:hideMark/>
          </w:tcPr>
          <w:p w14:paraId="3914CA18"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5,766,581 </w:t>
            </w:r>
          </w:p>
        </w:tc>
        <w:tc>
          <w:tcPr>
            <w:tcW w:w="312" w:type="pct"/>
            <w:shd w:val="clear" w:color="auto" w:fill="auto"/>
            <w:noWrap/>
            <w:vAlign w:val="bottom"/>
            <w:hideMark/>
          </w:tcPr>
          <w:p w14:paraId="6D99DA2D"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7</w:t>
            </w:r>
          </w:p>
        </w:tc>
        <w:tc>
          <w:tcPr>
            <w:tcW w:w="664" w:type="pct"/>
            <w:shd w:val="clear" w:color="auto" w:fill="auto"/>
            <w:noWrap/>
            <w:vAlign w:val="bottom"/>
            <w:hideMark/>
          </w:tcPr>
          <w:p w14:paraId="4253D9EC"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5,306,056 </w:t>
            </w:r>
          </w:p>
        </w:tc>
        <w:tc>
          <w:tcPr>
            <w:tcW w:w="328" w:type="pct"/>
            <w:shd w:val="clear" w:color="auto" w:fill="auto"/>
            <w:noWrap/>
            <w:vAlign w:val="bottom"/>
            <w:hideMark/>
          </w:tcPr>
          <w:p w14:paraId="25DC0A07"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7</w:t>
            </w:r>
          </w:p>
        </w:tc>
        <w:tc>
          <w:tcPr>
            <w:tcW w:w="631" w:type="pct"/>
            <w:shd w:val="clear" w:color="auto" w:fill="auto"/>
            <w:vAlign w:val="bottom"/>
          </w:tcPr>
          <w:p w14:paraId="0579797A"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4,615,149</w:t>
            </w:r>
          </w:p>
        </w:tc>
        <w:tc>
          <w:tcPr>
            <w:tcW w:w="358" w:type="pct"/>
            <w:shd w:val="clear" w:color="auto" w:fill="auto"/>
            <w:vAlign w:val="bottom"/>
          </w:tcPr>
          <w:p w14:paraId="2035E303"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6</w:t>
            </w:r>
          </w:p>
        </w:tc>
        <w:tc>
          <w:tcPr>
            <w:tcW w:w="679" w:type="pct"/>
            <w:shd w:val="clear" w:color="auto" w:fill="EAF1DD" w:themeFill="accent3" w:themeFillTint="33"/>
            <w:vAlign w:val="bottom"/>
          </w:tcPr>
          <w:p w14:paraId="4E52AB94" w14:textId="4F705659"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4,584,554 </w:t>
            </w:r>
          </w:p>
        </w:tc>
        <w:tc>
          <w:tcPr>
            <w:tcW w:w="372" w:type="pct"/>
            <w:shd w:val="clear" w:color="auto" w:fill="EAF1DD" w:themeFill="accent3" w:themeFillTint="33"/>
            <w:vAlign w:val="bottom"/>
          </w:tcPr>
          <w:p w14:paraId="548D1D2A" w14:textId="32994287"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6</w:t>
            </w:r>
          </w:p>
        </w:tc>
      </w:tr>
      <w:tr w:rsidR="0048077A" w:rsidRPr="009C25FE" w14:paraId="5A32CC5D" w14:textId="77777777" w:rsidTr="0048077A">
        <w:trPr>
          <w:trHeight w:val="290"/>
        </w:trPr>
        <w:tc>
          <w:tcPr>
            <w:tcW w:w="952" w:type="pct"/>
            <w:shd w:val="clear" w:color="auto" w:fill="auto"/>
            <w:noWrap/>
            <w:vAlign w:val="bottom"/>
            <w:hideMark/>
          </w:tcPr>
          <w:p w14:paraId="7C252D59"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Craft/Object art</w:t>
            </w:r>
          </w:p>
        </w:tc>
        <w:tc>
          <w:tcPr>
            <w:tcW w:w="705" w:type="pct"/>
            <w:shd w:val="clear" w:color="auto" w:fill="auto"/>
            <w:noWrap/>
            <w:vAlign w:val="bottom"/>
            <w:hideMark/>
          </w:tcPr>
          <w:p w14:paraId="39499B14"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2,308,895 </w:t>
            </w:r>
          </w:p>
        </w:tc>
        <w:tc>
          <w:tcPr>
            <w:tcW w:w="312" w:type="pct"/>
            <w:shd w:val="clear" w:color="auto" w:fill="auto"/>
            <w:noWrap/>
            <w:vAlign w:val="bottom"/>
            <w:hideMark/>
          </w:tcPr>
          <w:p w14:paraId="57CF2FE5"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w:t>
            </w:r>
          </w:p>
        </w:tc>
        <w:tc>
          <w:tcPr>
            <w:tcW w:w="664" w:type="pct"/>
            <w:shd w:val="clear" w:color="auto" w:fill="auto"/>
            <w:noWrap/>
            <w:vAlign w:val="bottom"/>
            <w:hideMark/>
          </w:tcPr>
          <w:p w14:paraId="426D5808"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1,940,188 </w:t>
            </w:r>
          </w:p>
        </w:tc>
        <w:tc>
          <w:tcPr>
            <w:tcW w:w="328" w:type="pct"/>
            <w:shd w:val="clear" w:color="auto" w:fill="auto"/>
            <w:noWrap/>
            <w:vAlign w:val="bottom"/>
            <w:hideMark/>
          </w:tcPr>
          <w:p w14:paraId="77D6FDB3"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w:t>
            </w:r>
          </w:p>
        </w:tc>
        <w:tc>
          <w:tcPr>
            <w:tcW w:w="631" w:type="pct"/>
            <w:shd w:val="clear" w:color="auto" w:fill="auto"/>
            <w:vAlign w:val="bottom"/>
          </w:tcPr>
          <w:p w14:paraId="0DCFB138"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1,923,523</w:t>
            </w:r>
          </w:p>
        </w:tc>
        <w:tc>
          <w:tcPr>
            <w:tcW w:w="358" w:type="pct"/>
            <w:shd w:val="clear" w:color="auto" w:fill="auto"/>
            <w:vAlign w:val="bottom"/>
          </w:tcPr>
          <w:p w14:paraId="73CE681D"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3</w:t>
            </w:r>
          </w:p>
        </w:tc>
        <w:tc>
          <w:tcPr>
            <w:tcW w:w="679" w:type="pct"/>
            <w:shd w:val="clear" w:color="auto" w:fill="EAF1DD" w:themeFill="accent3" w:themeFillTint="33"/>
            <w:vAlign w:val="bottom"/>
          </w:tcPr>
          <w:p w14:paraId="507D1845" w14:textId="759B3FF8"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2,027,346 </w:t>
            </w:r>
          </w:p>
        </w:tc>
        <w:tc>
          <w:tcPr>
            <w:tcW w:w="372" w:type="pct"/>
            <w:shd w:val="clear" w:color="auto" w:fill="EAF1DD" w:themeFill="accent3" w:themeFillTint="33"/>
            <w:vAlign w:val="bottom"/>
          </w:tcPr>
          <w:p w14:paraId="6A18F318" w14:textId="7CE389A6"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3</w:t>
            </w:r>
          </w:p>
        </w:tc>
      </w:tr>
      <w:tr w:rsidR="0048077A" w:rsidRPr="009C25FE" w14:paraId="51E9282F" w14:textId="77777777" w:rsidTr="0048077A">
        <w:trPr>
          <w:trHeight w:val="290"/>
        </w:trPr>
        <w:tc>
          <w:tcPr>
            <w:tcW w:w="952" w:type="pct"/>
            <w:shd w:val="clear" w:color="auto" w:fill="auto"/>
            <w:noWrap/>
            <w:vAlign w:val="bottom"/>
            <w:hideMark/>
          </w:tcPr>
          <w:p w14:paraId="69D6F428" w14:textId="485A2172" w:rsidR="0048077A" w:rsidRPr="009C25FE" w:rsidRDefault="0048077A" w:rsidP="0048077A">
            <w:pPr>
              <w:spacing w:before="0" w:after="0"/>
              <w:rPr>
                <w:rFonts w:ascii="Calibri Light" w:hAnsi="Calibri Light" w:cs="Calibri Light"/>
                <w:color w:val="000000"/>
                <w:sz w:val="20"/>
                <w:szCs w:val="20"/>
              </w:rPr>
            </w:pPr>
            <w:proofErr w:type="spellStart"/>
            <w:r w:rsidRPr="009C25FE">
              <w:rPr>
                <w:rFonts w:ascii="Calibri Light" w:hAnsi="Calibri Light" w:cs="Calibri Light"/>
                <w:color w:val="000000" w:themeColor="text1"/>
                <w:sz w:val="20"/>
                <w:szCs w:val="20"/>
              </w:rPr>
              <w:t>Interarts</w:t>
            </w:r>
            <w:proofErr w:type="spellEnd"/>
            <w:r w:rsidR="006918D1" w:rsidRPr="009C25FE">
              <w:rPr>
                <w:rStyle w:val="FootnoteReference"/>
                <w:rFonts w:ascii="Calibri Light" w:hAnsi="Calibri Light" w:cs="Calibri Light"/>
                <w:color w:val="000000" w:themeColor="text1"/>
                <w:sz w:val="20"/>
                <w:szCs w:val="20"/>
              </w:rPr>
              <w:footnoteReference w:id="9"/>
            </w:r>
          </w:p>
        </w:tc>
        <w:tc>
          <w:tcPr>
            <w:tcW w:w="705" w:type="pct"/>
            <w:shd w:val="clear" w:color="auto" w:fill="auto"/>
            <w:noWrap/>
            <w:vAlign w:val="bottom"/>
            <w:hideMark/>
          </w:tcPr>
          <w:p w14:paraId="7661A3B4"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1,659,736 </w:t>
            </w:r>
          </w:p>
        </w:tc>
        <w:tc>
          <w:tcPr>
            <w:tcW w:w="312" w:type="pct"/>
            <w:shd w:val="clear" w:color="auto" w:fill="auto"/>
            <w:noWrap/>
            <w:vAlign w:val="bottom"/>
            <w:hideMark/>
          </w:tcPr>
          <w:p w14:paraId="1AD2364A"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w:t>
            </w:r>
          </w:p>
        </w:tc>
        <w:tc>
          <w:tcPr>
            <w:tcW w:w="664" w:type="pct"/>
            <w:shd w:val="clear" w:color="auto" w:fill="auto"/>
            <w:noWrap/>
            <w:vAlign w:val="bottom"/>
            <w:hideMark/>
          </w:tcPr>
          <w:p w14:paraId="0D797F24"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1,626,539 </w:t>
            </w:r>
          </w:p>
        </w:tc>
        <w:tc>
          <w:tcPr>
            <w:tcW w:w="328" w:type="pct"/>
            <w:shd w:val="clear" w:color="auto" w:fill="auto"/>
            <w:noWrap/>
            <w:vAlign w:val="bottom"/>
            <w:hideMark/>
          </w:tcPr>
          <w:p w14:paraId="090F3BC8"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w:t>
            </w:r>
          </w:p>
        </w:tc>
        <w:tc>
          <w:tcPr>
            <w:tcW w:w="631" w:type="pct"/>
            <w:shd w:val="clear" w:color="auto" w:fill="auto"/>
            <w:vAlign w:val="bottom"/>
          </w:tcPr>
          <w:p w14:paraId="287527DF"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1,156,840</w:t>
            </w:r>
          </w:p>
        </w:tc>
        <w:tc>
          <w:tcPr>
            <w:tcW w:w="358" w:type="pct"/>
            <w:shd w:val="clear" w:color="auto" w:fill="auto"/>
            <w:vAlign w:val="bottom"/>
          </w:tcPr>
          <w:p w14:paraId="3187630A"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2</w:t>
            </w:r>
          </w:p>
        </w:tc>
        <w:tc>
          <w:tcPr>
            <w:tcW w:w="679" w:type="pct"/>
            <w:shd w:val="clear" w:color="auto" w:fill="EAF1DD" w:themeFill="accent3" w:themeFillTint="33"/>
            <w:vAlign w:val="bottom"/>
          </w:tcPr>
          <w:p w14:paraId="31EF45FC" w14:textId="47E68ECC"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1,458,497 </w:t>
            </w:r>
          </w:p>
        </w:tc>
        <w:tc>
          <w:tcPr>
            <w:tcW w:w="372" w:type="pct"/>
            <w:shd w:val="clear" w:color="auto" w:fill="EAF1DD" w:themeFill="accent3" w:themeFillTint="33"/>
            <w:vAlign w:val="bottom"/>
          </w:tcPr>
          <w:p w14:paraId="435C95BC" w14:textId="5A24B001"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2</w:t>
            </w:r>
          </w:p>
        </w:tc>
      </w:tr>
      <w:tr w:rsidR="0048077A" w:rsidRPr="009C25FE" w14:paraId="77111C33" w14:textId="77777777" w:rsidTr="0048077A">
        <w:trPr>
          <w:trHeight w:val="290"/>
        </w:trPr>
        <w:tc>
          <w:tcPr>
            <w:tcW w:w="952" w:type="pct"/>
            <w:shd w:val="clear" w:color="auto" w:fill="auto"/>
            <w:noWrap/>
            <w:vAlign w:val="bottom"/>
            <w:hideMark/>
          </w:tcPr>
          <w:p w14:paraId="78B77993"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Customary Māori arts</w:t>
            </w:r>
          </w:p>
        </w:tc>
        <w:tc>
          <w:tcPr>
            <w:tcW w:w="705" w:type="pct"/>
            <w:shd w:val="clear" w:color="auto" w:fill="auto"/>
            <w:noWrap/>
            <w:vAlign w:val="bottom"/>
            <w:hideMark/>
          </w:tcPr>
          <w:p w14:paraId="31BFE8D3"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3,929,900 </w:t>
            </w:r>
          </w:p>
        </w:tc>
        <w:tc>
          <w:tcPr>
            <w:tcW w:w="312" w:type="pct"/>
            <w:shd w:val="clear" w:color="auto" w:fill="auto"/>
            <w:noWrap/>
            <w:vAlign w:val="bottom"/>
            <w:hideMark/>
          </w:tcPr>
          <w:p w14:paraId="2A53BA33"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5</w:t>
            </w:r>
          </w:p>
        </w:tc>
        <w:tc>
          <w:tcPr>
            <w:tcW w:w="664" w:type="pct"/>
            <w:shd w:val="clear" w:color="auto" w:fill="auto"/>
            <w:noWrap/>
            <w:vAlign w:val="bottom"/>
            <w:hideMark/>
          </w:tcPr>
          <w:p w14:paraId="691AFE4E"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4,395,048 </w:t>
            </w:r>
          </w:p>
        </w:tc>
        <w:tc>
          <w:tcPr>
            <w:tcW w:w="328" w:type="pct"/>
            <w:shd w:val="clear" w:color="auto" w:fill="auto"/>
            <w:noWrap/>
            <w:vAlign w:val="bottom"/>
            <w:hideMark/>
          </w:tcPr>
          <w:p w14:paraId="4B9AF6FD"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6</w:t>
            </w:r>
          </w:p>
        </w:tc>
        <w:tc>
          <w:tcPr>
            <w:tcW w:w="631" w:type="pct"/>
            <w:shd w:val="clear" w:color="auto" w:fill="auto"/>
            <w:vAlign w:val="bottom"/>
          </w:tcPr>
          <w:p w14:paraId="13021D08"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4,104,044</w:t>
            </w:r>
          </w:p>
        </w:tc>
        <w:tc>
          <w:tcPr>
            <w:tcW w:w="358" w:type="pct"/>
            <w:shd w:val="clear" w:color="auto" w:fill="auto"/>
            <w:vAlign w:val="bottom"/>
          </w:tcPr>
          <w:p w14:paraId="53207C92"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6</w:t>
            </w:r>
          </w:p>
        </w:tc>
        <w:tc>
          <w:tcPr>
            <w:tcW w:w="679" w:type="pct"/>
            <w:shd w:val="clear" w:color="auto" w:fill="EAF1DD" w:themeFill="accent3" w:themeFillTint="33"/>
            <w:vAlign w:val="bottom"/>
          </w:tcPr>
          <w:p w14:paraId="2057BD84" w14:textId="02B6A4C6"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4,844,908 </w:t>
            </w:r>
          </w:p>
        </w:tc>
        <w:tc>
          <w:tcPr>
            <w:tcW w:w="372" w:type="pct"/>
            <w:shd w:val="clear" w:color="auto" w:fill="EAF1DD" w:themeFill="accent3" w:themeFillTint="33"/>
            <w:vAlign w:val="bottom"/>
          </w:tcPr>
          <w:p w14:paraId="610E2793" w14:textId="0CD046EF"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6</w:t>
            </w:r>
          </w:p>
        </w:tc>
      </w:tr>
      <w:tr w:rsidR="0048077A" w:rsidRPr="009C25FE" w14:paraId="73441B0E" w14:textId="77777777" w:rsidTr="0048077A">
        <w:trPr>
          <w:trHeight w:val="290"/>
        </w:trPr>
        <w:tc>
          <w:tcPr>
            <w:tcW w:w="952" w:type="pct"/>
            <w:shd w:val="clear" w:color="auto" w:fill="auto"/>
            <w:noWrap/>
            <w:vAlign w:val="bottom"/>
            <w:hideMark/>
          </w:tcPr>
          <w:p w14:paraId="6673BCA6"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Pacific heritage arts</w:t>
            </w:r>
          </w:p>
        </w:tc>
        <w:tc>
          <w:tcPr>
            <w:tcW w:w="705" w:type="pct"/>
            <w:shd w:val="clear" w:color="auto" w:fill="auto"/>
            <w:noWrap/>
            <w:vAlign w:val="bottom"/>
            <w:hideMark/>
          </w:tcPr>
          <w:p w14:paraId="01190A58"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1,635,164 </w:t>
            </w:r>
          </w:p>
        </w:tc>
        <w:tc>
          <w:tcPr>
            <w:tcW w:w="312" w:type="pct"/>
            <w:shd w:val="clear" w:color="auto" w:fill="auto"/>
            <w:noWrap/>
            <w:vAlign w:val="bottom"/>
            <w:hideMark/>
          </w:tcPr>
          <w:p w14:paraId="38AE83DF"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w:t>
            </w:r>
          </w:p>
        </w:tc>
        <w:tc>
          <w:tcPr>
            <w:tcW w:w="664" w:type="pct"/>
            <w:shd w:val="clear" w:color="auto" w:fill="auto"/>
            <w:noWrap/>
            <w:vAlign w:val="bottom"/>
            <w:hideMark/>
          </w:tcPr>
          <w:p w14:paraId="1A05DACE"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2,432,390 </w:t>
            </w:r>
          </w:p>
        </w:tc>
        <w:tc>
          <w:tcPr>
            <w:tcW w:w="328" w:type="pct"/>
            <w:shd w:val="clear" w:color="auto" w:fill="auto"/>
            <w:noWrap/>
            <w:vAlign w:val="bottom"/>
            <w:hideMark/>
          </w:tcPr>
          <w:p w14:paraId="6DA7D924"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3</w:t>
            </w:r>
          </w:p>
        </w:tc>
        <w:tc>
          <w:tcPr>
            <w:tcW w:w="631" w:type="pct"/>
            <w:shd w:val="clear" w:color="auto" w:fill="auto"/>
            <w:vAlign w:val="bottom"/>
          </w:tcPr>
          <w:p w14:paraId="5B421EC8"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2,490,284</w:t>
            </w:r>
          </w:p>
        </w:tc>
        <w:tc>
          <w:tcPr>
            <w:tcW w:w="358" w:type="pct"/>
            <w:shd w:val="clear" w:color="auto" w:fill="auto"/>
            <w:vAlign w:val="bottom"/>
          </w:tcPr>
          <w:p w14:paraId="12A3BD4B"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3</w:t>
            </w:r>
          </w:p>
        </w:tc>
        <w:tc>
          <w:tcPr>
            <w:tcW w:w="679" w:type="pct"/>
            <w:shd w:val="clear" w:color="auto" w:fill="EAF1DD" w:themeFill="accent3" w:themeFillTint="33"/>
            <w:vAlign w:val="bottom"/>
          </w:tcPr>
          <w:p w14:paraId="2EA1A988" w14:textId="592C4CB8"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1,831,444 </w:t>
            </w:r>
          </w:p>
        </w:tc>
        <w:tc>
          <w:tcPr>
            <w:tcW w:w="372" w:type="pct"/>
            <w:shd w:val="clear" w:color="auto" w:fill="EAF1DD" w:themeFill="accent3" w:themeFillTint="33"/>
            <w:vAlign w:val="bottom"/>
          </w:tcPr>
          <w:p w14:paraId="0AF1A498" w14:textId="3AF5B79F"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2</w:t>
            </w:r>
          </w:p>
        </w:tc>
      </w:tr>
      <w:tr w:rsidR="0048077A" w:rsidRPr="009C25FE" w14:paraId="11A58BA9" w14:textId="77777777" w:rsidTr="0048077A">
        <w:trPr>
          <w:trHeight w:val="290"/>
        </w:trPr>
        <w:tc>
          <w:tcPr>
            <w:tcW w:w="952" w:type="pct"/>
            <w:shd w:val="clear" w:color="auto" w:fill="auto"/>
            <w:noWrap/>
            <w:vAlign w:val="bottom"/>
            <w:hideMark/>
          </w:tcPr>
          <w:p w14:paraId="16CEDF00"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Community arts</w:t>
            </w:r>
          </w:p>
        </w:tc>
        <w:tc>
          <w:tcPr>
            <w:tcW w:w="705" w:type="pct"/>
            <w:shd w:val="clear" w:color="auto" w:fill="auto"/>
            <w:noWrap/>
            <w:vAlign w:val="bottom"/>
            <w:hideMark/>
          </w:tcPr>
          <w:p w14:paraId="194DC0AB"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7,866,892 </w:t>
            </w:r>
          </w:p>
        </w:tc>
        <w:tc>
          <w:tcPr>
            <w:tcW w:w="312" w:type="pct"/>
            <w:shd w:val="clear" w:color="auto" w:fill="auto"/>
            <w:noWrap/>
            <w:vAlign w:val="bottom"/>
            <w:hideMark/>
          </w:tcPr>
          <w:p w14:paraId="56E52667"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10</w:t>
            </w:r>
          </w:p>
        </w:tc>
        <w:tc>
          <w:tcPr>
            <w:tcW w:w="664" w:type="pct"/>
            <w:shd w:val="clear" w:color="auto" w:fill="auto"/>
            <w:noWrap/>
            <w:vAlign w:val="bottom"/>
            <w:hideMark/>
          </w:tcPr>
          <w:p w14:paraId="2FFF25CB"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7,586,728 </w:t>
            </w:r>
          </w:p>
        </w:tc>
        <w:tc>
          <w:tcPr>
            <w:tcW w:w="328" w:type="pct"/>
            <w:shd w:val="clear" w:color="auto" w:fill="auto"/>
            <w:noWrap/>
            <w:vAlign w:val="bottom"/>
            <w:hideMark/>
          </w:tcPr>
          <w:p w14:paraId="6A59B78F"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10</w:t>
            </w:r>
          </w:p>
        </w:tc>
        <w:tc>
          <w:tcPr>
            <w:tcW w:w="631" w:type="pct"/>
            <w:shd w:val="clear" w:color="auto" w:fill="auto"/>
            <w:vAlign w:val="bottom"/>
          </w:tcPr>
          <w:p w14:paraId="0EE3C87C"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6,205,066</w:t>
            </w:r>
          </w:p>
        </w:tc>
        <w:tc>
          <w:tcPr>
            <w:tcW w:w="358" w:type="pct"/>
            <w:shd w:val="clear" w:color="auto" w:fill="auto"/>
            <w:vAlign w:val="bottom"/>
          </w:tcPr>
          <w:p w14:paraId="538F073A"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8</w:t>
            </w:r>
          </w:p>
        </w:tc>
        <w:tc>
          <w:tcPr>
            <w:tcW w:w="679" w:type="pct"/>
            <w:shd w:val="clear" w:color="auto" w:fill="EAF1DD" w:themeFill="accent3" w:themeFillTint="33"/>
            <w:vAlign w:val="bottom"/>
          </w:tcPr>
          <w:p w14:paraId="31150F2B" w14:textId="67357DF8"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7,122,920 </w:t>
            </w:r>
          </w:p>
        </w:tc>
        <w:tc>
          <w:tcPr>
            <w:tcW w:w="372" w:type="pct"/>
            <w:shd w:val="clear" w:color="auto" w:fill="EAF1DD" w:themeFill="accent3" w:themeFillTint="33"/>
            <w:vAlign w:val="bottom"/>
          </w:tcPr>
          <w:p w14:paraId="0FF3A8F5" w14:textId="24B692EC"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9</w:t>
            </w:r>
          </w:p>
        </w:tc>
      </w:tr>
      <w:tr w:rsidR="0048077A" w:rsidRPr="009C25FE" w14:paraId="7E96D259" w14:textId="77777777" w:rsidTr="0048077A">
        <w:trPr>
          <w:trHeight w:val="290"/>
        </w:trPr>
        <w:tc>
          <w:tcPr>
            <w:tcW w:w="952" w:type="pct"/>
            <w:shd w:val="clear" w:color="auto" w:fill="auto"/>
            <w:noWrap/>
            <w:vAlign w:val="bottom"/>
            <w:hideMark/>
          </w:tcPr>
          <w:p w14:paraId="16EB7EE8" w14:textId="77777777" w:rsidR="0048077A" w:rsidRPr="009C25FE" w:rsidRDefault="0048077A" w:rsidP="0048077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Unallocated</w:t>
            </w:r>
            <w:r w:rsidRPr="009C25FE">
              <w:rPr>
                <w:rStyle w:val="FootnoteReference"/>
                <w:rFonts w:ascii="Calibri Light" w:hAnsi="Calibri Light" w:cs="Calibri Light"/>
                <w:color w:val="000000"/>
                <w:sz w:val="20"/>
                <w:szCs w:val="20"/>
              </w:rPr>
              <w:footnoteReference w:id="10"/>
            </w:r>
          </w:p>
        </w:tc>
        <w:tc>
          <w:tcPr>
            <w:tcW w:w="705" w:type="pct"/>
            <w:shd w:val="clear" w:color="auto" w:fill="auto"/>
            <w:noWrap/>
            <w:vAlign w:val="bottom"/>
            <w:hideMark/>
          </w:tcPr>
          <w:p w14:paraId="637039B6"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 664,108 </w:t>
            </w:r>
          </w:p>
        </w:tc>
        <w:tc>
          <w:tcPr>
            <w:tcW w:w="312" w:type="pct"/>
            <w:shd w:val="clear" w:color="auto" w:fill="auto"/>
            <w:noWrap/>
            <w:vAlign w:val="bottom"/>
            <w:hideMark/>
          </w:tcPr>
          <w:p w14:paraId="6362D421"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w:t>
            </w:r>
          </w:p>
        </w:tc>
        <w:tc>
          <w:tcPr>
            <w:tcW w:w="664" w:type="pct"/>
            <w:shd w:val="clear" w:color="auto" w:fill="auto"/>
            <w:noWrap/>
            <w:vAlign w:val="bottom"/>
            <w:hideMark/>
          </w:tcPr>
          <w:p w14:paraId="6170EE19"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 xml:space="preserve">876,711 </w:t>
            </w:r>
          </w:p>
        </w:tc>
        <w:tc>
          <w:tcPr>
            <w:tcW w:w="328" w:type="pct"/>
            <w:shd w:val="clear" w:color="auto" w:fill="auto"/>
            <w:noWrap/>
            <w:vAlign w:val="bottom"/>
            <w:hideMark/>
          </w:tcPr>
          <w:p w14:paraId="446B1571"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w:t>
            </w:r>
          </w:p>
        </w:tc>
        <w:tc>
          <w:tcPr>
            <w:tcW w:w="631" w:type="pct"/>
            <w:shd w:val="clear" w:color="auto" w:fill="auto"/>
            <w:vAlign w:val="bottom"/>
          </w:tcPr>
          <w:p w14:paraId="5B225A27"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color w:val="000000"/>
                <w:sz w:val="20"/>
                <w:szCs w:val="20"/>
              </w:rPr>
              <w:t>1,947,649</w:t>
            </w:r>
          </w:p>
        </w:tc>
        <w:tc>
          <w:tcPr>
            <w:tcW w:w="358" w:type="pct"/>
            <w:shd w:val="clear" w:color="auto" w:fill="auto"/>
            <w:vAlign w:val="bottom"/>
          </w:tcPr>
          <w:p w14:paraId="4FE97CA8" w14:textId="77777777" w:rsidR="0048077A" w:rsidRPr="009C25FE" w:rsidRDefault="0048077A" w:rsidP="0048077A">
            <w:pPr>
              <w:spacing w:before="0" w:after="0"/>
              <w:jc w:val="right"/>
              <w:rPr>
                <w:rFonts w:ascii="Calibri Light" w:hAnsi="Calibri Light" w:cs="Calibri Light"/>
                <w:color w:val="000000"/>
                <w:sz w:val="20"/>
                <w:szCs w:val="20"/>
              </w:rPr>
            </w:pPr>
            <w:r w:rsidRPr="009C25FE">
              <w:rPr>
                <w:rFonts w:ascii="Calibri Light" w:hAnsi="Calibri Light" w:cs="Calibri Light"/>
                <w:sz w:val="20"/>
                <w:szCs w:val="20"/>
              </w:rPr>
              <w:t>2</w:t>
            </w:r>
          </w:p>
        </w:tc>
        <w:tc>
          <w:tcPr>
            <w:tcW w:w="679" w:type="pct"/>
            <w:shd w:val="clear" w:color="auto" w:fill="EAF1DD" w:themeFill="accent3" w:themeFillTint="33"/>
            <w:vAlign w:val="bottom"/>
          </w:tcPr>
          <w:p w14:paraId="4B6027DA" w14:textId="19F936A3" w:rsidR="0048077A" w:rsidRPr="009C25FE" w:rsidRDefault="0048077A" w:rsidP="0048077A">
            <w:pPr>
              <w:spacing w:before="0" w:after="0"/>
              <w:jc w:val="right"/>
              <w:rPr>
                <w:rFonts w:ascii="Calibri Light" w:hAnsi="Calibri Light" w:cs="Calibri Light"/>
                <w:color w:val="000000"/>
                <w:sz w:val="20"/>
                <w:szCs w:val="20"/>
              </w:rPr>
            </w:pPr>
            <w:r w:rsidRPr="009C25FE" w:rsidDel="001C6447">
              <w:rPr>
                <w:rFonts w:ascii="Calibri Light" w:hAnsi="Calibri Light" w:cs="Calibri Light"/>
                <w:color w:val="000000"/>
                <w:sz w:val="20"/>
                <w:szCs w:val="20"/>
              </w:rPr>
              <w:t xml:space="preserve">  </w:t>
            </w:r>
            <w:r w:rsidRPr="009C25FE">
              <w:rPr>
                <w:rFonts w:ascii="Calibri Light" w:hAnsi="Calibri Light" w:cs="Calibri Light"/>
                <w:color w:val="000000"/>
                <w:sz w:val="20"/>
                <w:szCs w:val="20"/>
              </w:rPr>
              <w:t xml:space="preserve"> 1,811,578 </w:t>
            </w:r>
          </w:p>
        </w:tc>
        <w:tc>
          <w:tcPr>
            <w:tcW w:w="372" w:type="pct"/>
            <w:shd w:val="clear" w:color="auto" w:fill="EAF1DD" w:themeFill="accent3" w:themeFillTint="33"/>
            <w:vAlign w:val="bottom"/>
          </w:tcPr>
          <w:p w14:paraId="42E5A279" w14:textId="2B785E2B" w:rsidR="0048077A" w:rsidRPr="009C25FE" w:rsidRDefault="0048077A" w:rsidP="0048077A">
            <w:pPr>
              <w:spacing w:before="0" w:after="0"/>
              <w:jc w:val="right"/>
              <w:rPr>
                <w:rFonts w:ascii="Calibri Light" w:hAnsi="Calibri Light" w:cs="Calibri Light"/>
                <w:sz w:val="20"/>
                <w:szCs w:val="20"/>
              </w:rPr>
            </w:pPr>
            <w:r w:rsidRPr="009C25FE">
              <w:rPr>
                <w:rFonts w:ascii="Calibri Light" w:hAnsi="Calibri Light" w:cs="Calibri Light"/>
                <w:sz w:val="20"/>
                <w:szCs w:val="20"/>
              </w:rPr>
              <w:t>2</w:t>
            </w:r>
          </w:p>
        </w:tc>
      </w:tr>
      <w:tr w:rsidR="008E4E09" w:rsidRPr="009C25FE" w14:paraId="7A674E25" w14:textId="77777777" w:rsidTr="0048077A">
        <w:trPr>
          <w:trHeight w:val="290"/>
        </w:trPr>
        <w:tc>
          <w:tcPr>
            <w:tcW w:w="952" w:type="pct"/>
            <w:shd w:val="clear" w:color="auto" w:fill="auto"/>
            <w:noWrap/>
            <w:vAlign w:val="bottom"/>
            <w:hideMark/>
          </w:tcPr>
          <w:p w14:paraId="7B108ABA" w14:textId="77777777" w:rsidR="008E4E09" w:rsidRPr="009C25FE" w:rsidRDefault="008E4E09">
            <w:pPr>
              <w:spacing w:before="0" w:after="0"/>
              <w:jc w:val="right"/>
              <w:rPr>
                <w:rFonts w:ascii="Calibri Light" w:hAnsi="Calibri Light" w:cs="Calibri Light"/>
                <w:color w:val="000000"/>
                <w:sz w:val="20"/>
                <w:szCs w:val="20"/>
              </w:rPr>
            </w:pPr>
          </w:p>
        </w:tc>
        <w:tc>
          <w:tcPr>
            <w:tcW w:w="705" w:type="pct"/>
            <w:shd w:val="clear" w:color="auto" w:fill="auto"/>
            <w:noWrap/>
            <w:vAlign w:val="bottom"/>
            <w:hideMark/>
          </w:tcPr>
          <w:p w14:paraId="44A6FF13" w14:textId="77777777" w:rsidR="008E4E09" w:rsidRPr="009C25FE" w:rsidRDefault="008E4E09">
            <w:pPr>
              <w:spacing w:before="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 xml:space="preserve"> 80,357,532 </w:t>
            </w:r>
          </w:p>
        </w:tc>
        <w:tc>
          <w:tcPr>
            <w:tcW w:w="312" w:type="pct"/>
            <w:shd w:val="clear" w:color="auto" w:fill="auto"/>
            <w:noWrap/>
            <w:vAlign w:val="bottom"/>
            <w:hideMark/>
          </w:tcPr>
          <w:p w14:paraId="55945F55" w14:textId="77777777" w:rsidR="008E4E09" w:rsidRPr="009C25FE" w:rsidRDefault="008E4E09">
            <w:pPr>
              <w:spacing w:before="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100</w:t>
            </w:r>
          </w:p>
        </w:tc>
        <w:tc>
          <w:tcPr>
            <w:tcW w:w="664" w:type="pct"/>
            <w:shd w:val="clear" w:color="auto" w:fill="auto"/>
            <w:noWrap/>
            <w:vAlign w:val="bottom"/>
            <w:hideMark/>
          </w:tcPr>
          <w:p w14:paraId="381A1B24" w14:textId="77777777" w:rsidR="008E4E09" w:rsidRPr="009C25FE" w:rsidRDefault="008E4E09">
            <w:pPr>
              <w:spacing w:before="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74,009,882</w:t>
            </w:r>
          </w:p>
        </w:tc>
        <w:tc>
          <w:tcPr>
            <w:tcW w:w="328" w:type="pct"/>
            <w:shd w:val="clear" w:color="auto" w:fill="auto"/>
            <w:noWrap/>
            <w:vAlign w:val="bottom"/>
            <w:hideMark/>
          </w:tcPr>
          <w:p w14:paraId="5C90170F" w14:textId="77777777" w:rsidR="008E4E09" w:rsidRPr="009C25FE" w:rsidRDefault="008E4E09">
            <w:pPr>
              <w:spacing w:before="0" w:after="0"/>
              <w:jc w:val="center"/>
              <w:rPr>
                <w:rFonts w:ascii="Calibri Light" w:hAnsi="Calibri Light" w:cs="Calibri Light"/>
                <w:b/>
                <w:color w:val="000000"/>
                <w:sz w:val="20"/>
                <w:szCs w:val="20"/>
              </w:rPr>
            </w:pPr>
            <w:r w:rsidRPr="009C25FE">
              <w:rPr>
                <w:rFonts w:ascii="Calibri Light" w:hAnsi="Calibri Light" w:cs="Calibri Light"/>
                <w:b/>
                <w:color w:val="000000"/>
                <w:sz w:val="20"/>
                <w:szCs w:val="20"/>
              </w:rPr>
              <w:t>100</w:t>
            </w:r>
          </w:p>
        </w:tc>
        <w:tc>
          <w:tcPr>
            <w:tcW w:w="631" w:type="pct"/>
            <w:shd w:val="clear" w:color="auto" w:fill="auto"/>
            <w:vAlign w:val="bottom"/>
          </w:tcPr>
          <w:p w14:paraId="1ED17244" w14:textId="26EC7A42" w:rsidR="008E4E09" w:rsidRPr="009C25FE" w:rsidRDefault="008E4E09">
            <w:pPr>
              <w:spacing w:before="6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73,632,24</w:t>
            </w:r>
            <w:r w:rsidR="0013070F">
              <w:rPr>
                <w:rFonts w:ascii="Calibri Light" w:hAnsi="Calibri Light" w:cs="Calibri Light"/>
                <w:b/>
                <w:color w:val="000000"/>
                <w:sz w:val="20"/>
                <w:szCs w:val="20"/>
              </w:rPr>
              <w:t>7</w:t>
            </w:r>
          </w:p>
        </w:tc>
        <w:tc>
          <w:tcPr>
            <w:tcW w:w="358" w:type="pct"/>
            <w:shd w:val="clear" w:color="auto" w:fill="auto"/>
            <w:vAlign w:val="bottom"/>
          </w:tcPr>
          <w:p w14:paraId="6419700B" w14:textId="77777777" w:rsidR="008E4E09" w:rsidRPr="009C25FE" w:rsidRDefault="008E4E09">
            <w:pPr>
              <w:spacing w:before="6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100</w:t>
            </w:r>
          </w:p>
        </w:tc>
        <w:tc>
          <w:tcPr>
            <w:tcW w:w="679" w:type="pct"/>
            <w:shd w:val="clear" w:color="auto" w:fill="EAF1DD" w:themeFill="accent3" w:themeFillTint="33"/>
            <w:vAlign w:val="bottom"/>
          </w:tcPr>
          <w:p w14:paraId="3EEC51EE" w14:textId="0ED0FF97" w:rsidR="008E4E09" w:rsidRPr="009C25FE" w:rsidRDefault="00942518">
            <w:pPr>
              <w:spacing w:before="6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79,417,009</w:t>
            </w:r>
          </w:p>
        </w:tc>
        <w:tc>
          <w:tcPr>
            <w:tcW w:w="372" w:type="pct"/>
            <w:shd w:val="clear" w:color="auto" w:fill="EAF1DD" w:themeFill="accent3" w:themeFillTint="33"/>
            <w:vAlign w:val="bottom"/>
          </w:tcPr>
          <w:p w14:paraId="0B0FDB93" w14:textId="77777777" w:rsidR="008E4E09" w:rsidRPr="009C25FE" w:rsidRDefault="008E4E09">
            <w:pPr>
              <w:spacing w:before="60" w:after="0"/>
              <w:jc w:val="right"/>
              <w:rPr>
                <w:rFonts w:ascii="Calibri Light" w:hAnsi="Calibri Light" w:cs="Calibri Light"/>
                <w:b/>
                <w:color w:val="000000"/>
                <w:sz w:val="20"/>
                <w:szCs w:val="20"/>
              </w:rPr>
            </w:pPr>
            <w:r w:rsidRPr="009C25FE">
              <w:rPr>
                <w:rFonts w:ascii="Calibri Light" w:hAnsi="Calibri Light" w:cs="Calibri Light"/>
                <w:b/>
                <w:color w:val="000000"/>
                <w:sz w:val="20"/>
                <w:szCs w:val="20"/>
              </w:rPr>
              <w:t>100</w:t>
            </w:r>
          </w:p>
        </w:tc>
      </w:tr>
      <w:bookmarkEnd w:id="24"/>
    </w:tbl>
    <w:p w14:paraId="0F1EEFA7" w14:textId="77777777" w:rsidR="000F52FF" w:rsidRPr="009C25FE" w:rsidDel="005C4BDA" w:rsidRDefault="000F52FF" w:rsidP="000F52FF">
      <w:pPr>
        <w:rPr>
          <w:rFonts w:ascii="Calibri Light" w:hAnsi="Calibri Light" w:cs="Calibri Light"/>
        </w:rPr>
        <w:sectPr w:rsidR="000F52FF" w:rsidRPr="009C25FE" w:rsidDel="005C4BDA" w:rsidSect="00015A20">
          <w:pgSz w:w="11907" w:h="16839" w:code="9"/>
          <w:pgMar w:top="1440" w:right="1440" w:bottom="1440" w:left="1440" w:header="720" w:footer="725" w:gutter="0"/>
          <w:cols w:space="720"/>
          <w:titlePg/>
          <w:docGrid w:linePitch="299"/>
        </w:sectPr>
      </w:pPr>
    </w:p>
    <w:p w14:paraId="1DBEFED2" w14:textId="6692D876" w:rsidR="00454A6B" w:rsidRPr="009C25FE" w:rsidRDefault="00454A6B" w:rsidP="00950EEA">
      <w:pPr>
        <w:pStyle w:val="Heading3"/>
        <w:rPr>
          <w:rFonts w:ascii="Calibri Light" w:hAnsi="Calibri Light" w:cs="Calibri Light"/>
        </w:rPr>
      </w:pPr>
      <w:r w:rsidRPr="009C25FE">
        <w:rPr>
          <w:rFonts w:ascii="Calibri Light" w:hAnsi="Calibri Light" w:cs="Calibri Light"/>
        </w:rPr>
        <w:lastRenderedPageBreak/>
        <w:t xml:space="preserve">Investment across categories </w:t>
      </w:r>
    </w:p>
    <w:p w14:paraId="43427D87" w14:textId="7D5FDF91" w:rsidR="00454A6B" w:rsidRPr="009C25FE" w:rsidRDefault="00E518B4" w:rsidP="00950EEA">
      <w:pPr>
        <w:keepNext/>
        <w:spacing w:before="120"/>
        <w:rPr>
          <w:rFonts w:ascii="Calibri Light" w:hAnsi="Calibri Light" w:cs="Calibri Light"/>
        </w:rPr>
      </w:pPr>
      <w:r w:rsidRPr="009C25FE">
        <w:rPr>
          <w:rFonts w:ascii="Calibri Light" w:hAnsi="Calibri Light" w:cs="Calibri Light"/>
        </w:rPr>
        <w:t xml:space="preserve">Creative New Zealand monitors the distribution of its investment across </w:t>
      </w:r>
      <w:r w:rsidR="009C44DE" w:rsidRPr="009C25FE">
        <w:rPr>
          <w:rFonts w:ascii="Calibri Light" w:hAnsi="Calibri Light" w:cs="Calibri Light"/>
        </w:rPr>
        <w:t xml:space="preserve">eight main investment categories. Detailed information </w:t>
      </w:r>
      <w:r w:rsidR="009041E8">
        <w:rPr>
          <w:rFonts w:ascii="Calibri Light" w:hAnsi="Calibri Light" w:cs="Calibri Light"/>
        </w:rPr>
        <w:t xml:space="preserve">on these </w:t>
      </w:r>
      <w:r w:rsidR="00A03BE5" w:rsidRPr="009C25FE">
        <w:rPr>
          <w:rFonts w:ascii="Calibri Light" w:hAnsi="Calibri Light" w:cs="Calibri Light"/>
        </w:rPr>
        <w:t xml:space="preserve">is </w:t>
      </w:r>
      <w:r w:rsidR="009041E8">
        <w:rPr>
          <w:rFonts w:ascii="Calibri Light" w:hAnsi="Calibri Light" w:cs="Calibri Light"/>
        </w:rPr>
        <w:t>given</w:t>
      </w:r>
      <w:r w:rsidR="009041E8" w:rsidRPr="009C25FE">
        <w:rPr>
          <w:rFonts w:ascii="Calibri Light" w:hAnsi="Calibri Light" w:cs="Calibri Light"/>
        </w:rPr>
        <w:t xml:space="preserve"> </w:t>
      </w:r>
      <w:r w:rsidR="00A03BE5" w:rsidRPr="009C25FE">
        <w:rPr>
          <w:rFonts w:ascii="Calibri Light" w:hAnsi="Calibri Light" w:cs="Calibri Light"/>
        </w:rPr>
        <w:t>on pages 27–29.</w:t>
      </w:r>
    </w:p>
    <w:p w14:paraId="68D68992" w14:textId="5D7B3D74" w:rsidR="00454A6B" w:rsidRPr="009C25FE" w:rsidRDefault="008472C6" w:rsidP="00950EEA">
      <w:pPr>
        <w:keepNext/>
        <w:spacing w:before="120"/>
        <w:rPr>
          <w:rFonts w:ascii="Calibri Light" w:hAnsi="Calibri Light" w:cs="Calibri Light"/>
        </w:rPr>
      </w:pPr>
      <w:r w:rsidRPr="009C25FE">
        <w:rPr>
          <w:rFonts w:ascii="Calibri Light" w:hAnsi="Calibri Light" w:cs="Calibri Light"/>
        </w:rPr>
        <w:t>Figures 12</w:t>
      </w:r>
      <w:r w:rsidR="00E91E15" w:rsidRPr="009C25FE">
        <w:rPr>
          <w:rFonts w:ascii="Calibri Light" w:hAnsi="Calibri Light" w:cs="Calibri Light"/>
        </w:rPr>
        <w:t xml:space="preserve">, 13 and 14 </w:t>
      </w:r>
      <w:r w:rsidR="00576BDB" w:rsidRPr="009C25FE">
        <w:rPr>
          <w:rFonts w:ascii="Calibri Light" w:hAnsi="Calibri Light" w:cs="Calibri Light"/>
        </w:rPr>
        <w:fldChar w:fldCharType="begin"/>
      </w:r>
      <w:r w:rsidR="00576BDB" w:rsidRPr="009C25FE">
        <w:rPr>
          <w:rFonts w:ascii="Calibri Light" w:hAnsi="Calibri Light" w:cs="Calibri Light"/>
        </w:rPr>
        <w:instrText xml:space="preserve"> REF _Ref494363225 \h  \* MERGEFORMAT </w:instrText>
      </w:r>
      <w:r w:rsidR="00576BDB" w:rsidRPr="009C25FE">
        <w:rPr>
          <w:rFonts w:ascii="Calibri Light" w:hAnsi="Calibri Light" w:cs="Calibri Light"/>
        </w:rPr>
      </w:r>
      <w:r w:rsidR="00576BDB" w:rsidRPr="009C25FE">
        <w:rPr>
          <w:rFonts w:ascii="Calibri Light" w:hAnsi="Calibri Light" w:cs="Calibri Light"/>
        </w:rPr>
        <w:fldChar w:fldCharType="separate"/>
      </w:r>
      <w:r w:rsidR="00576BDB" w:rsidRPr="009C25FE">
        <w:rPr>
          <w:rFonts w:ascii="Calibri Light" w:hAnsi="Calibri Light" w:cs="Calibri Light"/>
        </w:rPr>
        <w:fldChar w:fldCharType="end"/>
      </w:r>
      <w:r w:rsidR="00576BDB" w:rsidRPr="009C25FE">
        <w:rPr>
          <w:rFonts w:ascii="Calibri Light" w:hAnsi="Calibri Light" w:cs="Calibri Light"/>
        </w:rPr>
        <w:t xml:space="preserve">give </w:t>
      </w:r>
      <w:r w:rsidR="007D6EAB" w:rsidRPr="009C25FE">
        <w:rPr>
          <w:rFonts w:ascii="Calibri Light" w:hAnsi="Calibri Light" w:cs="Calibri Light"/>
        </w:rPr>
        <w:t xml:space="preserve">an overview of </w:t>
      </w:r>
      <w:r w:rsidR="00DF32DB" w:rsidRPr="009C25FE">
        <w:rPr>
          <w:rFonts w:ascii="Calibri Light" w:hAnsi="Calibri Light" w:cs="Calibri Light"/>
        </w:rPr>
        <w:t xml:space="preserve">funding distribution through </w:t>
      </w:r>
      <w:r w:rsidR="00603A49" w:rsidRPr="009C25FE">
        <w:rPr>
          <w:rFonts w:ascii="Calibri Light" w:hAnsi="Calibri Light" w:cs="Calibri Light"/>
        </w:rPr>
        <w:t xml:space="preserve">our </w:t>
      </w:r>
      <w:r w:rsidR="00326673">
        <w:rPr>
          <w:rFonts w:ascii="Calibri Light" w:hAnsi="Calibri Light" w:cs="Calibri Light"/>
        </w:rPr>
        <w:t>i</w:t>
      </w:r>
      <w:r w:rsidR="00603A49" w:rsidRPr="009C25FE">
        <w:rPr>
          <w:rFonts w:ascii="Calibri Light" w:hAnsi="Calibri Light" w:cs="Calibri Light"/>
        </w:rPr>
        <w:t xml:space="preserve">nvestment </w:t>
      </w:r>
      <w:r w:rsidR="00452A6F" w:rsidRPr="009C25FE">
        <w:rPr>
          <w:rFonts w:ascii="Calibri Light" w:hAnsi="Calibri Light" w:cs="Calibri Light"/>
        </w:rPr>
        <w:t>p</w:t>
      </w:r>
      <w:r w:rsidR="00603A49" w:rsidRPr="009C25FE">
        <w:rPr>
          <w:rFonts w:ascii="Calibri Light" w:hAnsi="Calibri Light" w:cs="Calibri Light"/>
        </w:rPr>
        <w:t xml:space="preserve">rogrammes, </w:t>
      </w:r>
      <w:r w:rsidR="00F5333B" w:rsidRPr="009C25FE">
        <w:rPr>
          <w:rFonts w:ascii="Calibri Light" w:hAnsi="Calibri Light" w:cs="Calibri Light"/>
        </w:rPr>
        <w:t xml:space="preserve">Grants and </w:t>
      </w:r>
      <w:r w:rsidR="00F8340D">
        <w:rPr>
          <w:rFonts w:ascii="Calibri Light" w:hAnsi="Calibri Light" w:cs="Calibri Light"/>
        </w:rPr>
        <w:t>S</w:t>
      </w:r>
      <w:r w:rsidR="00F5333B" w:rsidRPr="009C25FE">
        <w:rPr>
          <w:rFonts w:ascii="Calibri Light" w:hAnsi="Calibri Light" w:cs="Calibri Light"/>
        </w:rPr>
        <w:t xml:space="preserve">pecial </w:t>
      </w:r>
      <w:r w:rsidR="00F8340D">
        <w:rPr>
          <w:rFonts w:ascii="Calibri Light" w:hAnsi="Calibri Light" w:cs="Calibri Light"/>
        </w:rPr>
        <w:t>O</w:t>
      </w:r>
      <w:r w:rsidR="00F5333B" w:rsidRPr="009C25FE">
        <w:rPr>
          <w:rFonts w:ascii="Calibri Light" w:hAnsi="Calibri Light" w:cs="Calibri Light"/>
        </w:rPr>
        <w:t>pportunities and the Creative Communities Scheme</w:t>
      </w:r>
      <w:r w:rsidR="00454A6B" w:rsidRPr="009C25FE">
        <w:rPr>
          <w:rFonts w:ascii="Calibri Light" w:hAnsi="Calibri Light" w:cs="Calibri Light"/>
        </w:rPr>
        <w:t xml:space="preserve">, for </w:t>
      </w:r>
      <w:r w:rsidR="00F5333B" w:rsidRPr="009C25FE">
        <w:rPr>
          <w:rFonts w:ascii="Calibri Light" w:hAnsi="Calibri Light" w:cs="Calibri Light"/>
        </w:rPr>
        <w:t xml:space="preserve">2023/24 </w:t>
      </w:r>
      <w:r w:rsidR="00454A6B" w:rsidRPr="009C25FE">
        <w:rPr>
          <w:rFonts w:ascii="Calibri Light" w:hAnsi="Calibri Light" w:cs="Calibri Light"/>
        </w:rPr>
        <w:t xml:space="preserve">and </w:t>
      </w:r>
      <w:r w:rsidR="00F5333B" w:rsidRPr="009C25FE">
        <w:rPr>
          <w:rFonts w:ascii="Calibri Light" w:hAnsi="Calibri Light" w:cs="Calibri Light"/>
        </w:rPr>
        <w:t>the previous four years</w:t>
      </w:r>
      <w:r w:rsidR="00454A6B" w:rsidRPr="009C25FE">
        <w:rPr>
          <w:rFonts w:ascii="Calibri Light" w:hAnsi="Calibri Light" w:cs="Calibri Light"/>
        </w:rPr>
        <w:t xml:space="preserve">. </w:t>
      </w:r>
    </w:p>
    <w:p w14:paraId="45F9FE66" w14:textId="4B0EE8B5" w:rsidR="00245E10" w:rsidRPr="009C25FE" w:rsidRDefault="00677D0D" w:rsidP="0099684F">
      <w:pPr>
        <w:keepNext/>
        <w:spacing w:before="0" w:after="0"/>
        <w:rPr>
          <w:rFonts w:ascii="Calibri Light" w:hAnsi="Calibri Light" w:cs="Calibri Light"/>
          <w:b/>
          <w:sz w:val="32"/>
          <w:szCs w:val="32"/>
        </w:rPr>
      </w:pPr>
      <w:r>
        <w:rPr>
          <w:noProof/>
        </w:rPr>
        <w:drawing>
          <wp:inline distT="0" distB="0" distL="0" distR="0" wp14:anchorId="16025693" wp14:editId="2CBBC756">
            <wp:extent cx="5732145" cy="3702685"/>
            <wp:effectExtent l="0" t="0" r="1905" b="12065"/>
            <wp:docPr id="1161709436" name="Chart 1">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DE0F98" w14:textId="1F9E2C8D" w:rsidR="00D26452" w:rsidRPr="009C25FE" w:rsidRDefault="00D26452" w:rsidP="00D26452">
      <w:pPr>
        <w:pStyle w:val="Figureheading"/>
        <w:keepNext/>
        <w:rPr>
          <w:color w:val="auto"/>
        </w:rPr>
      </w:pPr>
      <w:r w:rsidRPr="009C25FE">
        <w:rPr>
          <w:color w:val="auto"/>
        </w:rPr>
        <w:t>Figure 1</w:t>
      </w:r>
      <w:r w:rsidR="008F22A9" w:rsidRPr="009C25FE">
        <w:rPr>
          <w:color w:val="auto"/>
        </w:rPr>
        <w:t>2</w:t>
      </w:r>
      <w:r w:rsidRPr="009C25FE">
        <w:rPr>
          <w:color w:val="auto"/>
        </w:rPr>
        <w:t xml:space="preserve">: </w:t>
      </w:r>
      <w:r w:rsidR="008F22A9" w:rsidRPr="009C25FE">
        <w:rPr>
          <w:color w:val="auto"/>
        </w:rPr>
        <w:t xml:space="preserve">Number of organisations and total funding </w:t>
      </w:r>
      <w:r w:rsidR="008472C6" w:rsidRPr="009C25FE">
        <w:rPr>
          <w:color w:val="auto"/>
        </w:rPr>
        <w:t xml:space="preserve">to Tōtara and Kahikatea </w:t>
      </w:r>
      <w:r w:rsidR="00576BDB" w:rsidRPr="009C25FE">
        <w:rPr>
          <w:color w:val="auto"/>
        </w:rPr>
        <w:t xml:space="preserve">Investment Programme </w:t>
      </w:r>
      <w:r w:rsidR="008472C6" w:rsidRPr="009C25FE">
        <w:rPr>
          <w:color w:val="auto"/>
        </w:rPr>
        <w:t>organisations</w:t>
      </w:r>
      <w:r w:rsidR="00F40A60" w:rsidRPr="009C25FE">
        <w:rPr>
          <w:color w:val="auto"/>
        </w:rPr>
        <w:t>,</w:t>
      </w:r>
      <w:r w:rsidR="008472C6" w:rsidRPr="009C25FE">
        <w:rPr>
          <w:color w:val="auto"/>
        </w:rPr>
        <w:t xml:space="preserve"> </w:t>
      </w:r>
      <w:r w:rsidRPr="009C25FE">
        <w:rPr>
          <w:color w:val="auto"/>
        </w:rPr>
        <w:t>20</w:t>
      </w:r>
      <w:r w:rsidR="008472C6" w:rsidRPr="009C25FE">
        <w:rPr>
          <w:color w:val="auto"/>
        </w:rPr>
        <w:t>19</w:t>
      </w:r>
      <w:r w:rsidRPr="009C25FE">
        <w:rPr>
          <w:color w:val="auto"/>
        </w:rPr>
        <w:t>/2</w:t>
      </w:r>
      <w:r w:rsidR="008472C6" w:rsidRPr="009C25FE">
        <w:rPr>
          <w:color w:val="auto"/>
        </w:rPr>
        <w:t>0</w:t>
      </w:r>
      <w:r w:rsidRPr="009C25FE">
        <w:rPr>
          <w:color w:val="auto"/>
        </w:rPr>
        <w:t>–2023/24</w:t>
      </w:r>
    </w:p>
    <w:p w14:paraId="39CEF859" w14:textId="02DB5E72" w:rsidR="00A46BAC" w:rsidRPr="009C25FE" w:rsidRDefault="00DC1577">
      <w:pPr>
        <w:rPr>
          <w:rFonts w:ascii="Calibri Light" w:hAnsi="Calibri Light" w:cs="Calibri Light"/>
          <w:b/>
          <w:sz w:val="32"/>
          <w:szCs w:val="32"/>
        </w:rPr>
      </w:pPr>
      <w:r w:rsidRPr="009C25FE">
        <w:rPr>
          <w:noProof/>
        </w:rPr>
        <w:lastRenderedPageBreak/>
        <w:drawing>
          <wp:inline distT="0" distB="0" distL="0" distR="0" wp14:anchorId="34C2EBAB" wp14:editId="24206C6C">
            <wp:extent cx="5732145" cy="3554095"/>
            <wp:effectExtent l="0" t="0" r="1905" b="8255"/>
            <wp:docPr id="531646642" name="Chart 1" descr="Graph of number of organisations and total funding to Tōtara and Kahikatea Investment Programme organisations, 2019/20–2023/24">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358DCA" w14:textId="0755CE1D" w:rsidR="00DC1577" w:rsidRPr="009C25FE" w:rsidRDefault="00DC1577" w:rsidP="00DC1577">
      <w:pPr>
        <w:pStyle w:val="Figureheading"/>
        <w:keepNext/>
        <w:rPr>
          <w:color w:val="auto"/>
        </w:rPr>
      </w:pPr>
      <w:r w:rsidRPr="009C25FE">
        <w:rPr>
          <w:color w:val="auto"/>
        </w:rPr>
        <w:t xml:space="preserve">Figure 13: Number and value </w:t>
      </w:r>
      <w:r w:rsidR="00950EEA" w:rsidRPr="009C25FE">
        <w:rPr>
          <w:color w:val="auto"/>
        </w:rPr>
        <w:t xml:space="preserve">of grants through Grants and Special Opportunities, </w:t>
      </w:r>
      <w:r w:rsidRPr="009C25FE">
        <w:rPr>
          <w:color w:val="auto"/>
        </w:rPr>
        <w:t>2019/20–2023/24</w:t>
      </w:r>
    </w:p>
    <w:p w14:paraId="125019DC" w14:textId="494709B7" w:rsidR="001C77E4" w:rsidRPr="009C25FE" w:rsidRDefault="00452CE6">
      <w:pPr>
        <w:rPr>
          <w:rFonts w:ascii="Calibri Light" w:hAnsi="Calibri Light" w:cs="Calibri Light"/>
          <w:b/>
          <w:sz w:val="32"/>
          <w:szCs w:val="32"/>
        </w:rPr>
      </w:pPr>
      <w:r w:rsidRPr="009C25FE">
        <w:rPr>
          <w:noProof/>
        </w:rPr>
        <w:drawing>
          <wp:inline distT="0" distB="0" distL="0" distR="0" wp14:anchorId="055CC888" wp14:editId="5E414FD1">
            <wp:extent cx="5732145" cy="3036570"/>
            <wp:effectExtent l="0" t="0" r="1905" b="11430"/>
            <wp:docPr id="1965464091" name="Chart 1" descr="Graph of number and value of Creative Communities Scheme grants awarded, 2019/20–2023/24">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BB0DA98" w14:textId="494CF833" w:rsidR="001C77E4" w:rsidRPr="009C25FE" w:rsidRDefault="001C77E4" w:rsidP="001C77E4">
      <w:pPr>
        <w:pStyle w:val="Figureheading"/>
        <w:keepNext/>
        <w:rPr>
          <w:color w:val="auto"/>
        </w:rPr>
      </w:pPr>
      <w:r w:rsidRPr="009C25FE">
        <w:rPr>
          <w:color w:val="auto"/>
        </w:rPr>
        <w:t>Figure 14: Number and value</w:t>
      </w:r>
      <w:r w:rsidR="00D2139A" w:rsidRPr="009C25FE">
        <w:rPr>
          <w:color w:val="auto"/>
        </w:rPr>
        <w:t xml:space="preserve"> of Creative Communities Scheme grants awarded</w:t>
      </w:r>
      <w:r w:rsidRPr="009C25FE">
        <w:rPr>
          <w:color w:val="auto"/>
        </w:rPr>
        <w:t>, 2019/20–2023/24</w:t>
      </w:r>
    </w:p>
    <w:p w14:paraId="1B396B0A" w14:textId="455D33B4" w:rsidR="00777C16" w:rsidRPr="009C25FE" w:rsidRDefault="00777C16" w:rsidP="001C77E4">
      <w:pPr>
        <w:pStyle w:val="Figureheading"/>
        <w:keepNext/>
        <w:rPr>
          <w:color w:val="auto"/>
        </w:rPr>
      </w:pPr>
      <w:r w:rsidRPr="009C25FE">
        <w:rPr>
          <w:color w:val="auto"/>
        </w:rPr>
        <w:t xml:space="preserve">Note: </w:t>
      </w:r>
      <w:r w:rsidR="00D713D3" w:rsidRPr="009C25FE">
        <w:rPr>
          <w:b w:val="0"/>
          <w:bCs w:val="0"/>
          <w:color w:val="auto"/>
        </w:rPr>
        <w:t>CNZ = Creative New Zealand; TLAs = territorial authorities</w:t>
      </w:r>
      <w:r w:rsidRPr="009C25FE">
        <w:rPr>
          <w:b w:val="0"/>
          <w:bCs w:val="0"/>
          <w:color w:val="auto"/>
        </w:rPr>
        <w:t>.</w:t>
      </w:r>
      <w:r w:rsidRPr="009C25FE">
        <w:rPr>
          <w:color w:val="auto"/>
        </w:rPr>
        <w:t xml:space="preserve"> </w:t>
      </w:r>
    </w:p>
    <w:p w14:paraId="25E003C1" w14:textId="42CA9E19" w:rsidR="00245E10" w:rsidRPr="009C25FE" w:rsidRDefault="00245E10">
      <w:pPr>
        <w:rPr>
          <w:rFonts w:ascii="Calibri Light" w:hAnsi="Calibri Light" w:cs="Calibri Light"/>
          <w:b/>
          <w:sz w:val="32"/>
          <w:szCs w:val="32"/>
        </w:rPr>
      </w:pPr>
      <w:r w:rsidRPr="009C25FE">
        <w:rPr>
          <w:rFonts w:ascii="Calibri Light" w:hAnsi="Calibri Light" w:cs="Calibri Light"/>
          <w:b/>
          <w:sz w:val="32"/>
          <w:szCs w:val="32"/>
        </w:rPr>
        <w:br w:type="page"/>
      </w:r>
    </w:p>
    <w:p w14:paraId="537F57B6" w14:textId="22A16D04" w:rsidR="0046277D" w:rsidRPr="009C25FE" w:rsidRDefault="0024349E" w:rsidP="0099684F">
      <w:pPr>
        <w:keepNext/>
        <w:spacing w:before="0" w:after="0"/>
        <w:rPr>
          <w:rFonts w:ascii="Calibri Light" w:hAnsi="Calibri Light" w:cs="Calibri Light"/>
          <w:b/>
          <w:sz w:val="32"/>
          <w:szCs w:val="32"/>
        </w:rPr>
      </w:pPr>
      <w:r w:rsidRPr="009C25FE">
        <w:rPr>
          <w:rFonts w:ascii="Calibri Light" w:hAnsi="Calibri Light" w:cs="Calibri Light"/>
          <w:b/>
          <w:sz w:val="32"/>
          <w:szCs w:val="32"/>
        </w:rPr>
        <w:lastRenderedPageBreak/>
        <w:t>Our s</w:t>
      </w:r>
      <w:r w:rsidR="0046277D" w:rsidRPr="009C25FE">
        <w:rPr>
          <w:rFonts w:ascii="Calibri Light" w:hAnsi="Calibri Light" w:cs="Calibri Light"/>
          <w:b/>
          <w:sz w:val="32"/>
          <w:szCs w:val="32"/>
        </w:rPr>
        <w:t>trategic focus areas</w:t>
      </w:r>
    </w:p>
    <w:p w14:paraId="5A701360" w14:textId="06DBDED0" w:rsidR="00C6214C" w:rsidRPr="009C25FE" w:rsidRDefault="00C62B4F" w:rsidP="00F8173A">
      <w:pPr>
        <w:spacing w:before="240" w:after="0"/>
        <w:rPr>
          <w:rFonts w:ascii="Calibri Light" w:hAnsi="Calibri Light" w:cs="Calibri Light"/>
          <w:iCs/>
        </w:rPr>
      </w:pPr>
      <w:r w:rsidRPr="009C25FE">
        <w:rPr>
          <w:rFonts w:ascii="Calibri Light" w:hAnsi="Calibri Light" w:cs="Calibri Light"/>
          <w:iCs/>
        </w:rPr>
        <w:t xml:space="preserve">In our </w:t>
      </w:r>
      <w:r w:rsidRPr="00EE7A08">
        <w:rPr>
          <w:rFonts w:ascii="Calibri Light" w:hAnsi="Calibri Light" w:cs="Calibri Light"/>
          <w:i/>
        </w:rPr>
        <w:t>Statement of Intent 2022–2026</w:t>
      </w:r>
      <w:r w:rsidR="00D11E63" w:rsidRPr="009C25FE">
        <w:rPr>
          <w:rFonts w:ascii="Calibri Light" w:hAnsi="Calibri Light" w:cs="Calibri Light"/>
          <w:iCs/>
        </w:rPr>
        <w:t>,</w:t>
      </w:r>
      <w:r w:rsidRPr="009C25FE">
        <w:rPr>
          <w:rFonts w:ascii="Calibri Light" w:hAnsi="Calibri Light" w:cs="Calibri Light"/>
          <w:iCs/>
        </w:rPr>
        <w:t xml:space="preserve"> we </w:t>
      </w:r>
      <w:r w:rsidR="000E2111" w:rsidRPr="009C25FE">
        <w:rPr>
          <w:rFonts w:ascii="Calibri Light" w:hAnsi="Calibri Light" w:cs="Calibri Light"/>
          <w:iCs/>
        </w:rPr>
        <w:t>committed to three strategic focus area</w:t>
      </w:r>
      <w:r w:rsidR="00013EBA" w:rsidRPr="009C25FE">
        <w:rPr>
          <w:rFonts w:ascii="Calibri Light" w:hAnsi="Calibri Light" w:cs="Calibri Light"/>
          <w:iCs/>
        </w:rPr>
        <w:t>s</w:t>
      </w:r>
      <w:r w:rsidR="00DF48B3" w:rsidRPr="009C25FE">
        <w:rPr>
          <w:rFonts w:ascii="Calibri Light" w:hAnsi="Calibri Light" w:cs="Calibri Light"/>
          <w:iCs/>
        </w:rPr>
        <w:t xml:space="preserve">: </w:t>
      </w:r>
      <w:r w:rsidR="00A17C44" w:rsidRPr="009C25FE">
        <w:rPr>
          <w:rFonts w:ascii="Calibri Light" w:hAnsi="Calibri Light" w:cs="Calibri Light"/>
          <w:i/>
        </w:rPr>
        <w:t>Resilience</w:t>
      </w:r>
      <w:r w:rsidR="00A17C44" w:rsidRPr="009C25FE">
        <w:rPr>
          <w:rFonts w:ascii="Calibri Light" w:hAnsi="Calibri Light" w:cs="Calibri Light"/>
          <w:iCs/>
        </w:rPr>
        <w:t xml:space="preserve">, </w:t>
      </w:r>
      <w:r w:rsidR="00A17C44" w:rsidRPr="009C25FE">
        <w:rPr>
          <w:rFonts w:ascii="Calibri Light" w:hAnsi="Calibri Light" w:cs="Calibri Light"/>
          <w:i/>
        </w:rPr>
        <w:t>Access, inclusion and equity</w:t>
      </w:r>
      <w:r w:rsidR="00A17C44" w:rsidRPr="009C25FE">
        <w:rPr>
          <w:rFonts w:ascii="Calibri Light" w:hAnsi="Calibri Light" w:cs="Calibri Light"/>
          <w:iCs/>
        </w:rPr>
        <w:t xml:space="preserve">, and </w:t>
      </w:r>
      <w:r w:rsidR="00A17C44" w:rsidRPr="009C25FE">
        <w:rPr>
          <w:rFonts w:ascii="Calibri Light" w:hAnsi="Calibri Light" w:cs="Calibri Light"/>
          <w:i/>
        </w:rPr>
        <w:t>Wellbeing</w:t>
      </w:r>
      <w:r w:rsidR="00A17C44" w:rsidRPr="009C25FE">
        <w:rPr>
          <w:rFonts w:ascii="Calibri Light" w:hAnsi="Calibri Light" w:cs="Calibri Light"/>
          <w:iCs/>
        </w:rPr>
        <w:t xml:space="preserve">. </w:t>
      </w:r>
      <w:r w:rsidR="00443FB1" w:rsidRPr="009C25FE">
        <w:rPr>
          <w:rFonts w:ascii="Calibri Light" w:hAnsi="Calibri Light" w:cs="Calibri Light"/>
          <w:iCs/>
        </w:rPr>
        <w:t xml:space="preserve">The activities we have prioritised in 2023/24 are reported on the following pages. </w:t>
      </w:r>
    </w:p>
    <w:p w14:paraId="66905A44" w14:textId="0C8E8640" w:rsidR="002F2677" w:rsidRPr="009C25FE" w:rsidRDefault="002F2677" w:rsidP="002F2677">
      <w:pPr>
        <w:spacing w:before="240" w:after="0"/>
        <w:rPr>
          <w:rFonts w:ascii="Calibri Light" w:hAnsi="Calibri Light" w:cs="Calibri Light"/>
          <w:iCs/>
        </w:rPr>
      </w:pPr>
      <w:r w:rsidRPr="009C25FE">
        <w:rPr>
          <w:rFonts w:ascii="Calibri Light" w:hAnsi="Calibri Light" w:cs="Calibri Light"/>
          <w:iCs/>
        </w:rPr>
        <w:t xml:space="preserve">We are committed to </w:t>
      </w:r>
      <w:r w:rsidR="00EB350F" w:rsidRPr="009C25FE">
        <w:rPr>
          <w:rFonts w:ascii="Calibri Light" w:hAnsi="Calibri Light" w:cs="Calibri Light"/>
          <w:iCs/>
        </w:rPr>
        <w:t xml:space="preserve">these </w:t>
      </w:r>
      <w:r w:rsidRPr="009C25FE">
        <w:rPr>
          <w:rFonts w:ascii="Calibri Light" w:hAnsi="Calibri Light" w:cs="Calibri Light"/>
          <w:iCs/>
        </w:rPr>
        <w:t xml:space="preserve">three strategic focus </w:t>
      </w:r>
      <w:proofErr w:type="gramStart"/>
      <w:r w:rsidRPr="009C25FE">
        <w:rPr>
          <w:rFonts w:ascii="Calibri Light" w:hAnsi="Calibri Light" w:cs="Calibri Light"/>
          <w:iCs/>
        </w:rPr>
        <w:t>areas</w:t>
      </w:r>
      <w:r w:rsidR="00EB350F" w:rsidRPr="009C25FE">
        <w:rPr>
          <w:rFonts w:ascii="Calibri Light" w:hAnsi="Calibri Light" w:cs="Calibri Light"/>
          <w:iCs/>
        </w:rPr>
        <w:t>,</w:t>
      </w:r>
      <w:proofErr w:type="gramEnd"/>
      <w:r w:rsidRPr="009C25FE">
        <w:rPr>
          <w:rFonts w:ascii="Calibri Light" w:hAnsi="Calibri Light" w:cs="Calibri Light"/>
          <w:iCs/>
        </w:rPr>
        <w:t xml:space="preserve"> however, two milestones were not met in 2023/24 and delivery dates were shifted into 2024/25. The delays </w:t>
      </w:r>
      <w:r w:rsidR="009A5124">
        <w:rPr>
          <w:rFonts w:ascii="Calibri Light" w:hAnsi="Calibri Light" w:cs="Calibri Light"/>
          <w:iCs/>
        </w:rPr>
        <w:t>relate</w:t>
      </w:r>
      <w:r w:rsidR="00446A2C">
        <w:rPr>
          <w:rFonts w:ascii="Calibri Light" w:hAnsi="Calibri Light" w:cs="Calibri Light"/>
          <w:iCs/>
        </w:rPr>
        <w:t xml:space="preserve"> </w:t>
      </w:r>
      <w:r w:rsidRPr="009C25FE">
        <w:rPr>
          <w:rFonts w:ascii="Calibri Light" w:hAnsi="Calibri Light" w:cs="Calibri Light"/>
          <w:iCs/>
        </w:rPr>
        <w:t xml:space="preserve">to managing competing priorities and resource constraints, including where vacant roles have not been filled. Initiatives that directly </w:t>
      </w:r>
      <w:r w:rsidR="00935FB5" w:rsidRPr="009C25FE">
        <w:rPr>
          <w:rFonts w:ascii="Calibri Light" w:hAnsi="Calibri Light" w:cs="Calibri Light"/>
          <w:iCs/>
        </w:rPr>
        <w:t xml:space="preserve">affect </w:t>
      </w:r>
      <w:r w:rsidRPr="009C25FE">
        <w:rPr>
          <w:rFonts w:ascii="Calibri Light" w:hAnsi="Calibri Light" w:cs="Calibri Light"/>
          <w:iCs/>
        </w:rPr>
        <w:t xml:space="preserve">the arts sector, for example, implementing the new </w:t>
      </w:r>
      <w:proofErr w:type="gramStart"/>
      <w:r w:rsidRPr="009C25FE">
        <w:rPr>
          <w:rFonts w:ascii="Calibri Light" w:hAnsi="Calibri Light" w:cs="Calibri Light"/>
          <w:i/>
        </w:rPr>
        <w:t>For</w:t>
      </w:r>
      <w:proofErr w:type="gramEnd"/>
      <w:r w:rsidRPr="009C25FE">
        <w:rPr>
          <w:rFonts w:ascii="Calibri Light" w:hAnsi="Calibri Light" w:cs="Calibri Light"/>
          <w:i/>
        </w:rPr>
        <w:t xml:space="preserve"> the </w:t>
      </w:r>
      <w:r w:rsidR="001C15A3" w:rsidRPr="009C25FE">
        <w:rPr>
          <w:rFonts w:ascii="Calibri Light" w:hAnsi="Calibri Light" w:cs="Calibri Light"/>
          <w:i/>
        </w:rPr>
        <w:t>a</w:t>
      </w:r>
      <w:r w:rsidRPr="009C25FE">
        <w:rPr>
          <w:rFonts w:ascii="Calibri Light" w:hAnsi="Calibri Light" w:cs="Calibri Light"/>
          <w:i/>
        </w:rPr>
        <w:t xml:space="preserve">rts </w:t>
      </w:r>
      <w:r w:rsidR="00E03C6C">
        <w:rPr>
          <w:rFonts w:ascii="Calibri Light" w:hAnsi="Calibri Light" w:cs="Calibri Light"/>
          <w:iCs/>
        </w:rPr>
        <w:t xml:space="preserve">contestable funding </w:t>
      </w:r>
      <w:r w:rsidR="001C15A3" w:rsidRPr="009C25FE">
        <w:rPr>
          <w:rFonts w:ascii="Calibri Light" w:hAnsi="Calibri Light" w:cs="Calibri Light"/>
          <w:iCs/>
        </w:rPr>
        <w:t>p</w:t>
      </w:r>
      <w:r w:rsidRPr="00535257">
        <w:rPr>
          <w:rFonts w:ascii="Calibri Light" w:hAnsi="Calibri Light" w:cs="Calibri Light"/>
          <w:iCs/>
        </w:rPr>
        <w:t>rogramme</w:t>
      </w:r>
      <w:r w:rsidRPr="009C25FE">
        <w:rPr>
          <w:rFonts w:ascii="Calibri Light" w:hAnsi="Calibri Light" w:cs="Calibri Light"/>
          <w:iCs/>
        </w:rPr>
        <w:t xml:space="preserve"> in 2024, have been prioritised</w:t>
      </w:r>
      <w:r w:rsidR="00F7212E" w:rsidRPr="009C25FE">
        <w:rPr>
          <w:rFonts w:ascii="Calibri Light" w:hAnsi="Calibri Light" w:cs="Calibri Light"/>
          <w:iCs/>
        </w:rPr>
        <w:t xml:space="preserve"> above projects that are less time sensitive</w:t>
      </w:r>
      <w:r w:rsidRPr="009C25FE">
        <w:rPr>
          <w:rFonts w:ascii="Calibri Light" w:hAnsi="Calibri Light" w:cs="Calibri Light"/>
          <w:iCs/>
        </w:rPr>
        <w:t xml:space="preserve">. </w:t>
      </w:r>
    </w:p>
    <w:p w14:paraId="1631E871" w14:textId="6A4B18CA" w:rsidR="00663363" w:rsidRPr="009C25FE" w:rsidRDefault="00663363" w:rsidP="00F8173A">
      <w:pPr>
        <w:spacing w:before="240" w:after="0"/>
        <w:rPr>
          <w:rFonts w:ascii="Calibri Light" w:hAnsi="Calibri Light" w:cs="Calibri Light"/>
          <w:b/>
          <w:sz w:val="28"/>
          <w:szCs w:val="28"/>
        </w:rPr>
      </w:pPr>
      <w:r w:rsidRPr="009C25FE">
        <w:rPr>
          <w:rFonts w:ascii="Calibri Light" w:hAnsi="Calibri Light" w:cs="Calibri Light"/>
          <w:b/>
          <w:sz w:val="28"/>
          <w:szCs w:val="28"/>
        </w:rPr>
        <w:t>Resilience</w:t>
      </w:r>
      <w:r w:rsidR="00C62B4F" w:rsidRPr="009C25FE">
        <w:rPr>
          <w:rFonts w:ascii="Calibri Light" w:hAnsi="Calibri Light" w:cs="Calibri Light"/>
          <w:b/>
          <w:sz w:val="28"/>
          <w:szCs w:val="28"/>
        </w:rPr>
        <w:t>—</w:t>
      </w:r>
      <w:r w:rsidRPr="009C25FE">
        <w:rPr>
          <w:rFonts w:ascii="Calibri Light" w:hAnsi="Calibri Light" w:cs="Calibri Light"/>
          <w:b/>
          <w:sz w:val="28"/>
          <w:szCs w:val="28"/>
        </w:rPr>
        <w:t>Manahau</w:t>
      </w:r>
    </w:p>
    <w:p w14:paraId="2D10B98A" w14:textId="2FF8904D" w:rsidR="002D2BFD" w:rsidRPr="009C25FE" w:rsidRDefault="00663363" w:rsidP="007E3304">
      <w:pPr>
        <w:spacing w:before="0" w:after="0"/>
        <w:rPr>
          <w:rFonts w:ascii="Calibri Light" w:hAnsi="Calibri Light" w:cs="Calibri Light"/>
          <w:i/>
          <w:sz w:val="24"/>
          <w:szCs w:val="24"/>
        </w:rPr>
      </w:pPr>
      <w:r w:rsidRPr="009C25FE">
        <w:rPr>
          <w:rFonts w:ascii="Calibri Light" w:hAnsi="Calibri Light" w:cs="Calibri Light"/>
          <w:i/>
          <w:sz w:val="24"/>
          <w:szCs w:val="24"/>
        </w:rPr>
        <w:t>Developing a resilient and sustainable arts sector, including sustainable arts sector careers</w:t>
      </w:r>
    </w:p>
    <w:p w14:paraId="5593B925" w14:textId="3CDD2CE4" w:rsidR="002D2BFD" w:rsidRPr="009C25FE" w:rsidRDefault="002D2BFD" w:rsidP="00F8173A">
      <w:pPr>
        <w:spacing w:before="240" w:after="0"/>
        <w:rPr>
          <w:rFonts w:ascii="Calibri Light" w:hAnsi="Calibri Light" w:cs="Calibri Light"/>
          <w:szCs w:val="26"/>
        </w:rPr>
      </w:pPr>
      <w:r w:rsidRPr="009C25FE">
        <w:rPr>
          <w:rFonts w:ascii="Calibri Light" w:hAnsi="Calibri Light" w:cs="Calibri Light"/>
          <w:b/>
          <w:bCs/>
          <w:noProof/>
          <w:sz w:val="28"/>
          <w:szCs w:val="28"/>
        </w:rPr>
        <mc:AlternateContent>
          <mc:Choice Requires="wps">
            <w:drawing>
              <wp:anchor distT="45720" distB="45720" distL="114300" distR="114300" simplePos="0" relativeHeight="251658243" behindDoc="1" locked="0" layoutInCell="1" allowOverlap="1" wp14:anchorId="0463DA5E" wp14:editId="7AC38AF0">
                <wp:simplePos x="0" y="0"/>
                <wp:positionH relativeFrom="margin">
                  <wp:align>left</wp:align>
                </wp:positionH>
                <wp:positionV relativeFrom="paragraph">
                  <wp:posOffset>8477</wp:posOffset>
                </wp:positionV>
                <wp:extent cx="2540635" cy="596900"/>
                <wp:effectExtent l="0" t="0" r="0" b="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596900"/>
                        </a:xfrm>
                        <a:prstGeom prst="rect">
                          <a:avLst/>
                        </a:prstGeom>
                        <a:solidFill>
                          <a:schemeClr val="accent3">
                            <a:lumMod val="40000"/>
                            <a:lumOff val="60000"/>
                          </a:schemeClr>
                        </a:solidFill>
                        <a:ln w="9525">
                          <a:noFill/>
                          <a:miter lim="800000"/>
                          <a:headEnd/>
                          <a:tailEnd/>
                        </a:ln>
                      </wps:spPr>
                      <wps:txbx>
                        <w:txbxContent>
                          <w:p w14:paraId="44706A01" w14:textId="77777777" w:rsidR="002D2BFD" w:rsidRPr="00851DBC" w:rsidRDefault="002D2BFD" w:rsidP="002D2BFD">
                            <w:pPr>
                              <w:spacing w:before="0"/>
                              <w:rPr>
                                <w:rFonts w:cs="Calibri Light"/>
                                <w:b/>
                                <w:bCs/>
                                <w:color w:val="FFFFFF" w:themeColor="background1"/>
                                <w:sz w:val="28"/>
                                <w:szCs w:val="28"/>
                                <w:lang w:val="mi-NZ"/>
                              </w:rPr>
                            </w:pPr>
                            <w:r w:rsidRPr="00851DBC">
                              <w:rPr>
                                <w:rFonts w:cs="Calibri Light"/>
                                <w:b/>
                                <w:bCs/>
                                <w:color w:val="FFFFFF" w:themeColor="background1"/>
                                <w:sz w:val="28"/>
                                <w:szCs w:val="28"/>
                              </w:rPr>
                              <w:t>LONG-TERM OUTCOME</w:t>
                            </w:r>
                            <w:r w:rsidRPr="00851DBC">
                              <w:rPr>
                                <w:rFonts w:cs="Calibri Light"/>
                                <w:b/>
                                <w:bCs/>
                                <w:color w:val="FFFFFF" w:themeColor="background1"/>
                                <w:sz w:val="28"/>
                                <w:szCs w:val="28"/>
                                <w:lang w:val="mi-NZ"/>
                              </w:rPr>
                              <w:t xml:space="preserve">: </w:t>
                            </w:r>
                            <w:r>
                              <w:rPr>
                                <w:rFonts w:cs="Calibri Light"/>
                                <w:b/>
                                <w:bCs/>
                                <w:color w:val="FFFFFF" w:themeColor="background1"/>
                                <w:sz w:val="28"/>
                                <w:szCs w:val="28"/>
                                <w:lang w:val="mi-NZ"/>
                              </w:rPr>
                              <w:t>STRONGER ARTS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3DA5E" id="_x0000_t202" coordsize="21600,21600" o:spt="202" path="m,l,21600r21600,l21600,xe">
                <v:stroke joinstyle="miter"/>
                <v:path gradientshapeok="t" o:connecttype="rect"/>
              </v:shapetype>
              <v:shape id="Text Box 217" o:spid="_x0000_s1026" type="#_x0000_t202" alt="&quot;&quot;" style="position:absolute;margin-left:0;margin-top:.65pt;width:200.05pt;height:47pt;z-index:-2516582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" fillcolor="#d6e3bc [1302]" stroked="f">
                <v:textbox>
                  <w:txbxContent>
                    <w:p w14:paraId="44706A01" w14:textId="77777777" w:rsidR="002D2BFD" w:rsidRPr="00851DBC" w:rsidRDefault="002D2BFD" w:rsidP="002D2BFD">
                      <w:pPr>
                        <w:spacing w:before="0"/>
                        <w:rPr>
                          <w:rFonts w:cs="Calibri Light"/>
                          <w:b/>
                          <w:bCs/>
                          <w:color w:val="FFFFFF" w:themeColor="background1"/>
                          <w:sz w:val="28"/>
                          <w:szCs w:val="28"/>
                          <w:lang w:val="mi-NZ"/>
                        </w:rPr>
                      </w:pPr>
                      <w:r w:rsidRPr="00851DBC">
                        <w:rPr>
                          <w:rFonts w:cs="Calibri Light"/>
                          <w:b/>
                          <w:bCs/>
                          <w:color w:val="FFFFFF" w:themeColor="background1"/>
                          <w:sz w:val="28"/>
                          <w:szCs w:val="28"/>
                        </w:rPr>
                        <w:t>LONG-TERM OUTCOME</w:t>
                      </w:r>
                      <w:r w:rsidRPr="00851DBC">
                        <w:rPr>
                          <w:rFonts w:cs="Calibri Light"/>
                          <w:b/>
                          <w:bCs/>
                          <w:color w:val="FFFFFF" w:themeColor="background1"/>
                          <w:sz w:val="28"/>
                          <w:szCs w:val="28"/>
                          <w:lang w:val="mi-NZ"/>
                        </w:rPr>
                        <w:t xml:space="preserve">: </w:t>
                      </w:r>
                      <w:r>
                        <w:rPr>
                          <w:rFonts w:cs="Calibri Light"/>
                          <w:b/>
                          <w:bCs/>
                          <w:color w:val="FFFFFF" w:themeColor="background1"/>
                          <w:sz w:val="28"/>
                          <w:szCs w:val="28"/>
                          <w:lang w:val="mi-NZ"/>
                        </w:rPr>
                        <w:t>STRONGER ARTS SECTOR</w:t>
                      </w:r>
                    </w:p>
                  </w:txbxContent>
                </v:textbox>
                <w10:wrap type="square" anchorx="margin"/>
              </v:shape>
            </w:pict>
          </mc:Fallback>
        </mc:AlternateContent>
      </w:r>
      <w:r w:rsidRPr="009C25FE">
        <w:rPr>
          <w:rFonts w:ascii="Calibri Light" w:hAnsi="Calibri Light" w:cs="Calibri Light"/>
        </w:rPr>
        <w:t>The COVID-19 pandemic highlighted issues of sector resilience, sustainability and the lack of viable arts sector careers.</w:t>
      </w:r>
      <w:r w:rsidR="007426DD" w:rsidRPr="009C25FE">
        <w:rPr>
          <w:rFonts w:ascii="Calibri Light" w:hAnsi="Calibri Light" w:cs="Calibri Light"/>
        </w:rPr>
        <w:t xml:space="preserve"> </w:t>
      </w:r>
      <w:r w:rsidRPr="009C25FE">
        <w:rPr>
          <w:rFonts w:ascii="Calibri Light" w:hAnsi="Calibri Light" w:cs="Calibri Light"/>
        </w:rPr>
        <w:t xml:space="preserve">The potential exists for new models to focus on building resilience within the sector; to engage larger audiences, including through digital channels; to change how we value and support our artists and arts practitioners; and to think about how we build public support for the arts and </w:t>
      </w:r>
      <w:proofErr w:type="spellStart"/>
      <w:r w:rsidRPr="009C25FE">
        <w:rPr>
          <w:rFonts w:ascii="Calibri Light" w:hAnsi="Calibri Light" w:cs="Calibri Light"/>
        </w:rPr>
        <w:t>ngā</w:t>
      </w:r>
      <w:proofErr w:type="spellEnd"/>
      <w:r w:rsidRPr="009C25FE">
        <w:rPr>
          <w:rFonts w:ascii="Calibri Light" w:hAnsi="Calibri Light" w:cs="Calibri Light"/>
        </w:rPr>
        <w:t xml:space="preserve"> </w:t>
      </w:r>
      <w:proofErr w:type="spellStart"/>
      <w:r w:rsidRPr="009C25FE">
        <w:rPr>
          <w:rFonts w:ascii="Calibri Light" w:hAnsi="Calibri Light" w:cs="Calibri Light"/>
        </w:rPr>
        <w:t>toi</w:t>
      </w:r>
      <w:proofErr w:type="spellEnd"/>
      <w:r w:rsidRPr="009C25FE">
        <w:rPr>
          <w:rFonts w:ascii="Calibri Light" w:hAnsi="Calibri Light" w:cs="Calibri Light"/>
        </w:rPr>
        <w:t>.</w:t>
      </w:r>
    </w:p>
    <w:p w14:paraId="1F32AC0A" w14:textId="7D69182E" w:rsidR="002D2BFD" w:rsidRPr="009C25FE" w:rsidRDefault="002E7103" w:rsidP="00F8173A">
      <w:pPr>
        <w:spacing w:before="240" w:after="0"/>
        <w:rPr>
          <w:rFonts w:ascii="Calibri Light" w:hAnsi="Calibri Light" w:cs="Calibri Light"/>
        </w:rPr>
      </w:pPr>
      <w:r w:rsidRPr="009C25FE">
        <w:rPr>
          <w:rFonts w:ascii="Calibri Light" w:hAnsi="Calibri Light" w:cs="Calibri Light"/>
        </w:rPr>
        <w:t xml:space="preserve">In our </w:t>
      </w:r>
      <w:r w:rsidRPr="008C024A">
        <w:rPr>
          <w:rFonts w:ascii="Calibri Light" w:hAnsi="Calibri Light" w:cs="Calibri Light"/>
          <w:i/>
          <w:iCs/>
        </w:rPr>
        <w:t>Statement of Intent</w:t>
      </w:r>
      <w:r w:rsidR="001A3E3A" w:rsidRPr="009C25FE">
        <w:rPr>
          <w:rFonts w:ascii="Calibri Light" w:hAnsi="Calibri Light" w:cs="Calibri Light"/>
        </w:rPr>
        <w:t xml:space="preserve"> </w:t>
      </w:r>
      <w:r w:rsidR="001A3E3A" w:rsidRPr="009C25FE">
        <w:rPr>
          <w:rFonts w:ascii="Calibri Light" w:hAnsi="Calibri Light" w:cs="Calibri Light"/>
          <w:i/>
        </w:rPr>
        <w:t>2022–2026</w:t>
      </w:r>
      <w:r w:rsidRPr="009C25FE">
        <w:rPr>
          <w:rFonts w:ascii="Calibri Light" w:hAnsi="Calibri Light" w:cs="Calibri Light"/>
        </w:rPr>
        <w:t>, we said</w:t>
      </w:r>
      <w:r w:rsidR="006C0C6F">
        <w:rPr>
          <w:rFonts w:ascii="Calibri Light" w:hAnsi="Calibri Light" w:cs="Calibri Light"/>
        </w:rPr>
        <w:t>,</w:t>
      </w:r>
      <w:r w:rsidRPr="009C25FE">
        <w:rPr>
          <w:rFonts w:ascii="Calibri Light" w:hAnsi="Calibri Light" w:cs="Calibri Light"/>
        </w:rPr>
        <w:t xml:space="preserve"> b</w:t>
      </w:r>
      <w:r w:rsidR="002D2BFD" w:rsidRPr="009C25FE">
        <w:rPr>
          <w:rFonts w:ascii="Calibri Light" w:hAnsi="Calibri Light" w:cs="Calibri Light"/>
        </w:rPr>
        <w:t>y 2026, we want to see the following.</w:t>
      </w:r>
    </w:p>
    <w:p w14:paraId="75FECF2D" w14:textId="77777777" w:rsidR="002D2BFD" w:rsidRPr="009C25FE" w:rsidRDefault="002D2BFD" w:rsidP="00F8173A">
      <w:pPr>
        <w:pStyle w:val="ListParagraph"/>
        <w:numPr>
          <w:ilvl w:val="0"/>
          <w:numId w:val="47"/>
        </w:numPr>
        <w:spacing w:before="120" w:after="0"/>
        <w:ind w:left="425" w:hanging="425"/>
        <w:contextualSpacing w:val="0"/>
        <w:rPr>
          <w:rFonts w:ascii="Calibri Light" w:hAnsi="Calibri Light" w:cs="Calibri Light"/>
          <w:sz w:val="24"/>
          <w:szCs w:val="24"/>
        </w:rPr>
      </w:pPr>
      <w:r w:rsidRPr="009C25FE">
        <w:rPr>
          <w:rFonts w:ascii="Calibri Light" w:hAnsi="Calibri Light" w:cs="Calibri Light"/>
        </w:rPr>
        <w:t xml:space="preserve">Creative New Zealand’s </w:t>
      </w:r>
      <w:hyperlink r:id="rId45" w:history="1">
        <w:r w:rsidRPr="008C024A">
          <w:rPr>
            <w:rFonts w:ascii="Calibri Light" w:hAnsi="Calibri Light" w:cs="Calibri Light"/>
            <w:i/>
            <w:iCs/>
            <w:color w:val="0070C0"/>
            <w:u w:val="single"/>
          </w:rPr>
          <w:t>Remuneration Policy for Artists and Arts Practitioners</w:t>
        </w:r>
      </w:hyperlink>
      <w:r w:rsidRPr="009C25FE">
        <w:rPr>
          <w:rFonts w:ascii="Calibri Light" w:hAnsi="Calibri Light" w:cs="Calibri Light"/>
        </w:rPr>
        <w:t xml:space="preserve"> is recognised as an ‘industry standard’ and widely adopted by the arts sector and those engaging artists and arts practitioners</w:t>
      </w:r>
      <w:r w:rsidRPr="009C25FE">
        <w:rPr>
          <w:rFonts w:ascii="Calibri Light" w:hAnsi="Calibri Light" w:cs="Calibri Light"/>
          <w:sz w:val="24"/>
          <w:szCs w:val="24"/>
        </w:rPr>
        <w:t>.</w:t>
      </w:r>
    </w:p>
    <w:p w14:paraId="4B5EDF7E" w14:textId="0C0FF608" w:rsidR="002D2BFD" w:rsidRPr="009C25FE" w:rsidRDefault="002D2BFD" w:rsidP="00F8173A">
      <w:pPr>
        <w:pStyle w:val="ListParagraph"/>
        <w:numPr>
          <w:ilvl w:val="0"/>
          <w:numId w:val="47"/>
        </w:numPr>
        <w:spacing w:before="120" w:after="0"/>
        <w:ind w:left="425" w:hanging="425"/>
        <w:contextualSpacing w:val="0"/>
        <w:rPr>
          <w:rFonts w:ascii="Calibri Light" w:hAnsi="Calibri Light" w:cs="Calibri Light"/>
        </w:rPr>
      </w:pPr>
      <w:r w:rsidRPr="009C25FE">
        <w:rPr>
          <w:rFonts w:ascii="Calibri Light" w:hAnsi="Calibri Light" w:cs="Calibri Light"/>
        </w:rPr>
        <w:t>Working with others</w:t>
      </w:r>
      <w:r w:rsidR="00BC5C19" w:rsidRPr="009C25FE">
        <w:rPr>
          <w:rFonts w:ascii="Calibri Light" w:hAnsi="Calibri Light" w:cs="Calibri Light"/>
        </w:rPr>
        <w:t>,</w:t>
      </w:r>
      <w:r w:rsidRPr="009C25FE">
        <w:rPr>
          <w:rFonts w:ascii="Calibri Light" w:hAnsi="Calibri Light" w:cs="Calibri Light"/>
        </w:rPr>
        <w:t xml:space="preserve"> Creative New Zealand </w:t>
      </w:r>
      <w:r w:rsidR="003C231E">
        <w:rPr>
          <w:rFonts w:ascii="Calibri Light" w:hAnsi="Calibri Light" w:cs="Calibri Light"/>
        </w:rPr>
        <w:t>will have</w:t>
      </w:r>
      <w:r w:rsidRPr="009C25FE">
        <w:rPr>
          <w:rFonts w:ascii="Calibri Light" w:hAnsi="Calibri Light" w:cs="Calibri Light"/>
        </w:rPr>
        <w:t xml:space="preserve"> developed a roadmap for improving the sustainability of arts sector careers.</w:t>
      </w:r>
    </w:p>
    <w:p w14:paraId="11B0BF37" w14:textId="77777777" w:rsidR="002D2BFD" w:rsidRPr="009C25FE" w:rsidRDefault="002D2BFD" w:rsidP="00F8173A">
      <w:pPr>
        <w:pStyle w:val="ListParagraph"/>
        <w:numPr>
          <w:ilvl w:val="0"/>
          <w:numId w:val="47"/>
        </w:numPr>
        <w:spacing w:before="120" w:after="0"/>
        <w:ind w:left="425" w:hanging="425"/>
        <w:contextualSpacing w:val="0"/>
        <w:rPr>
          <w:rFonts w:ascii="Calibri Light" w:hAnsi="Calibri Light" w:cs="Calibri Light"/>
          <w:color w:val="211D1E"/>
        </w:rPr>
      </w:pPr>
      <w:r w:rsidRPr="009C25FE">
        <w:rPr>
          <w:rFonts w:ascii="Calibri Light" w:hAnsi="Calibri Light" w:cs="Calibri Light"/>
        </w:rPr>
        <w:t>Creative New Zealand and the arts sector are developing and trialling new models (operating, funding and monetisation) aimed at improving the resilience and sustainability of the sector.</w:t>
      </w:r>
    </w:p>
    <w:p w14:paraId="44A45DAC" w14:textId="5BADE526" w:rsidR="002D2BFD" w:rsidRPr="009C25FE" w:rsidRDefault="002D2BFD" w:rsidP="00F8173A">
      <w:pPr>
        <w:spacing w:before="240" w:after="120"/>
        <w:rPr>
          <w:rFonts w:ascii="Calibri Light" w:hAnsi="Calibri Light" w:cs="Calibri Light"/>
          <w:color w:val="211D1E"/>
        </w:rPr>
      </w:pPr>
      <w:r w:rsidRPr="009C25FE">
        <w:rPr>
          <w:rFonts w:ascii="Calibri Light" w:hAnsi="Calibri Light" w:cs="Calibri Light"/>
          <w:color w:val="211D1E"/>
        </w:rPr>
        <w:t>The activities we prioritise</w:t>
      </w:r>
      <w:r w:rsidR="008C1BED" w:rsidRPr="009C25FE">
        <w:rPr>
          <w:rFonts w:ascii="Calibri Light" w:hAnsi="Calibri Light" w:cs="Calibri Light"/>
          <w:color w:val="211D1E"/>
        </w:rPr>
        <w:t>d</w:t>
      </w:r>
      <w:r w:rsidRPr="009C25FE">
        <w:rPr>
          <w:rFonts w:ascii="Calibri Light" w:hAnsi="Calibri Light" w:cs="Calibri Light"/>
          <w:color w:val="211D1E"/>
        </w:rPr>
        <w:t xml:space="preserve"> in 2023/24 are listed below. </w:t>
      </w:r>
    </w:p>
    <w:tbl>
      <w:tblPr>
        <w:tblStyle w:val="TableGrid"/>
        <w:tblW w:w="0" w:type="auto"/>
        <w:tblLook w:val="04A0" w:firstRow="1" w:lastRow="0" w:firstColumn="1" w:lastColumn="0" w:noHBand="0" w:noVBand="1"/>
      </w:tblPr>
      <w:tblGrid>
        <w:gridCol w:w="498"/>
        <w:gridCol w:w="2784"/>
        <w:gridCol w:w="2913"/>
        <w:gridCol w:w="2822"/>
      </w:tblGrid>
      <w:tr w:rsidR="00501C98" w:rsidRPr="009C25FE" w14:paraId="243FAAAC" w14:textId="14EE031D" w:rsidTr="008D597B">
        <w:trPr>
          <w:tblHeader/>
        </w:trPr>
        <w:tc>
          <w:tcPr>
            <w:tcW w:w="0" w:type="auto"/>
          </w:tcPr>
          <w:p w14:paraId="55551E4A" w14:textId="77777777" w:rsidR="00501C98" w:rsidRPr="009C25FE" w:rsidRDefault="00501C98" w:rsidP="00932627">
            <w:pPr>
              <w:spacing w:before="0"/>
              <w:rPr>
                <w:rFonts w:ascii="Calibri Light" w:hAnsi="Calibri Light" w:cs="Calibri Light"/>
                <w:b/>
                <w:color w:val="211D1E"/>
                <w:sz w:val="20"/>
                <w:szCs w:val="20"/>
              </w:rPr>
            </w:pPr>
            <w:r w:rsidRPr="009C25FE">
              <w:rPr>
                <w:rFonts w:ascii="Calibri Light" w:hAnsi="Calibri Light" w:cs="Calibri Light"/>
                <w:b/>
                <w:color w:val="211D1E"/>
                <w:sz w:val="20"/>
                <w:szCs w:val="20"/>
              </w:rPr>
              <w:t xml:space="preserve">No. </w:t>
            </w:r>
          </w:p>
        </w:tc>
        <w:tc>
          <w:tcPr>
            <w:tcW w:w="0" w:type="auto"/>
          </w:tcPr>
          <w:p w14:paraId="3D77D2D3" w14:textId="77777777" w:rsidR="00501C98" w:rsidRPr="009C25FE" w:rsidRDefault="00501C98" w:rsidP="00F8173A">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Activity</w:t>
            </w:r>
          </w:p>
        </w:tc>
        <w:tc>
          <w:tcPr>
            <w:tcW w:w="0" w:type="auto"/>
          </w:tcPr>
          <w:p w14:paraId="7D2C36CF" w14:textId="77777777" w:rsidR="00501C98" w:rsidRPr="009C25FE" w:rsidRDefault="00501C98" w:rsidP="00F8173A">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Key milestones in 2023/24</w:t>
            </w:r>
          </w:p>
        </w:tc>
        <w:tc>
          <w:tcPr>
            <w:tcW w:w="0" w:type="auto"/>
          </w:tcPr>
          <w:p w14:paraId="09FA27E3" w14:textId="468BF1C5" w:rsidR="00501C98" w:rsidRPr="009C25FE" w:rsidRDefault="00E65BE6" w:rsidP="00F8173A">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2023/24 result</w:t>
            </w:r>
          </w:p>
        </w:tc>
      </w:tr>
      <w:tr w:rsidR="00501C98" w:rsidRPr="009C25FE" w14:paraId="7473E62D" w14:textId="49439FD7" w:rsidTr="006B3E08">
        <w:tc>
          <w:tcPr>
            <w:tcW w:w="0" w:type="auto"/>
          </w:tcPr>
          <w:p w14:paraId="39834B8C" w14:textId="77777777" w:rsidR="00501C98" w:rsidRPr="009C25FE" w:rsidRDefault="00501C98" w:rsidP="00932627">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3.1</w:t>
            </w:r>
          </w:p>
        </w:tc>
        <w:tc>
          <w:tcPr>
            <w:tcW w:w="0" w:type="auto"/>
          </w:tcPr>
          <w:p w14:paraId="7CF60323" w14:textId="5B5E4428" w:rsidR="00501C98" w:rsidRPr="009C25FE" w:rsidRDefault="00501C98" w:rsidP="00932627">
            <w:pPr>
              <w:spacing w:before="0"/>
              <w:rPr>
                <w:rFonts w:ascii="Calibri Light" w:hAnsi="Calibri Light" w:cs="Calibri Light"/>
                <w:b/>
                <w:bCs/>
                <w:color w:val="211D1E"/>
                <w:sz w:val="20"/>
                <w:szCs w:val="20"/>
              </w:rPr>
            </w:pPr>
            <w:r w:rsidRPr="009C25FE">
              <w:rPr>
                <w:rFonts w:ascii="Calibri Light" w:hAnsi="Calibri Light" w:cs="Calibri Light"/>
                <w:color w:val="211D1E"/>
                <w:sz w:val="20"/>
                <w:szCs w:val="20"/>
              </w:rPr>
              <w:t xml:space="preserve">Co-design of our Grants and special opportunities programme and processes aimed at ensuring they are more responsive to the needs of the arts sector </w:t>
            </w:r>
          </w:p>
        </w:tc>
        <w:tc>
          <w:tcPr>
            <w:tcW w:w="0" w:type="auto"/>
          </w:tcPr>
          <w:p w14:paraId="1E58C1A8" w14:textId="77777777" w:rsidR="00501C98" w:rsidRPr="009C25FE" w:rsidRDefault="00501C98" w:rsidP="002D2BFD">
            <w:pPr>
              <w:pStyle w:val="ListParagraph"/>
              <w:numPr>
                <w:ilvl w:val="0"/>
                <w:numId w:val="41"/>
              </w:numPr>
              <w:spacing w:before="0" w:after="0"/>
              <w:rPr>
                <w:rFonts w:ascii="Calibri Light" w:hAnsi="Calibri Light" w:cs="Calibri Light"/>
                <w:color w:val="211D1E"/>
                <w:sz w:val="20"/>
                <w:szCs w:val="20"/>
              </w:rPr>
            </w:pPr>
            <w:r w:rsidRPr="009C25FE">
              <w:rPr>
                <w:rFonts w:ascii="Calibri Light" w:hAnsi="Calibri Light" w:cs="Calibri Light"/>
                <w:color w:val="211D1E"/>
                <w:sz w:val="20"/>
                <w:szCs w:val="20"/>
              </w:rPr>
              <w:t>Co-design with the sector of a new Grants and special opportunities programme by 31 December 2023.</w:t>
            </w:r>
          </w:p>
          <w:p w14:paraId="4E0A1928" w14:textId="47659CCD" w:rsidR="00F126F9" w:rsidRPr="009C25FE" w:rsidRDefault="00501C98" w:rsidP="007E3304">
            <w:pPr>
              <w:pStyle w:val="ListParagraph"/>
              <w:numPr>
                <w:ilvl w:val="0"/>
                <w:numId w:val="41"/>
              </w:numPr>
              <w:spacing w:before="0" w:after="0"/>
              <w:rPr>
                <w:rFonts w:ascii="Calibri Light" w:hAnsi="Calibri Light" w:cs="Calibri Light"/>
                <w:color w:val="211D1E"/>
                <w:sz w:val="20"/>
                <w:szCs w:val="20"/>
              </w:rPr>
            </w:pPr>
            <w:r w:rsidRPr="009C25FE">
              <w:rPr>
                <w:rFonts w:ascii="Calibri Light" w:hAnsi="Calibri Light" w:cs="Calibri Light"/>
                <w:color w:val="211D1E"/>
                <w:sz w:val="20"/>
                <w:szCs w:val="20"/>
              </w:rPr>
              <w:t>Implementation of new Grants programme by 30</w:t>
            </w:r>
            <w:r w:rsidR="002118CB" w:rsidRPr="009C25FE">
              <w:rPr>
                <w:rFonts w:ascii="Calibri Light" w:hAnsi="Calibri Light" w:cs="Calibri Light"/>
                <w:color w:val="211D1E"/>
                <w:sz w:val="20"/>
                <w:szCs w:val="20"/>
              </w:rPr>
              <w:t> </w:t>
            </w:r>
            <w:r w:rsidRPr="009C25FE">
              <w:rPr>
                <w:rFonts w:ascii="Calibri Light" w:hAnsi="Calibri Light" w:cs="Calibri Light"/>
                <w:color w:val="211D1E"/>
                <w:sz w:val="20"/>
                <w:szCs w:val="20"/>
              </w:rPr>
              <w:t xml:space="preserve">June 2024. </w:t>
            </w:r>
          </w:p>
        </w:tc>
        <w:tc>
          <w:tcPr>
            <w:tcW w:w="0" w:type="auto"/>
          </w:tcPr>
          <w:p w14:paraId="3C8625D9" w14:textId="7EE2CC66" w:rsidR="00293BFA" w:rsidRPr="009C25FE" w:rsidRDefault="007A08D0" w:rsidP="0099684F">
            <w:pPr>
              <w:spacing w:before="0" w:after="60"/>
              <w:rPr>
                <w:rFonts w:ascii="Calibri Light" w:hAnsi="Calibri Light" w:cs="Calibri Light"/>
                <w:sz w:val="20"/>
                <w:szCs w:val="20"/>
              </w:rPr>
            </w:pPr>
            <w:r w:rsidRPr="009C25FE">
              <w:rPr>
                <w:rFonts w:ascii="Calibri Light" w:hAnsi="Calibri Light" w:cs="Calibri Light"/>
                <w:sz w:val="20"/>
                <w:szCs w:val="20"/>
              </w:rPr>
              <w:t xml:space="preserve">A </w:t>
            </w:r>
            <w:hyperlink r:id="rId46" w:history="1">
              <w:r w:rsidR="008C024A" w:rsidRPr="001A0A29">
                <w:rPr>
                  <w:rStyle w:val="Hyperlink"/>
                  <w:rFonts w:ascii="Calibri Light" w:hAnsi="Calibri Light" w:cs="Calibri Light"/>
                  <w:color w:val="auto"/>
                  <w:sz w:val="20"/>
                  <w:szCs w:val="20"/>
                </w:rPr>
                <w:t>new approach to contestable funding</w:t>
              </w:r>
            </w:hyperlink>
            <w:r w:rsidRPr="009C25FE">
              <w:rPr>
                <w:rFonts w:ascii="Calibri Light" w:hAnsi="Calibri Light" w:cs="Calibri Light"/>
                <w:sz w:val="20"/>
                <w:szCs w:val="20"/>
              </w:rPr>
              <w:t xml:space="preserve">, </w:t>
            </w:r>
            <w:r w:rsidR="008C024A">
              <w:rPr>
                <w:rFonts w:ascii="Calibri Light" w:hAnsi="Calibri Light" w:cs="Calibri Light"/>
                <w:sz w:val="20"/>
                <w:szCs w:val="20"/>
              </w:rPr>
              <w:t xml:space="preserve">the </w:t>
            </w:r>
            <w:r w:rsidRPr="009C25FE">
              <w:rPr>
                <w:rFonts w:ascii="Calibri Light" w:hAnsi="Calibri Light" w:cs="Calibri Light"/>
                <w:i/>
                <w:iCs/>
                <w:sz w:val="20"/>
                <w:szCs w:val="20"/>
              </w:rPr>
              <w:t>For the arts</w:t>
            </w:r>
            <w:r w:rsidR="008C024A">
              <w:rPr>
                <w:rFonts w:ascii="Calibri Light" w:hAnsi="Calibri Light" w:cs="Calibri Light"/>
                <w:i/>
                <w:iCs/>
                <w:sz w:val="20"/>
                <w:szCs w:val="20"/>
              </w:rPr>
              <w:t xml:space="preserve"> programme</w:t>
            </w:r>
            <w:r w:rsidR="00E26EB1" w:rsidRPr="009C25FE">
              <w:rPr>
                <w:rFonts w:ascii="Calibri Light" w:hAnsi="Calibri Light" w:cs="Calibri Light"/>
                <w:sz w:val="20"/>
                <w:szCs w:val="20"/>
              </w:rPr>
              <w:t>,</w:t>
            </w:r>
            <w:r w:rsidRPr="009C25FE">
              <w:rPr>
                <w:rFonts w:ascii="Calibri Light" w:hAnsi="Calibri Light" w:cs="Calibri Light"/>
                <w:i/>
                <w:iCs/>
                <w:sz w:val="20"/>
                <w:szCs w:val="20"/>
              </w:rPr>
              <w:t xml:space="preserve"> </w:t>
            </w:r>
            <w:r w:rsidRPr="009C25FE">
              <w:rPr>
                <w:rFonts w:ascii="Calibri Light" w:hAnsi="Calibri Light" w:cs="Calibri Light"/>
                <w:sz w:val="20"/>
                <w:szCs w:val="20"/>
              </w:rPr>
              <w:t xml:space="preserve">was </w:t>
            </w:r>
            <w:r w:rsidR="008674C7" w:rsidRPr="009C25FE">
              <w:rPr>
                <w:rFonts w:ascii="Calibri Light" w:hAnsi="Calibri Light" w:cs="Calibri Light"/>
                <w:sz w:val="20"/>
                <w:szCs w:val="20"/>
              </w:rPr>
              <w:t>co-designed</w:t>
            </w:r>
            <w:r w:rsidRPr="009C25FE">
              <w:rPr>
                <w:rFonts w:ascii="Calibri Light" w:hAnsi="Calibri Light" w:cs="Calibri Light"/>
                <w:sz w:val="20"/>
                <w:szCs w:val="20"/>
              </w:rPr>
              <w:t xml:space="preserve"> in</w:t>
            </w:r>
            <w:r w:rsidR="008674C7" w:rsidRPr="009C25FE">
              <w:rPr>
                <w:rFonts w:ascii="Calibri Light" w:hAnsi="Calibri Light" w:cs="Calibri Light"/>
                <w:sz w:val="20"/>
                <w:szCs w:val="20"/>
              </w:rPr>
              <w:t xml:space="preserve"> 2023 with the </w:t>
            </w:r>
            <w:r w:rsidR="002118CB" w:rsidRPr="009C25FE">
              <w:rPr>
                <w:rFonts w:ascii="Calibri Light" w:hAnsi="Calibri Light" w:cs="Calibri Light"/>
                <w:sz w:val="20"/>
                <w:szCs w:val="20"/>
              </w:rPr>
              <w:t xml:space="preserve">arts </w:t>
            </w:r>
            <w:r w:rsidR="008674C7" w:rsidRPr="009C25FE">
              <w:rPr>
                <w:rFonts w:ascii="Calibri Light" w:hAnsi="Calibri Light" w:cs="Calibri Light"/>
                <w:sz w:val="20"/>
                <w:szCs w:val="20"/>
              </w:rPr>
              <w:t>sector</w:t>
            </w:r>
            <w:r w:rsidR="00E170CC" w:rsidRPr="009C25FE">
              <w:rPr>
                <w:rFonts w:ascii="Calibri Light" w:hAnsi="Calibri Light" w:cs="Calibri Light"/>
                <w:sz w:val="20"/>
                <w:szCs w:val="20"/>
              </w:rPr>
              <w:t xml:space="preserve">. </w:t>
            </w:r>
          </w:p>
          <w:p w14:paraId="4257C822" w14:textId="5DC86C60" w:rsidR="00501C98" w:rsidRPr="009C25FE" w:rsidRDefault="00293BFA" w:rsidP="0099684F">
            <w:pPr>
              <w:spacing w:before="120" w:after="120"/>
              <w:rPr>
                <w:rFonts w:ascii="Calibri Light" w:hAnsi="Calibri Light" w:cs="Calibri Light"/>
                <w:color w:val="211D1E"/>
                <w:sz w:val="20"/>
                <w:szCs w:val="20"/>
              </w:rPr>
            </w:pPr>
            <w:r w:rsidRPr="009C25FE">
              <w:rPr>
                <w:rFonts w:ascii="Calibri Light" w:hAnsi="Calibri Light" w:cs="Calibri Light"/>
                <w:sz w:val="20"/>
                <w:szCs w:val="20"/>
              </w:rPr>
              <w:t xml:space="preserve">The </w:t>
            </w:r>
            <w:r w:rsidR="008C024A">
              <w:rPr>
                <w:rFonts w:ascii="Calibri Light" w:hAnsi="Calibri Light" w:cs="Calibri Light"/>
                <w:sz w:val="20"/>
                <w:szCs w:val="20"/>
              </w:rPr>
              <w:t xml:space="preserve">new programme </w:t>
            </w:r>
            <w:r w:rsidRPr="009C25FE">
              <w:rPr>
                <w:rFonts w:ascii="Calibri Light" w:hAnsi="Calibri Light" w:cs="Calibri Light"/>
                <w:sz w:val="20"/>
                <w:szCs w:val="20"/>
              </w:rPr>
              <w:t xml:space="preserve">was </w:t>
            </w:r>
            <w:r w:rsidR="005272D1" w:rsidRPr="009C25FE">
              <w:rPr>
                <w:rFonts w:ascii="Calibri Light" w:hAnsi="Calibri Light" w:cs="Calibri Light"/>
                <w:sz w:val="20"/>
                <w:szCs w:val="20"/>
              </w:rPr>
              <w:t>launched in March 2024.</w:t>
            </w:r>
            <w:r w:rsidR="005272D1" w:rsidRPr="009C25FE" w:rsidDel="001C6447">
              <w:rPr>
                <w:rFonts w:ascii="Calibri Light" w:hAnsi="Calibri Light" w:cs="Calibri Light"/>
                <w:sz w:val="20"/>
                <w:szCs w:val="20"/>
              </w:rPr>
              <w:t xml:space="preserve"> </w:t>
            </w:r>
            <w:r w:rsidR="005272D1" w:rsidRPr="009C25FE">
              <w:rPr>
                <w:rFonts w:ascii="Calibri Light" w:hAnsi="Calibri Light" w:cs="Calibri Light"/>
                <w:sz w:val="20"/>
                <w:szCs w:val="20"/>
              </w:rPr>
              <w:t>E</w:t>
            </w:r>
            <w:r w:rsidRPr="009C25FE">
              <w:rPr>
                <w:rFonts w:ascii="Calibri Light" w:hAnsi="Calibri Light" w:cs="Calibri Light"/>
                <w:sz w:val="20"/>
                <w:szCs w:val="20"/>
              </w:rPr>
              <w:t>ight new funding and support opportunities</w:t>
            </w:r>
            <w:r w:rsidR="005272D1" w:rsidRPr="009C25FE">
              <w:rPr>
                <w:rFonts w:ascii="Calibri Light" w:hAnsi="Calibri Light" w:cs="Calibri Light"/>
                <w:sz w:val="20"/>
                <w:szCs w:val="20"/>
              </w:rPr>
              <w:t xml:space="preserve"> are</w:t>
            </w:r>
            <w:r w:rsidRPr="009C25FE">
              <w:rPr>
                <w:rFonts w:ascii="Calibri Light" w:hAnsi="Calibri Light" w:cs="Calibri Light"/>
                <w:sz w:val="20"/>
                <w:szCs w:val="20"/>
              </w:rPr>
              <w:t xml:space="preserve"> tailored to three distinct groups</w:t>
            </w:r>
            <w:r w:rsidR="00BA24A9" w:rsidRPr="009C25FE">
              <w:rPr>
                <w:rFonts w:ascii="Calibri Light" w:hAnsi="Calibri Light" w:cs="Calibri Light"/>
                <w:sz w:val="20"/>
                <w:szCs w:val="20"/>
              </w:rPr>
              <w:t>:</w:t>
            </w:r>
            <w:r w:rsidRPr="009C25FE">
              <w:rPr>
                <w:rFonts w:ascii="Calibri Light" w:hAnsi="Calibri Light" w:cs="Calibri Light"/>
                <w:sz w:val="20"/>
                <w:szCs w:val="20"/>
              </w:rPr>
              <w:t xml:space="preserve"> early career artists; artists and practitioners; and arts groups and organisations. </w:t>
            </w:r>
          </w:p>
        </w:tc>
      </w:tr>
      <w:tr w:rsidR="00501C98" w:rsidRPr="009C25FE" w14:paraId="24D7C316" w14:textId="67BDE1A7" w:rsidTr="006B3E08">
        <w:tc>
          <w:tcPr>
            <w:tcW w:w="0" w:type="auto"/>
          </w:tcPr>
          <w:p w14:paraId="1D52339A" w14:textId="77777777" w:rsidR="00501C98" w:rsidRPr="009C25FE" w:rsidRDefault="00501C98" w:rsidP="00932627">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3.2</w:t>
            </w:r>
          </w:p>
        </w:tc>
        <w:tc>
          <w:tcPr>
            <w:tcW w:w="0" w:type="auto"/>
          </w:tcPr>
          <w:p w14:paraId="75925A1B" w14:textId="2D52D30D" w:rsidR="00501C98" w:rsidRPr="009C25FE" w:rsidRDefault="00501C98" w:rsidP="00932627">
            <w:pPr>
              <w:spacing w:before="0"/>
              <w:rPr>
                <w:rFonts w:ascii="Calibri Light" w:hAnsi="Calibri Light" w:cs="Calibri Light"/>
                <w:b/>
                <w:bCs/>
                <w:color w:val="211D1E"/>
                <w:sz w:val="20"/>
                <w:szCs w:val="20"/>
              </w:rPr>
            </w:pPr>
            <w:r w:rsidRPr="009C25FE">
              <w:rPr>
                <w:rFonts w:ascii="Calibri Light" w:hAnsi="Calibri Light" w:cs="Calibri Light"/>
                <w:sz w:val="20"/>
                <w:szCs w:val="20"/>
              </w:rPr>
              <w:t xml:space="preserve">Advancing work aimed at improving the working lives and conditions of creative professionals, including further </w:t>
            </w:r>
            <w:r w:rsidRPr="009C25FE">
              <w:rPr>
                <w:rFonts w:ascii="Calibri Light" w:hAnsi="Calibri Light" w:cs="Calibri Light"/>
                <w:sz w:val="20"/>
                <w:szCs w:val="20"/>
              </w:rPr>
              <w:lastRenderedPageBreak/>
              <w:t xml:space="preserve">implementation of the </w:t>
            </w:r>
            <w:r w:rsidRPr="008C024A">
              <w:rPr>
                <w:rFonts w:ascii="Calibri Light" w:hAnsi="Calibri Light" w:cs="Calibri Light"/>
                <w:i/>
                <w:iCs/>
                <w:sz w:val="20"/>
                <w:szCs w:val="20"/>
              </w:rPr>
              <w:t>Remuneration Policy for Artists and Arts Practitioners</w:t>
            </w:r>
          </w:p>
        </w:tc>
        <w:tc>
          <w:tcPr>
            <w:tcW w:w="0" w:type="auto"/>
          </w:tcPr>
          <w:p w14:paraId="7B1662C3" w14:textId="5D775D15" w:rsidR="00501C98" w:rsidRPr="009C25FE" w:rsidRDefault="00501C98" w:rsidP="002D2BFD">
            <w:pPr>
              <w:pStyle w:val="ListParagraph"/>
              <w:numPr>
                <w:ilvl w:val="0"/>
                <w:numId w:val="42"/>
              </w:numPr>
              <w:spacing w:before="0" w:after="0"/>
              <w:rPr>
                <w:rFonts w:ascii="Calibri Light" w:eastAsiaTheme="minorEastAsia" w:hAnsi="Calibri Light" w:cs="Calibri Light"/>
                <w:sz w:val="20"/>
                <w:szCs w:val="20"/>
              </w:rPr>
            </w:pPr>
            <w:r w:rsidRPr="009C25FE">
              <w:rPr>
                <w:rFonts w:ascii="Calibri Light" w:eastAsiaTheme="minorEastAsia" w:hAnsi="Calibri Light" w:cs="Calibri Light"/>
                <w:color w:val="211D1E"/>
                <w:sz w:val="20"/>
                <w:szCs w:val="20"/>
              </w:rPr>
              <w:lastRenderedPageBreak/>
              <w:t xml:space="preserve">Delivery of capability resources that support the arts sector to implement the principles and practice </w:t>
            </w:r>
            <w:r w:rsidRPr="009C25FE">
              <w:rPr>
                <w:rFonts w:ascii="Calibri Light" w:eastAsiaTheme="minorEastAsia" w:hAnsi="Calibri Light" w:cs="Calibri Light"/>
                <w:color w:val="211D1E"/>
                <w:sz w:val="20"/>
                <w:szCs w:val="20"/>
              </w:rPr>
              <w:lastRenderedPageBreak/>
              <w:t xml:space="preserve">guidelines of </w:t>
            </w:r>
            <w:r w:rsidR="00AE2198" w:rsidRPr="009C25FE">
              <w:rPr>
                <w:rFonts w:ascii="Calibri Light" w:eastAsiaTheme="minorEastAsia" w:hAnsi="Calibri Light" w:cs="Calibri Light"/>
                <w:color w:val="211D1E"/>
                <w:sz w:val="20"/>
                <w:szCs w:val="20"/>
              </w:rPr>
              <w:t>t</w:t>
            </w:r>
            <w:r w:rsidR="00426712" w:rsidRPr="009C25FE">
              <w:rPr>
                <w:rFonts w:ascii="Calibri Light" w:eastAsiaTheme="minorEastAsia" w:hAnsi="Calibri Light" w:cs="Calibri Light"/>
                <w:color w:val="211D1E"/>
                <w:sz w:val="20"/>
                <w:szCs w:val="20"/>
              </w:rPr>
              <w:t>he</w:t>
            </w:r>
            <w:r w:rsidR="00AE2198" w:rsidRPr="009C25FE">
              <w:rPr>
                <w:rFonts w:ascii="Calibri Light" w:eastAsiaTheme="minorEastAsia" w:hAnsi="Calibri Light" w:cs="Calibri Light"/>
                <w:color w:val="211D1E"/>
                <w:sz w:val="20"/>
                <w:szCs w:val="20"/>
              </w:rPr>
              <w:t xml:space="preserve"> </w:t>
            </w:r>
            <w:r w:rsidRPr="009C25FE">
              <w:rPr>
                <w:rFonts w:ascii="Calibri Light" w:eastAsiaTheme="minorEastAsia" w:hAnsi="Calibri Light" w:cs="Calibri Light"/>
                <w:color w:val="211D1E"/>
                <w:sz w:val="20"/>
                <w:szCs w:val="20"/>
              </w:rPr>
              <w:t>Remuneration Policy by 30</w:t>
            </w:r>
            <w:r w:rsidR="00D17E39" w:rsidRPr="009C25FE">
              <w:rPr>
                <w:rFonts w:ascii="Calibri Light" w:eastAsiaTheme="minorEastAsia" w:hAnsi="Calibri Light" w:cs="Calibri Light"/>
                <w:color w:val="211D1E"/>
                <w:sz w:val="20"/>
                <w:szCs w:val="20"/>
              </w:rPr>
              <w:t> </w:t>
            </w:r>
            <w:r w:rsidRPr="009C25FE">
              <w:rPr>
                <w:rFonts w:ascii="Calibri Light" w:eastAsiaTheme="minorEastAsia" w:hAnsi="Calibri Light" w:cs="Calibri Light"/>
                <w:color w:val="211D1E"/>
                <w:sz w:val="20"/>
                <w:szCs w:val="20"/>
              </w:rPr>
              <w:t xml:space="preserve">June 2024. </w:t>
            </w:r>
          </w:p>
        </w:tc>
        <w:tc>
          <w:tcPr>
            <w:tcW w:w="0" w:type="auto"/>
          </w:tcPr>
          <w:p w14:paraId="7A86AA2B" w14:textId="7E5A9E1A" w:rsidR="00501C98" w:rsidRPr="009C25FE" w:rsidRDefault="00AB1BFD" w:rsidP="008B76D9">
            <w:pPr>
              <w:spacing w:before="0" w:after="0"/>
              <w:rPr>
                <w:rFonts w:ascii="Calibri Light" w:eastAsiaTheme="minorEastAsia" w:hAnsi="Calibri Light" w:cs="Calibri Light"/>
                <w:color w:val="211D1E"/>
                <w:sz w:val="20"/>
                <w:szCs w:val="20"/>
              </w:rPr>
            </w:pPr>
            <w:r w:rsidRPr="009C25FE">
              <w:rPr>
                <w:rFonts w:ascii="Calibri Light" w:eastAsiaTheme="minorEastAsia" w:hAnsi="Calibri Light" w:cs="Calibri Light"/>
                <w:color w:val="211D1E"/>
                <w:sz w:val="20"/>
                <w:szCs w:val="20"/>
              </w:rPr>
              <w:lastRenderedPageBreak/>
              <w:t xml:space="preserve">In partnership with </w:t>
            </w:r>
            <w:proofErr w:type="spellStart"/>
            <w:r w:rsidRPr="009C25FE">
              <w:rPr>
                <w:rFonts w:ascii="Calibri Light" w:eastAsiaTheme="minorEastAsia" w:hAnsi="Calibri Light" w:cs="Calibri Light"/>
                <w:color w:val="211D1E"/>
                <w:sz w:val="20"/>
                <w:szCs w:val="20"/>
              </w:rPr>
              <w:t>Tātai</w:t>
            </w:r>
            <w:proofErr w:type="spellEnd"/>
            <w:r w:rsidRPr="009C25FE">
              <w:rPr>
                <w:rFonts w:ascii="Calibri Light" w:eastAsiaTheme="minorEastAsia" w:hAnsi="Calibri Light" w:cs="Calibri Light"/>
                <w:color w:val="211D1E"/>
                <w:sz w:val="20"/>
                <w:szCs w:val="20"/>
              </w:rPr>
              <w:t xml:space="preserve"> Aho Rau CORE Education, Creative New Zealand </w:t>
            </w:r>
            <w:r w:rsidR="006A5870" w:rsidRPr="009C25FE">
              <w:rPr>
                <w:rFonts w:ascii="Calibri Light" w:eastAsiaTheme="minorEastAsia" w:hAnsi="Calibri Light" w:cs="Calibri Light"/>
                <w:color w:val="211D1E"/>
                <w:sz w:val="20"/>
                <w:szCs w:val="20"/>
              </w:rPr>
              <w:t xml:space="preserve">developed </w:t>
            </w:r>
            <w:r w:rsidRPr="009C25FE">
              <w:rPr>
                <w:rFonts w:ascii="Calibri Light" w:eastAsiaTheme="minorEastAsia" w:hAnsi="Calibri Light" w:cs="Calibri Light"/>
                <w:color w:val="211D1E"/>
                <w:sz w:val="20"/>
                <w:szCs w:val="20"/>
              </w:rPr>
              <w:t xml:space="preserve">a </w:t>
            </w:r>
            <w:hyperlink r:id="rId47" w:history="1">
              <w:r w:rsidR="0089477E" w:rsidRPr="001A0A29">
                <w:rPr>
                  <w:rStyle w:val="Hyperlink"/>
                  <w:rFonts w:ascii="Calibri Light" w:eastAsiaTheme="minorEastAsia" w:hAnsi="Calibri Light" w:cs="Calibri Light"/>
                  <w:color w:val="auto"/>
                  <w:sz w:val="20"/>
                  <w:szCs w:val="20"/>
                </w:rPr>
                <w:t>resource</w:t>
              </w:r>
            </w:hyperlink>
            <w:r w:rsidR="00943181" w:rsidRPr="009C25FE">
              <w:rPr>
                <w:rFonts w:ascii="Calibri Light" w:eastAsiaTheme="minorEastAsia" w:hAnsi="Calibri Light" w:cs="Calibri Light"/>
                <w:color w:val="211D1E"/>
                <w:sz w:val="20"/>
                <w:szCs w:val="20"/>
              </w:rPr>
              <w:t xml:space="preserve"> </w:t>
            </w:r>
            <w:r w:rsidRPr="009C25FE">
              <w:rPr>
                <w:rFonts w:ascii="Calibri Light" w:eastAsiaTheme="minorEastAsia" w:hAnsi="Calibri Light" w:cs="Calibri Light"/>
                <w:color w:val="211D1E"/>
                <w:sz w:val="20"/>
                <w:szCs w:val="20"/>
              </w:rPr>
              <w:t xml:space="preserve">for artists and arts </w:t>
            </w:r>
            <w:r w:rsidRPr="009C25FE">
              <w:rPr>
                <w:rFonts w:ascii="Calibri Light" w:eastAsiaTheme="minorEastAsia" w:hAnsi="Calibri Light" w:cs="Calibri Light"/>
                <w:color w:val="211D1E"/>
                <w:sz w:val="20"/>
                <w:szCs w:val="20"/>
              </w:rPr>
              <w:lastRenderedPageBreak/>
              <w:t xml:space="preserve">practitioners designed to help them have sustainable and financially resilient careers. </w:t>
            </w:r>
          </w:p>
        </w:tc>
      </w:tr>
    </w:tbl>
    <w:p w14:paraId="07EA2776" w14:textId="69B53EF7" w:rsidR="00916C04" w:rsidRPr="009C25FE" w:rsidRDefault="00916C04" w:rsidP="009F60A1">
      <w:pPr>
        <w:keepNext/>
        <w:shd w:val="clear" w:color="auto" w:fill="FFFFFF" w:themeFill="background1"/>
        <w:tabs>
          <w:tab w:val="right" w:pos="9070"/>
        </w:tabs>
        <w:spacing w:before="120" w:after="120"/>
        <w:rPr>
          <w:rFonts w:ascii="Calibri Light" w:hAnsi="Calibri Light" w:cs="Calibri Light"/>
          <w:b/>
          <w:bCs/>
        </w:rPr>
        <w:sectPr w:rsidR="00916C04" w:rsidRPr="009C25FE" w:rsidSect="00015A20">
          <w:pgSz w:w="11907" w:h="16839" w:code="9"/>
          <w:pgMar w:top="1440" w:right="1440" w:bottom="1440" w:left="1440" w:header="720" w:footer="725" w:gutter="0"/>
          <w:cols w:space="720"/>
          <w:titlePg/>
          <w:docGrid w:linePitch="299"/>
        </w:sectPr>
      </w:pPr>
    </w:p>
    <w:p w14:paraId="3AAA341D" w14:textId="016B3582" w:rsidR="00466BE1" w:rsidRPr="009C25FE" w:rsidRDefault="00466BE1" w:rsidP="0099684F">
      <w:pPr>
        <w:spacing w:after="0"/>
        <w:rPr>
          <w:rFonts w:ascii="Calibri Light" w:hAnsi="Calibri Light" w:cs="Calibri Light"/>
          <w:b/>
          <w:sz w:val="28"/>
          <w:szCs w:val="28"/>
        </w:rPr>
      </w:pPr>
      <w:r w:rsidRPr="009C25FE">
        <w:rPr>
          <w:rFonts w:ascii="Calibri Light" w:hAnsi="Calibri Light" w:cs="Calibri Light"/>
          <w:b/>
          <w:sz w:val="28"/>
          <w:szCs w:val="28"/>
        </w:rPr>
        <w:lastRenderedPageBreak/>
        <w:t>Access, inclusion and equity</w:t>
      </w:r>
      <w:r w:rsidR="002E7103" w:rsidRPr="009C25FE">
        <w:rPr>
          <w:rFonts w:ascii="Calibri Light" w:hAnsi="Calibri Light" w:cs="Calibri Light"/>
          <w:b/>
          <w:sz w:val="28"/>
          <w:szCs w:val="28"/>
        </w:rPr>
        <w:t>—</w:t>
      </w:r>
      <w:r w:rsidRPr="009C25FE">
        <w:rPr>
          <w:rFonts w:ascii="Calibri Light" w:hAnsi="Calibri Light" w:cs="Calibri Light"/>
          <w:b/>
          <w:sz w:val="28"/>
          <w:szCs w:val="28"/>
        </w:rPr>
        <w:t xml:space="preserve">Te </w:t>
      </w:r>
      <w:proofErr w:type="spellStart"/>
      <w:r w:rsidRPr="009C25FE">
        <w:rPr>
          <w:rFonts w:ascii="Calibri Light" w:hAnsi="Calibri Light" w:cs="Calibri Light"/>
          <w:b/>
          <w:sz w:val="28"/>
          <w:szCs w:val="28"/>
        </w:rPr>
        <w:t>uru</w:t>
      </w:r>
      <w:proofErr w:type="spellEnd"/>
      <w:r w:rsidRPr="009C25FE">
        <w:rPr>
          <w:rFonts w:ascii="Calibri Light" w:hAnsi="Calibri Light" w:cs="Calibri Light"/>
          <w:b/>
          <w:sz w:val="28"/>
          <w:szCs w:val="28"/>
        </w:rPr>
        <w:t xml:space="preserve">, te </w:t>
      </w:r>
      <w:proofErr w:type="spellStart"/>
      <w:r w:rsidRPr="009C25FE">
        <w:rPr>
          <w:rFonts w:ascii="Calibri Light" w:hAnsi="Calibri Light" w:cs="Calibri Light"/>
          <w:b/>
          <w:sz w:val="28"/>
          <w:szCs w:val="28"/>
        </w:rPr>
        <w:t>whakauru</w:t>
      </w:r>
      <w:proofErr w:type="spellEnd"/>
      <w:r w:rsidRPr="009C25FE">
        <w:rPr>
          <w:rFonts w:ascii="Calibri Light" w:hAnsi="Calibri Light" w:cs="Calibri Light"/>
          <w:b/>
          <w:sz w:val="28"/>
          <w:szCs w:val="28"/>
        </w:rPr>
        <w:t xml:space="preserve"> me te mana </w:t>
      </w:r>
      <w:proofErr w:type="spellStart"/>
      <w:r w:rsidRPr="009C25FE">
        <w:rPr>
          <w:rFonts w:ascii="Calibri Light" w:hAnsi="Calibri Light" w:cs="Calibri Light"/>
          <w:b/>
          <w:sz w:val="28"/>
          <w:szCs w:val="28"/>
        </w:rPr>
        <w:t>taurite</w:t>
      </w:r>
      <w:proofErr w:type="spellEnd"/>
      <w:r w:rsidRPr="009C25FE">
        <w:rPr>
          <w:rFonts w:ascii="Calibri Light" w:hAnsi="Calibri Light" w:cs="Calibri Light"/>
          <w:b/>
          <w:sz w:val="28"/>
          <w:szCs w:val="28"/>
        </w:rPr>
        <w:t xml:space="preserve"> </w:t>
      </w:r>
    </w:p>
    <w:p w14:paraId="2E9E21C4" w14:textId="67E1231E" w:rsidR="00466BE1" w:rsidRPr="009C25FE" w:rsidRDefault="00466BE1" w:rsidP="00EC66A3">
      <w:pPr>
        <w:spacing w:before="0" w:after="0"/>
        <w:rPr>
          <w:rFonts w:ascii="Calibri Light" w:hAnsi="Calibri Light" w:cs="Calibri Light"/>
          <w:i/>
          <w:sz w:val="24"/>
          <w:szCs w:val="24"/>
        </w:rPr>
      </w:pPr>
      <w:r w:rsidRPr="009C25FE">
        <w:rPr>
          <w:rFonts w:ascii="Calibri Light" w:hAnsi="Calibri Light" w:cs="Calibri Light"/>
          <w:i/>
          <w:sz w:val="24"/>
          <w:szCs w:val="24"/>
        </w:rPr>
        <w:t xml:space="preserve">Ensuring our services and the arts are accessible to, inclusive of and equitable for all New Zealanders </w:t>
      </w:r>
    </w:p>
    <w:p w14:paraId="413BBA64" w14:textId="1A0094C1" w:rsidR="00DB63EA" w:rsidRPr="009C25FE" w:rsidRDefault="00DB63EA" w:rsidP="00F8173A">
      <w:pPr>
        <w:spacing w:before="0" w:after="0"/>
        <w:rPr>
          <w:rFonts w:ascii="Calibri Light" w:hAnsi="Calibri Light" w:cs="Calibri Light"/>
        </w:rPr>
      </w:pPr>
      <w:r w:rsidRPr="009C25FE">
        <w:rPr>
          <w:rFonts w:ascii="Calibri Light" w:hAnsi="Calibri Light" w:cs="Calibri Light"/>
          <w:b/>
          <w:bCs/>
          <w:noProof/>
          <w:sz w:val="28"/>
          <w:szCs w:val="28"/>
        </w:rPr>
        <mc:AlternateContent>
          <mc:Choice Requires="wps">
            <w:drawing>
              <wp:anchor distT="45720" distB="45720" distL="114300" distR="114300" simplePos="0" relativeHeight="251658244" behindDoc="1" locked="0" layoutInCell="1" allowOverlap="1" wp14:anchorId="16AD7086" wp14:editId="3AB61618">
                <wp:simplePos x="0" y="0"/>
                <wp:positionH relativeFrom="margin">
                  <wp:align>left</wp:align>
                </wp:positionH>
                <wp:positionV relativeFrom="paragraph">
                  <wp:posOffset>192405</wp:posOffset>
                </wp:positionV>
                <wp:extent cx="2540635" cy="787400"/>
                <wp:effectExtent l="0" t="0" r="0" b="0"/>
                <wp:wrapSquare wrapText="bothSides"/>
                <wp:docPr id="406067575" name="Text Box 406067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787400"/>
                        </a:xfrm>
                        <a:prstGeom prst="rect">
                          <a:avLst/>
                        </a:prstGeom>
                        <a:solidFill>
                          <a:schemeClr val="accent3">
                            <a:lumMod val="40000"/>
                            <a:lumOff val="60000"/>
                          </a:schemeClr>
                        </a:solidFill>
                        <a:ln w="9525">
                          <a:noFill/>
                          <a:miter lim="800000"/>
                          <a:headEnd/>
                          <a:tailEnd/>
                        </a:ln>
                      </wps:spPr>
                      <wps:txbx>
                        <w:txbxContent>
                          <w:p w14:paraId="58015910" w14:textId="77777777" w:rsidR="00DB63EA" w:rsidRPr="00851DBC" w:rsidRDefault="00DB63EA" w:rsidP="00DB63EA">
                            <w:pPr>
                              <w:spacing w:before="0"/>
                              <w:rPr>
                                <w:rFonts w:cs="Calibri Light"/>
                                <w:b/>
                                <w:bCs/>
                                <w:color w:val="FFFFFF" w:themeColor="background1"/>
                                <w:sz w:val="28"/>
                                <w:szCs w:val="28"/>
                                <w:lang w:val="mi-NZ"/>
                              </w:rPr>
                            </w:pPr>
                            <w:r w:rsidRPr="00851DBC">
                              <w:rPr>
                                <w:rFonts w:cs="Calibri Light"/>
                                <w:b/>
                                <w:bCs/>
                                <w:color w:val="FFFFFF" w:themeColor="background1"/>
                                <w:sz w:val="28"/>
                                <w:szCs w:val="28"/>
                              </w:rPr>
                              <w:t>LONG-TERM OUTCOME</w:t>
                            </w:r>
                            <w:r w:rsidRPr="00851DBC">
                              <w:rPr>
                                <w:rFonts w:cs="Calibri Light"/>
                                <w:b/>
                                <w:bCs/>
                                <w:color w:val="FFFFFF" w:themeColor="background1"/>
                                <w:sz w:val="28"/>
                                <w:szCs w:val="28"/>
                                <w:lang w:val="mi-NZ"/>
                              </w:rPr>
                              <w:t xml:space="preserve">: </w:t>
                            </w:r>
                            <w:r>
                              <w:rPr>
                                <w:rFonts w:cs="Calibri Light"/>
                                <w:b/>
                                <w:bCs/>
                                <w:color w:val="FFFFFF" w:themeColor="background1"/>
                                <w:sz w:val="28"/>
                                <w:szCs w:val="28"/>
                                <w:lang w:val="mi-NZ"/>
                              </w:rPr>
                              <w:t>GREATER PUBLIC ENGAGEMENT IN THE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7086" id="Text Box 406067575" o:spid="_x0000_s1027" type="#_x0000_t202" alt="&quot;&quot;" style="position:absolute;margin-left:0;margin-top:15.15pt;width:200.05pt;height:62pt;z-index:-2516582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" fillcolor="#d6e3bc [1302]" stroked="f">
                <v:textbox>
                  <w:txbxContent>
                    <w:p w14:paraId="58015910" w14:textId="77777777" w:rsidR="00DB63EA" w:rsidRPr="00851DBC" w:rsidRDefault="00DB63EA" w:rsidP="00DB63EA">
                      <w:pPr>
                        <w:spacing w:before="0"/>
                        <w:rPr>
                          <w:rFonts w:cs="Calibri Light"/>
                          <w:b/>
                          <w:bCs/>
                          <w:color w:val="FFFFFF" w:themeColor="background1"/>
                          <w:sz w:val="28"/>
                          <w:szCs w:val="28"/>
                          <w:lang w:val="mi-NZ"/>
                        </w:rPr>
                      </w:pPr>
                      <w:r w:rsidRPr="00851DBC">
                        <w:rPr>
                          <w:rFonts w:cs="Calibri Light"/>
                          <w:b/>
                          <w:bCs/>
                          <w:color w:val="FFFFFF" w:themeColor="background1"/>
                          <w:sz w:val="28"/>
                          <w:szCs w:val="28"/>
                        </w:rPr>
                        <w:t>LONG-TERM OUTCOME</w:t>
                      </w:r>
                      <w:r w:rsidRPr="00851DBC">
                        <w:rPr>
                          <w:rFonts w:cs="Calibri Light"/>
                          <w:b/>
                          <w:bCs/>
                          <w:color w:val="FFFFFF" w:themeColor="background1"/>
                          <w:sz w:val="28"/>
                          <w:szCs w:val="28"/>
                          <w:lang w:val="mi-NZ"/>
                        </w:rPr>
                        <w:t xml:space="preserve">: </w:t>
                      </w:r>
                      <w:r>
                        <w:rPr>
                          <w:rFonts w:cs="Calibri Light"/>
                          <w:b/>
                          <w:bCs/>
                          <w:color w:val="FFFFFF" w:themeColor="background1"/>
                          <w:sz w:val="28"/>
                          <w:szCs w:val="28"/>
                          <w:lang w:val="mi-NZ"/>
                        </w:rPr>
                        <w:t>GREATER PUBLIC ENGAGEMENT IN THE ARTS</w:t>
                      </w:r>
                    </w:p>
                  </w:txbxContent>
                </v:textbox>
                <w10:wrap type="square" anchorx="margin"/>
              </v:shape>
            </w:pict>
          </mc:Fallback>
        </mc:AlternateContent>
      </w:r>
      <w:r w:rsidRPr="009C25FE">
        <w:rPr>
          <w:rFonts w:ascii="Calibri Light" w:hAnsi="Calibri Light" w:cs="Calibri Light"/>
        </w:rPr>
        <w:t xml:space="preserve">We know from reporting on the main elements of our Diversity in the Arts Policy that we have more work to do to improve the accessibility of our services for </w:t>
      </w:r>
      <w:r w:rsidR="009970B8" w:rsidRPr="009C25FE">
        <w:rPr>
          <w:rFonts w:ascii="Calibri Light" w:hAnsi="Calibri Light" w:cs="Calibri Light"/>
        </w:rPr>
        <w:t xml:space="preserve">Aotearoa </w:t>
      </w:r>
      <w:r w:rsidRPr="009C25FE">
        <w:rPr>
          <w:rFonts w:ascii="Calibri Light" w:hAnsi="Calibri Light" w:cs="Calibri Light"/>
        </w:rPr>
        <w:t xml:space="preserve">New Zealand’s diverse communities. </w:t>
      </w:r>
    </w:p>
    <w:p w14:paraId="2B6A732F" w14:textId="77777777" w:rsidR="00DB63EA" w:rsidRPr="009C25FE" w:rsidRDefault="00DB63EA" w:rsidP="00F8173A">
      <w:pPr>
        <w:spacing w:before="240" w:after="0"/>
        <w:rPr>
          <w:rFonts w:ascii="Calibri Light" w:hAnsi="Calibri Light" w:cs="Calibri Light"/>
        </w:rPr>
      </w:pPr>
      <w:r w:rsidRPr="009C25FE">
        <w:rPr>
          <w:rFonts w:ascii="Calibri Light" w:hAnsi="Calibri Light" w:cs="Calibri Light"/>
        </w:rPr>
        <w:t xml:space="preserve">We also need to gain a better understanding of what equity in the arts means and how can we achieve equitable outcomes for all New Zealanders through our support for the arts and </w:t>
      </w:r>
      <w:proofErr w:type="spellStart"/>
      <w:r w:rsidRPr="009C25FE">
        <w:rPr>
          <w:rFonts w:ascii="Calibri Light" w:hAnsi="Calibri Light" w:cs="Calibri Light"/>
        </w:rPr>
        <w:t>ngā</w:t>
      </w:r>
      <w:proofErr w:type="spellEnd"/>
      <w:r w:rsidRPr="009C25FE">
        <w:rPr>
          <w:rFonts w:ascii="Calibri Light" w:hAnsi="Calibri Light" w:cs="Calibri Light"/>
        </w:rPr>
        <w:t xml:space="preserve"> </w:t>
      </w:r>
      <w:proofErr w:type="spellStart"/>
      <w:r w:rsidRPr="009C25FE">
        <w:rPr>
          <w:rFonts w:ascii="Calibri Light" w:hAnsi="Calibri Light" w:cs="Calibri Light"/>
        </w:rPr>
        <w:t>toi</w:t>
      </w:r>
      <w:proofErr w:type="spellEnd"/>
      <w:r w:rsidRPr="009C25FE">
        <w:rPr>
          <w:rFonts w:ascii="Calibri Light" w:hAnsi="Calibri Light" w:cs="Calibri Light"/>
        </w:rPr>
        <w:t xml:space="preserve"> for Māori, Pasifika and Aotearoa New Zealand’s diverse communities.</w:t>
      </w:r>
    </w:p>
    <w:p w14:paraId="2DD19849" w14:textId="430D3307" w:rsidR="00DB63EA" w:rsidRPr="009C25FE" w:rsidRDefault="00DB63EA" w:rsidP="00F8173A">
      <w:pPr>
        <w:spacing w:before="240" w:after="0"/>
        <w:rPr>
          <w:rFonts w:ascii="Calibri Light" w:hAnsi="Calibri Light" w:cs="Calibri Light"/>
        </w:rPr>
      </w:pPr>
      <w:r w:rsidRPr="009C25FE">
        <w:rPr>
          <w:rFonts w:ascii="Calibri Light" w:hAnsi="Calibri Light" w:cs="Calibri Light"/>
        </w:rPr>
        <w:t xml:space="preserve">Our discussion about equity needs to recognise the different places we start from and historic patterns of investment in the arts by the Government and us. These discussions must </w:t>
      </w:r>
      <w:r w:rsidR="0086260E" w:rsidRPr="009C25FE">
        <w:rPr>
          <w:rFonts w:ascii="Calibri Light" w:hAnsi="Calibri Light" w:cs="Calibri Light"/>
        </w:rPr>
        <w:t xml:space="preserve">start </w:t>
      </w:r>
      <w:r w:rsidRPr="009C25FE">
        <w:rPr>
          <w:rFonts w:ascii="Calibri Light" w:hAnsi="Calibri Light" w:cs="Calibri Light"/>
        </w:rPr>
        <w:t xml:space="preserve">with consideration of Te </w:t>
      </w:r>
      <w:proofErr w:type="spellStart"/>
      <w:r w:rsidRPr="009C25FE">
        <w:rPr>
          <w:rFonts w:ascii="Calibri Light" w:hAnsi="Calibri Light" w:cs="Calibri Light"/>
        </w:rPr>
        <w:t>Tiriti</w:t>
      </w:r>
      <w:proofErr w:type="spellEnd"/>
      <w:r w:rsidRPr="009C25FE">
        <w:rPr>
          <w:rFonts w:ascii="Calibri Light" w:hAnsi="Calibri Light" w:cs="Calibri Light"/>
        </w:rPr>
        <w:t xml:space="preserve"> o Waitangi and our aspirations for how we will work in this context.</w:t>
      </w:r>
    </w:p>
    <w:p w14:paraId="5CCBE390" w14:textId="1AE3858B" w:rsidR="00DB63EA" w:rsidRPr="009C25FE" w:rsidRDefault="002E7103" w:rsidP="00F8173A">
      <w:pPr>
        <w:spacing w:before="240" w:after="0"/>
        <w:rPr>
          <w:rFonts w:ascii="Calibri Light" w:hAnsi="Calibri Light" w:cs="Calibri Light"/>
          <w:b/>
          <w:bCs/>
          <w:sz w:val="24"/>
          <w:szCs w:val="24"/>
        </w:rPr>
      </w:pPr>
      <w:r w:rsidRPr="009C25FE">
        <w:rPr>
          <w:rFonts w:ascii="Calibri Light" w:hAnsi="Calibri Light" w:cs="Calibri Light"/>
        </w:rPr>
        <w:t xml:space="preserve">In our </w:t>
      </w:r>
      <w:r w:rsidRPr="008C024A">
        <w:rPr>
          <w:rFonts w:ascii="Calibri Light" w:hAnsi="Calibri Light" w:cs="Calibri Light"/>
          <w:i/>
          <w:iCs/>
        </w:rPr>
        <w:t>Statement of Intent</w:t>
      </w:r>
      <w:r w:rsidR="00B95063" w:rsidRPr="009C25FE">
        <w:rPr>
          <w:rFonts w:ascii="Calibri Light" w:hAnsi="Calibri Light" w:cs="Calibri Light"/>
          <w:i/>
        </w:rPr>
        <w:t xml:space="preserve"> 2022–2026</w:t>
      </w:r>
      <w:r w:rsidRPr="009C25FE">
        <w:rPr>
          <w:rFonts w:ascii="Calibri Light" w:hAnsi="Calibri Light" w:cs="Calibri Light"/>
        </w:rPr>
        <w:t>, we said</w:t>
      </w:r>
      <w:r w:rsidR="00BE6507" w:rsidRPr="009C25FE">
        <w:rPr>
          <w:rFonts w:ascii="Calibri Light" w:hAnsi="Calibri Light" w:cs="Calibri Light"/>
        </w:rPr>
        <w:t>,</w:t>
      </w:r>
      <w:r w:rsidRPr="009C25FE">
        <w:rPr>
          <w:rFonts w:ascii="Calibri Light" w:hAnsi="Calibri Light" w:cs="Calibri Light"/>
        </w:rPr>
        <w:t xml:space="preserve"> by 2026, we want to see the following.</w:t>
      </w:r>
    </w:p>
    <w:p w14:paraId="14E5EA40" w14:textId="38CE4FA2" w:rsidR="00DB63EA" w:rsidRPr="009C25FE" w:rsidRDefault="00DB63EA" w:rsidP="00F8173A">
      <w:pPr>
        <w:pStyle w:val="ListParagraph"/>
        <w:numPr>
          <w:ilvl w:val="0"/>
          <w:numId w:val="47"/>
        </w:numPr>
        <w:spacing w:before="120" w:after="0"/>
        <w:ind w:left="425" w:hanging="425"/>
        <w:contextualSpacing w:val="0"/>
        <w:rPr>
          <w:rFonts w:ascii="Calibri Light" w:hAnsi="Calibri Light" w:cs="Calibri Light"/>
          <w:sz w:val="24"/>
          <w:szCs w:val="24"/>
        </w:rPr>
      </w:pPr>
      <w:r w:rsidRPr="009C25FE">
        <w:rPr>
          <w:rFonts w:ascii="Calibri Light" w:hAnsi="Calibri Light" w:cs="Calibri Light"/>
        </w:rPr>
        <w:t>New Zealand artists and arts practitioners from diverse communities can access Creative New</w:t>
      </w:r>
      <w:r w:rsidR="00641FAB" w:rsidRPr="009C25FE">
        <w:rPr>
          <w:rFonts w:ascii="Calibri Light" w:hAnsi="Calibri Light" w:cs="Calibri Light"/>
        </w:rPr>
        <w:t> </w:t>
      </w:r>
      <w:r w:rsidRPr="009C25FE">
        <w:rPr>
          <w:rFonts w:ascii="Calibri Light" w:hAnsi="Calibri Light" w:cs="Calibri Light"/>
        </w:rPr>
        <w:t>Zealand’s services, and our services are enabling</w:t>
      </w:r>
      <w:r w:rsidRPr="009C25FE">
        <w:rPr>
          <w:rFonts w:ascii="Calibri Light" w:hAnsi="Calibri Light" w:cs="Calibri Light"/>
          <w:sz w:val="24"/>
          <w:szCs w:val="24"/>
        </w:rPr>
        <w:t>.</w:t>
      </w:r>
    </w:p>
    <w:p w14:paraId="5358520B" w14:textId="59898382" w:rsidR="00DB63EA" w:rsidRPr="009C25FE" w:rsidRDefault="00DB63EA" w:rsidP="00F8173A">
      <w:pPr>
        <w:pStyle w:val="ListParagraph"/>
        <w:numPr>
          <w:ilvl w:val="0"/>
          <w:numId w:val="47"/>
        </w:numPr>
        <w:spacing w:before="120" w:after="0"/>
        <w:ind w:left="425" w:hanging="425"/>
        <w:contextualSpacing w:val="0"/>
        <w:rPr>
          <w:rFonts w:ascii="Calibri Light" w:hAnsi="Calibri Light" w:cs="Calibri Light"/>
          <w:color w:val="211D1E"/>
        </w:rPr>
      </w:pPr>
      <w:r w:rsidRPr="009C25FE">
        <w:rPr>
          <w:rFonts w:ascii="Calibri Light" w:hAnsi="Calibri Light" w:cs="Calibri Light"/>
        </w:rPr>
        <w:t xml:space="preserve">Through our diversity reporting, we can accurately identify who is and who isn’t benefiting from our services and implement initiatives that seek to address gaps. </w:t>
      </w:r>
    </w:p>
    <w:p w14:paraId="7E50640E" w14:textId="77777777" w:rsidR="00DB63EA" w:rsidRPr="009C25FE" w:rsidRDefault="00DB63EA" w:rsidP="00F8173A">
      <w:pPr>
        <w:pStyle w:val="ListParagraph"/>
        <w:numPr>
          <w:ilvl w:val="0"/>
          <w:numId w:val="47"/>
        </w:numPr>
        <w:spacing w:before="120" w:after="0"/>
        <w:ind w:left="425" w:hanging="425"/>
        <w:contextualSpacing w:val="0"/>
        <w:rPr>
          <w:rFonts w:ascii="Calibri Light" w:hAnsi="Calibri Light" w:cs="Calibri Light"/>
          <w:color w:val="211D1E"/>
        </w:rPr>
      </w:pPr>
      <w:r w:rsidRPr="009C25FE">
        <w:rPr>
          <w:rFonts w:ascii="Calibri Light" w:hAnsi="Calibri Light" w:cs="Calibri Light"/>
        </w:rPr>
        <w:t xml:space="preserve">Our policies reflect our aspirations under Te </w:t>
      </w:r>
      <w:proofErr w:type="spellStart"/>
      <w:r w:rsidRPr="009C25FE">
        <w:rPr>
          <w:rFonts w:ascii="Calibri Light" w:hAnsi="Calibri Light" w:cs="Calibri Light"/>
        </w:rPr>
        <w:t>Tiriti</w:t>
      </w:r>
      <w:proofErr w:type="spellEnd"/>
      <w:r w:rsidRPr="009C25FE">
        <w:rPr>
          <w:rFonts w:ascii="Calibri Light" w:hAnsi="Calibri Light" w:cs="Calibri Light"/>
        </w:rPr>
        <w:t xml:space="preserve"> o Waitangi, address equity alongside access and inclusion, and are widely reflected in the practices of those in whom we invest. </w:t>
      </w:r>
    </w:p>
    <w:p w14:paraId="6D1B7B26" w14:textId="724443C5" w:rsidR="00DB63EA" w:rsidRPr="009C25FE" w:rsidRDefault="00DB63EA" w:rsidP="00F8173A">
      <w:pPr>
        <w:pStyle w:val="ListParagraph"/>
        <w:numPr>
          <w:ilvl w:val="0"/>
          <w:numId w:val="47"/>
        </w:numPr>
        <w:spacing w:before="120" w:after="0"/>
        <w:ind w:left="425" w:hanging="425"/>
        <w:contextualSpacing w:val="0"/>
        <w:rPr>
          <w:rFonts w:ascii="Calibri Light" w:hAnsi="Calibri Light" w:cs="Calibri Light"/>
          <w:color w:val="211D1E"/>
        </w:rPr>
      </w:pPr>
      <w:r w:rsidRPr="009C25FE">
        <w:rPr>
          <w:rFonts w:ascii="Calibri Light" w:hAnsi="Calibri Light" w:cs="Calibri Light"/>
        </w:rPr>
        <w:t xml:space="preserve">Te Kaupapa o Toi Aotearoa is embedded across our organisational processes, policies and structures, and </w:t>
      </w:r>
      <w:r w:rsidR="00EC5FB3" w:rsidRPr="009C25FE">
        <w:rPr>
          <w:rFonts w:ascii="Calibri Light" w:hAnsi="Calibri Light" w:cs="Calibri Light"/>
        </w:rPr>
        <w:t>we have</w:t>
      </w:r>
      <w:r w:rsidRPr="009C25FE">
        <w:rPr>
          <w:rFonts w:ascii="Calibri Light" w:hAnsi="Calibri Light" w:cs="Calibri Light"/>
        </w:rPr>
        <w:t xml:space="preserve"> the capability and capacity to operate effectively in te </w:t>
      </w:r>
      <w:proofErr w:type="spellStart"/>
      <w:r w:rsidRPr="009C25FE">
        <w:rPr>
          <w:rFonts w:ascii="Calibri Light" w:hAnsi="Calibri Light" w:cs="Calibri Light"/>
        </w:rPr>
        <w:t>ao</w:t>
      </w:r>
      <w:proofErr w:type="spellEnd"/>
      <w:r w:rsidRPr="009C25FE">
        <w:rPr>
          <w:rFonts w:ascii="Calibri Light" w:hAnsi="Calibri Light" w:cs="Calibri Light"/>
        </w:rPr>
        <w:t xml:space="preserve"> Māori and take a multi-lensed approach to </w:t>
      </w:r>
      <w:r w:rsidR="00A5595C" w:rsidRPr="009C25FE">
        <w:rPr>
          <w:rFonts w:ascii="Calibri Light" w:hAnsi="Calibri Light" w:cs="Calibri Light"/>
        </w:rPr>
        <w:t xml:space="preserve">our </w:t>
      </w:r>
      <w:r w:rsidRPr="009C25FE">
        <w:rPr>
          <w:rFonts w:ascii="Calibri Light" w:hAnsi="Calibri Light" w:cs="Calibri Light"/>
        </w:rPr>
        <w:t>work.</w:t>
      </w:r>
    </w:p>
    <w:p w14:paraId="525049A1" w14:textId="4851FFDB" w:rsidR="00DB63EA" w:rsidRPr="009C25FE" w:rsidRDefault="00DB63EA" w:rsidP="00F8173A">
      <w:pPr>
        <w:spacing w:before="240" w:after="120"/>
        <w:rPr>
          <w:rFonts w:ascii="Calibri Light" w:hAnsi="Calibri Light" w:cs="Calibri Light"/>
          <w:color w:val="211D1E"/>
        </w:rPr>
      </w:pPr>
      <w:r w:rsidRPr="009C25FE">
        <w:rPr>
          <w:rFonts w:ascii="Calibri Light" w:hAnsi="Calibri Light" w:cs="Calibri Light"/>
          <w:color w:val="211D1E"/>
        </w:rPr>
        <w:t>The activities we prioritise</w:t>
      </w:r>
      <w:r w:rsidR="008C1BED" w:rsidRPr="009C25FE">
        <w:rPr>
          <w:rFonts w:ascii="Calibri Light" w:hAnsi="Calibri Light" w:cs="Calibri Light"/>
          <w:color w:val="211D1E"/>
        </w:rPr>
        <w:t>d</w:t>
      </w:r>
      <w:r w:rsidRPr="009C25FE">
        <w:rPr>
          <w:rFonts w:ascii="Calibri Light" w:hAnsi="Calibri Light" w:cs="Calibri Light"/>
          <w:color w:val="211D1E"/>
        </w:rPr>
        <w:t xml:space="preserve"> in 2023/24 are listed below. </w:t>
      </w:r>
    </w:p>
    <w:tbl>
      <w:tblPr>
        <w:tblStyle w:val="TableGrid"/>
        <w:tblW w:w="0" w:type="auto"/>
        <w:tblLook w:val="04A0" w:firstRow="1" w:lastRow="0" w:firstColumn="1" w:lastColumn="0" w:noHBand="0" w:noVBand="1"/>
      </w:tblPr>
      <w:tblGrid>
        <w:gridCol w:w="498"/>
        <w:gridCol w:w="2685"/>
        <w:gridCol w:w="2250"/>
        <w:gridCol w:w="3583"/>
      </w:tblGrid>
      <w:tr w:rsidR="006E5E6D" w:rsidRPr="009C25FE" w14:paraId="503CD4A3" w14:textId="759C8351" w:rsidTr="00C90889">
        <w:trPr>
          <w:tblHeader/>
        </w:trPr>
        <w:tc>
          <w:tcPr>
            <w:tcW w:w="0" w:type="auto"/>
          </w:tcPr>
          <w:p w14:paraId="533F036D" w14:textId="77777777" w:rsidR="00C90889" w:rsidRPr="009C25FE" w:rsidRDefault="00C90889">
            <w:pPr>
              <w:spacing w:before="0"/>
              <w:rPr>
                <w:rFonts w:ascii="Calibri Light" w:hAnsi="Calibri Light" w:cs="Calibri Light"/>
                <w:b/>
                <w:color w:val="211D1E"/>
                <w:sz w:val="20"/>
                <w:szCs w:val="20"/>
              </w:rPr>
            </w:pPr>
            <w:r w:rsidRPr="009C25FE">
              <w:rPr>
                <w:rFonts w:ascii="Calibri Light" w:hAnsi="Calibri Light" w:cs="Calibri Light"/>
                <w:b/>
                <w:color w:val="211D1E"/>
                <w:sz w:val="20"/>
                <w:szCs w:val="20"/>
              </w:rPr>
              <w:t xml:space="preserve">No. </w:t>
            </w:r>
          </w:p>
        </w:tc>
        <w:tc>
          <w:tcPr>
            <w:tcW w:w="0" w:type="auto"/>
          </w:tcPr>
          <w:p w14:paraId="33735B6B" w14:textId="77777777" w:rsidR="00C90889" w:rsidRPr="009C25FE" w:rsidRDefault="00C90889" w:rsidP="00F8173A">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Activity</w:t>
            </w:r>
          </w:p>
        </w:tc>
        <w:tc>
          <w:tcPr>
            <w:tcW w:w="0" w:type="auto"/>
          </w:tcPr>
          <w:p w14:paraId="30EB5C33" w14:textId="77777777" w:rsidR="00C90889" w:rsidRPr="009C25FE" w:rsidRDefault="00C90889" w:rsidP="00F8173A">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Key milestones in 2023/24</w:t>
            </w:r>
          </w:p>
        </w:tc>
        <w:tc>
          <w:tcPr>
            <w:tcW w:w="0" w:type="auto"/>
          </w:tcPr>
          <w:p w14:paraId="1066A307" w14:textId="39550BA9" w:rsidR="00C90889" w:rsidRPr="009C25FE" w:rsidRDefault="00C90889" w:rsidP="00F8173A">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2023/24 result</w:t>
            </w:r>
          </w:p>
        </w:tc>
      </w:tr>
      <w:tr w:rsidR="006E5E6D" w:rsidRPr="009C25FE" w14:paraId="3D869EA2" w14:textId="39C8F8E0" w:rsidTr="00C90889">
        <w:tc>
          <w:tcPr>
            <w:tcW w:w="0" w:type="auto"/>
          </w:tcPr>
          <w:p w14:paraId="48B64F53" w14:textId="77777777" w:rsidR="00C90889" w:rsidRPr="009C25FE" w:rsidRDefault="00C90889">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3.3</w:t>
            </w:r>
          </w:p>
        </w:tc>
        <w:tc>
          <w:tcPr>
            <w:tcW w:w="0" w:type="auto"/>
          </w:tcPr>
          <w:p w14:paraId="150E0264" w14:textId="6BA04BC7" w:rsidR="00C90889" w:rsidRPr="009C25FE" w:rsidRDefault="00C90889">
            <w:pPr>
              <w:spacing w:before="0"/>
              <w:rPr>
                <w:rFonts w:ascii="Calibri Light" w:hAnsi="Calibri Light" w:cs="Calibri Light"/>
                <w:color w:val="211D1E"/>
                <w:sz w:val="20"/>
                <w:szCs w:val="20"/>
              </w:rPr>
            </w:pPr>
            <w:r w:rsidRPr="009C25FE">
              <w:rPr>
                <w:rFonts w:ascii="Calibri Light" w:hAnsi="Calibri Light" w:cs="Calibri Light"/>
                <w:color w:val="211D1E"/>
                <w:sz w:val="20"/>
                <w:szCs w:val="20"/>
              </w:rPr>
              <w:t xml:space="preserve">Completing our </w:t>
            </w:r>
            <w:r w:rsidR="00A5595C" w:rsidRPr="009C25FE">
              <w:rPr>
                <w:rFonts w:ascii="Calibri Light" w:hAnsi="Calibri Light" w:cs="Calibri Light"/>
                <w:color w:val="211D1E"/>
                <w:sz w:val="20"/>
                <w:szCs w:val="20"/>
              </w:rPr>
              <w:t>a</w:t>
            </w:r>
            <w:r w:rsidRPr="009C25FE">
              <w:rPr>
                <w:rFonts w:ascii="Calibri Light" w:hAnsi="Calibri Light" w:cs="Calibri Light"/>
                <w:color w:val="211D1E"/>
                <w:sz w:val="20"/>
                <w:szCs w:val="20"/>
              </w:rPr>
              <w:t xml:space="preserve">ccessibility </w:t>
            </w:r>
            <w:r w:rsidR="00A5595C" w:rsidRPr="009C25FE">
              <w:rPr>
                <w:rFonts w:ascii="Calibri Light" w:hAnsi="Calibri Light" w:cs="Calibri Light"/>
                <w:color w:val="211D1E"/>
                <w:sz w:val="20"/>
                <w:szCs w:val="20"/>
              </w:rPr>
              <w:t>p</w:t>
            </w:r>
            <w:r w:rsidRPr="009C25FE">
              <w:rPr>
                <w:rFonts w:ascii="Calibri Light" w:hAnsi="Calibri Light" w:cs="Calibri Light"/>
                <w:color w:val="211D1E"/>
                <w:sz w:val="20"/>
                <w:szCs w:val="20"/>
              </w:rPr>
              <w:t>olicy on Deaf and disabled communities through a programme of work aimed at making sure our services are accessible</w:t>
            </w:r>
          </w:p>
        </w:tc>
        <w:tc>
          <w:tcPr>
            <w:tcW w:w="0" w:type="auto"/>
          </w:tcPr>
          <w:p w14:paraId="6CE77E6E" w14:textId="77777777" w:rsidR="00C90889" w:rsidRPr="009C25FE" w:rsidRDefault="00C90889" w:rsidP="00DB63EA">
            <w:pPr>
              <w:pStyle w:val="ListParagraph"/>
              <w:numPr>
                <w:ilvl w:val="0"/>
                <w:numId w:val="42"/>
              </w:numPr>
              <w:spacing w:before="0" w:after="0"/>
              <w:rPr>
                <w:rFonts w:ascii="Calibri Light" w:hAnsi="Calibri Light" w:cs="Calibri Light"/>
                <w:sz w:val="20"/>
                <w:szCs w:val="20"/>
              </w:rPr>
            </w:pPr>
            <w:r w:rsidRPr="009C25FE">
              <w:rPr>
                <w:rFonts w:ascii="Calibri Light" w:hAnsi="Calibri Light" w:cs="Calibri Light"/>
                <w:sz w:val="20"/>
                <w:szCs w:val="20"/>
              </w:rPr>
              <w:t>Final policy and action plan confirmed by 31 December 2023.</w:t>
            </w:r>
          </w:p>
          <w:p w14:paraId="07EA2B2A" w14:textId="77777777" w:rsidR="00C90889" w:rsidRPr="009C25FE" w:rsidRDefault="00C90889" w:rsidP="00DB63EA">
            <w:pPr>
              <w:pStyle w:val="ListParagraph"/>
              <w:numPr>
                <w:ilvl w:val="0"/>
                <w:numId w:val="42"/>
              </w:numPr>
              <w:spacing w:before="0" w:after="0"/>
              <w:rPr>
                <w:rFonts w:ascii="Calibri Light" w:hAnsi="Calibri Light" w:cs="Calibri Light"/>
                <w:color w:val="211D1E"/>
                <w:sz w:val="20"/>
                <w:szCs w:val="20"/>
              </w:rPr>
            </w:pPr>
            <w:r w:rsidRPr="009C25FE">
              <w:rPr>
                <w:rFonts w:ascii="Calibri Light" w:hAnsi="Calibri Light" w:cs="Calibri Light"/>
                <w:color w:val="211D1E"/>
                <w:sz w:val="20"/>
                <w:szCs w:val="20"/>
              </w:rPr>
              <w:t>Public release of policy in accessible formats by 31 January 2024.</w:t>
            </w:r>
          </w:p>
        </w:tc>
        <w:tc>
          <w:tcPr>
            <w:tcW w:w="0" w:type="auto"/>
          </w:tcPr>
          <w:p w14:paraId="036D9AD4" w14:textId="76912BD9" w:rsidR="00641FAB" w:rsidRPr="009C25FE" w:rsidRDefault="00D60558" w:rsidP="00D60558">
            <w:pPr>
              <w:spacing w:before="0" w:after="0"/>
              <w:rPr>
                <w:rFonts w:ascii="Calibri Light" w:hAnsi="Calibri Light" w:cs="Calibri Light"/>
                <w:sz w:val="20"/>
                <w:szCs w:val="20"/>
              </w:rPr>
            </w:pPr>
            <w:r w:rsidRPr="009C25FE">
              <w:rPr>
                <w:rFonts w:ascii="Calibri Light" w:hAnsi="Calibri Light" w:cs="Calibri Light"/>
                <w:sz w:val="20"/>
                <w:szCs w:val="20"/>
              </w:rPr>
              <w:t xml:space="preserve">The </w:t>
            </w:r>
            <w:hyperlink r:id="rId48" w:history="1">
              <w:proofErr w:type="spellStart"/>
              <w:r w:rsidR="00865CBF" w:rsidRPr="001A0A29">
                <w:rPr>
                  <w:rStyle w:val="Hyperlink"/>
                  <w:rFonts w:ascii="Calibri Light" w:hAnsi="Calibri Light" w:cs="Calibri Light"/>
                  <w:i/>
                  <w:iCs/>
                  <w:color w:val="auto"/>
                  <w:sz w:val="20"/>
                  <w:szCs w:val="20"/>
                </w:rPr>
                <w:t>Tapatahi</w:t>
              </w:r>
              <w:proofErr w:type="spellEnd"/>
              <w:r w:rsidR="00865CBF" w:rsidRPr="001A0A29">
                <w:rPr>
                  <w:rStyle w:val="Hyperlink"/>
                  <w:rFonts w:ascii="Calibri Light" w:hAnsi="Calibri Light" w:cs="Calibri Light"/>
                  <w:i/>
                  <w:iCs/>
                  <w:color w:val="auto"/>
                  <w:sz w:val="20"/>
                  <w:szCs w:val="20"/>
                </w:rPr>
                <w:t xml:space="preserve"> Accessibility Policy and Action Plan 2023–2028</w:t>
              </w:r>
              <w:r w:rsidR="00865CBF" w:rsidRPr="001A0A29">
                <w:rPr>
                  <w:rStyle w:val="Hyperlink"/>
                  <w:rFonts w:ascii="Calibri Light" w:hAnsi="Calibri Light" w:cs="Calibri Light"/>
                  <w:color w:val="auto"/>
                  <w:sz w:val="20"/>
                  <w:szCs w:val="20"/>
                  <w:u w:val="none"/>
                </w:rPr>
                <w:t xml:space="preserve"> </w:t>
              </w:r>
            </w:hyperlink>
            <w:r w:rsidRPr="009C25FE">
              <w:rPr>
                <w:rFonts w:ascii="Calibri Light" w:hAnsi="Calibri Light" w:cs="Calibri Light"/>
                <w:sz w:val="20"/>
                <w:szCs w:val="20"/>
              </w:rPr>
              <w:t>was approved by the Arts Council in October 2023. The policy guide</w:t>
            </w:r>
            <w:r w:rsidR="00427972" w:rsidRPr="009C25FE">
              <w:rPr>
                <w:rFonts w:ascii="Calibri Light" w:hAnsi="Calibri Light" w:cs="Calibri Light"/>
                <w:sz w:val="20"/>
                <w:szCs w:val="20"/>
              </w:rPr>
              <w:t>s</w:t>
            </w:r>
            <w:r w:rsidRPr="009C25FE">
              <w:rPr>
                <w:rFonts w:ascii="Calibri Light" w:hAnsi="Calibri Light" w:cs="Calibri Light"/>
                <w:sz w:val="20"/>
                <w:szCs w:val="20"/>
              </w:rPr>
              <w:t xml:space="preserve"> our work with and for Deaf and disabled artists and arts practitioners, </w:t>
            </w:r>
            <w:proofErr w:type="spellStart"/>
            <w:r w:rsidRPr="009C25FE">
              <w:rPr>
                <w:rFonts w:ascii="Calibri Light" w:hAnsi="Calibri Light" w:cs="Calibri Light"/>
                <w:sz w:val="20"/>
                <w:szCs w:val="20"/>
              </w:rPr>
              <w:t>turi</w:t>
            </w:r>
            <w:proofErr w:type="spellEnd"/>
            <w:r w:rsidRPr="009C25FE">
              <w:rPr>
                <w:rFonts w:ascii="Calibri Light" w:hAnsi="Calibri Light" w:cs="Calibri Light"/>
                <w:sz w:val="20"/>
                <w:szCs w:val="20"/>
              </w:rPr>
              <w:t xml:space="preserve"> Māori, tāngata </w:t>
            </w:r>
            <w:proofErr w:type="spellStart"/>
            <w:r w:rsidRPr="009C25FE">
              <w:rPr>
                <w:rFonts w:ascii="Calibri Light" w:hAnsi="Calibri Light" w:cs="Calibri Light"/>
                <w:sz w:val="20"/>
                <w:szCs w:val="20"/>
              </w:rPr>
              <w:t>whaikaha</w:t>
            </w:r>
            <w:proofErr w:type="spellEnd"/>
            <w:r w:rsidRPr="009C25FE">
              <w:rPr>
                <w:rFonts w:ascii="Calibri Light" w:hAnsi="Calibri Light" w:cs="Calibri Light"/>
                <w:sz w:val="20"/>
                <w:szCs w:val="20"/>
              </w:rPr>
              <w:t xml:space="preserve"> Māori and disability communities and ensure</w:t>
            </w:r>
            <w:r w:rsidR="003D2B29" w:rsidRPr="009C25FE">
              <w:rPr>
                <w:rFonts w:ascii="Calibri Light" w:hAnsi="Calibri Light" w:cs="Calibri Light"/>
                <w:sz w:val="20"/>
                <w:szCs w:val="20"/>
              </w:rPr>
              <w:t>s</w:t>
            </w:r>
            <w:r w:rsidRPr="009C25FE">
              <w:rPr>
                <w:rFonts w:ascii="Calibri Light" w:hAnsi="Calibri Light" w:cs="Calibri Light"/>
                <w:sz w:val="20"/>
                <w:szCs w:val="20"/>
              </w:rPr>
              <w:t xml:space="preserve"> we are accessible and inclusive of all New</w:t>
            </w:r>
            <w:r w:rsidR="00641FAB" w:rsidRPr="009C25FE">
              <w:rPr>
                <w:rFonts w:ascii="Calibri Light" w:hAnsi="Calibri Light" w:cs="Calibri Light"/>
                <w:sz w:val="20"/>
                <w:szCs w:val="20"/>
              </w:rPr>
              <w:t> </w:t>
            </w:r>
            <w:r w:rsidRPr="009C25FE">
              <w:rPr>
                <w:rFonts w:ascii="Calibri Light" w:hAnsi="Calibri Light" w:cs="Calibri Light"/>
                <w:sz w:val="20"/>
                <w:szCs w:val="20"/>
              </w:rPr>
              <w:t>Zealanders.</w:t>
            </w:r>
          </w:p>
          <w:p w14:paraId="6E0071E7" w14:textId="31D21CE5" w:rsidR="00C90889" w:rsidRPr="009C25FE" w:rsidRDefault="00D60558" w:rsidP="0099684F">
            <w:pPr>
              <w:spacing w:before="120" w:after="120"/>
              <w:rPr>
                <w:rFonts w:ascii="Calibri Light" w:hAnsi="Calibri Light" w:cs="Calibri Light"/>
                <w:sz w:val="20"/>
                <w:szCs w:val="20"/>
              </w:rPr>
            </w:pPr>
            <w:r w:rsidRPr="009C25FE">
              <w:rPr>
                <w:rFonts w:ascii="Calibri Light" w:hAnsi="Calibri Light" w:cs="Calibri Light"/>
                <w:sz w:val="20"/>
                <w:szCs w:val="20"/>
              </w:rPr>
              <w:t xml:space="preserve">The policy and action plan </w:t>
            </w:r>
            <w:proofErr w:type="gramStart"/>
            <w:r w:rsidR="002535E5" w:rsidRPr="009C25FE">
              <w:rPr>
                <w:rFonts w:ascii="Calibri Light" w:hAnsi="Calibri Light" w:cs="Calibri Light"/>
                <w:sz w:val="20"/>
                <w:szCs w:val="20"/>
              </w:rPr>
              <w:t>was</w:t>
            </w:r>
            <w:proofErr w:type="gramEnd"/>
            <w:r w:rsidRPr="009C25FE">
              <w:rPr>
                <w:rFonts w:ascii="Calibri Light" w:hAnsi="Calibri Light" w:cs="Calibri Light"/>
                <w:sz w:val="20"/>
                <w:szCs w:val="20"/>
              </w:rPr>
              <w:t xml:space="preserve"> released in March 2024 </w:t>
            </w:r>
            <w:r w:rsidR="002535E5" w:rsidRPr="009C25FE">
              <w:rPr>
                <w:rFonts w:ascii="Calibri Light" w:hAnsi="Calibri Light" w:cs="Calibri Light"/>
                <w:sz w:val="20"/>
                <w:szCs w:val="20"/>
              </w:rPr>
              <w:t xml:space="preserve">in </w:t>
            </w:r>
            <w:r w:rsidRPr="009C25FE">
              <w:rPr>
                <w:rFonts w:ascii="Calibri Light" w:hAnsi="Calibri Light" w:cs="Calibri Light"/>
                <w:sz w:val="20"/>
                <w:szCs w:val="20"/>
              </w:rPr>
              <w:t>accessible formats</w:t>
            </w:r>
            <w:r w:rsidR="00863A82" w:rsidRPr="009C25FE">
              <w:rPr>
                <w:rFonts w:ascii="Calibri Light" w:hAnsi="Calibri Light" w:cs="Calibri Light"/>
                <w:sz w:val="20"/>
                <w:szCs w:val="20"/>
              </w:rPr>
              <w:t xml:space="preserve">. </w:t>
            </w:r>
            <w:r w:rsidR="002535E5" w:rsidRPr="009C25FE">
              <w:rPr>
                <w:rFonts w:ascii="Calibri Light" w:hAnsi="Calibri Light" w:cs="Calibri Light"/>
                <w:sz w:val="20"/>
                <w:szCs w:val="20"/>
              </w:rPr>
              <w:t>Creative N</w:t>
            </w:r>
            <w:r w:rsidR="00863A82" w:rsidRPr="009C25FE">
              <w:rPr>
                <w:rFonts w:ascii="Calibri Light" w:hAnsi="Calibri Light" w:cs="Calibri Light"/>
                <w:sz w:val="20"/>
                <w:szCs w:val="20"/>
              </w:rPr>
              <w:t>ew</w:t>
            </w:r>
            <w:r w:rsidR="00641FAB" w:rsidRPr="009C25FE">
              <w:rPr>
                <w:rFonts w:ascii="Calibri Light" w:hAnsi="Calibri Light" w:cs="Calibri Light"/>
                <w:sz w:val="20"/>
                <w:szCs w:val="20"/>
              </w:rPr>
              <w:t> </w:t>
            </w:r>
            <w:r w:rsidR="002535E5" w:rsidRPr="009C25FE">
              <w:rPr>
                <w:rFonts w:ascii="Calibri Light" w:hAnsi="Calibri Light" w:cs="Calibri Light"/>
                <w:sz w:val="20"/>
                <w:szCs w:val="20"/>
              </w:rPr>
              <w:t>Z</w:t>
            </w:r>
            <w:r w:rsidR="00863A82" w:rsidRPr="009C25FE">
              <w:rPr>
                <w:rFonts w:ascii="Calibri Light" w:hAnsi="Calibri Light" w:cs="Calibri Light"/>
                <w:sz w:val="20"/>
                <w:szCs w:val="20"/>
              </w:rPr>
              <w:t xml:space="preserve">ealand </w:t>
            </w:r>
            <w:r w:rsidR="002535E5" w:rsidRPr="009C25FE">
              <w:rPr>
                <w:rFonts w:ascii="Calibri Light" w:hAnsi="Calibri Light" w:cs="Calibri Light"/>
                <w:sz w:val="20"/>
                <w:szCs w:val="20"/>
              </w:rPr>
              <w:t>is implementing the policy and action plan.</w:t>
            </w:r>
          </w:p>
        </w:tc>
      </w:tr>
      <w:tr w:rsidR="006E5E6D" w:rsidRPr="009C25FE" w14:paraId="73AB98D1" w14:textId="232E44B5" w:rsidTr="00C90889">
        <w:tc>
          <w:tcPr>
            <w:tcW w:w="0" w:type="auto"/>
          </w:tcPr>
          <w:p w14:paraId="7080856A" w14:textId="77777777" w:rsidR="00C90889" w:rsidRPr="009C25FE" w:rsidRDefault="00C90889">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3.4</w:t>
            </w:r>
          </w:p>
        </w:tc>
        <w:tc>
          <w:tcPr>
            <w:tcW w:w="0" w:type="auto"/>
          </w:tcPr>
          <w:p w14:paraId="0D8B282D" w14:textId="77777777" w:rsidR="00C90889" w:rsidRPr="009C25FE" w:rsidRDefault="00C90889">
            <w:pPr>
              <w:spacing w:before="0"/>
              <w:rPr>
                <w:rFonts w:ascii="Calibri Light" w:hAnsi="Calibri Light" w:cs="Calibri Light"/>
                <w:color w:val="211D1E"/>
                <w:sz w:val="20"/>
                <w:szCs w:val="20"/>
              </w:rPr>
            </w:pPr>
            <w:r w:rsidRPr="009C25FE">
              <w:rPr>
                <w:rFonts w:ascii="Calibri Light" w:hAnsi="Calibri Light" w:cs="Calibri Light"/>
                <w:color w:val="211D1E"/>
                <w:sz w:val="20"/>
                <w:szCs w:val="20"/>
              </w:rPr>
              <w:t xml:space="preserve">Advancing our Te Kaupapa o Toi Aotearoa programme, aimed at making sure we have </w:t>
            </w:r>
            <w:r w:rsidRPr="009C25FE">
              <w:rPr>
                <w:rFonts w:ascii="Calibri Light" w:hAnsi="Calibri Light" w:cs="Calibri Light"/>
                <w:color w:val="211D1E"/>
                <w:sz w:val="20"/>
                <w:szCs w:val="20"/>
              </w:rPr>
              <w:lastRenderedPageBreak/>
              <w:t xml:space="preserve">the organisational culture, competencies and practices to meet our aspirations under Te </w:t>
            </w:r>
            <w:proofErr w:type="spellStart"/>
            <w:r w:rsidRPr="009C25FE">
              <w:rPr>
                <w:rFonts w:ascii="Calibri Light" w:hAnsi="Calibri Light" w:cs="Calibri Light"/>
                <w:color w:val="211D1E"/>
                <w:sz w:val="20"/>
                <w:szCs w:val="20"/>
              </w:rPr>
              <w:t>Tiriti</w:t>
            </w:r>
            <w:proofErr w:type="spellEnd"/>
            <w:r w:rsidRPr="009C25FE">
              <w:rPr>
                <w:rFonts w:ascii="Calibri Light" w:hAnsi="Calibri Light" w:cs="Calibri Light"/>
                <w:color w:val="211D1E"/>
                <w:sz w:val="20"/>
                <w:szCs w:val="20"/>
              </w:rPr>
              <w:t xml:space="preserve"> o Waitangi and adopt a multi-lensed approach to how we work </w:t>
            </w:r>
          </w:p>
        </w:tc>
        <w:tc>
          <w:tcPr>
            <w:tcW w:w="0" w:type="auto"/>
          </w:tcPr>
          <w:p w14:paraId="09BEB17C" w14:textId="77777777" w:rsidR="00C90889" w:rsidRPr="009C25FE" w:rsidRDefault="00C90889">
            <w:pPr>
              <w:spacing w:before="0"/>
              <w:rPr>
                <w:rFonts w:ascii="Calibri Light" w:hAnsi="Calibri Light" w:cs="Calibri Light"/>
                <w:color w:val="211D1E"/>
                <w:sz w:val="20"/>
                <w:szCs w:val="20"/>
              </w:rPr>
            </w:pPr>
            <w:r w:rsidRPr="009C25FE">
              <w:rPr>
                <w:rFonts w:ascii="Calibri Light" w:hAnsi="Calibri Light" w:cs="Calibri Light"/>
                <w:color w:val="211D1E"/>
                <w:sz w:val="20"/>
                <w:szCs w:val="20"/>
              </w:rPr>
              <w:lastRenderedPageBreak/>
              <w:t xml:space="preserve">Te Kaupapa o Toi Aotearoa is embedded into governance and </w:t>
            </w:r>
            <w:r w:rsidRPr="009C25FE">
              <w:rPr>
                <w:rFonts w:ascii="Calibri Light" w:hAnsi="Calibri Light" w:cs="Calibri Light"/>
                <w:color w:val="211D1E"/>
                <w:sz w:val="20"/>
                <w:szCs w:val="20"/>
              </w:rPr>
              <w:lastRenderedPageBreak/>
              <w:t>management policies and ways of working by 30 June 2024.</w:t>
            </w:r>
          </w:p>
        </w:tc>
        <w:tc>
          <w:tcPr>
            <w:tcW w:w="0" w:type="auto"/>
          </w:tcPr>
          <w:p w14:paraId="3B8BE5CA" w14:textId="7F881457" w:rsidR="002C267C" w:rsidRPr="009C25FE" w:rsidRDefault="002C267C" w:rsidP="0002270E">
            <w:pPr>
              <w:spacing w:before="0" w:after="120"/>
              <w:rPr>
                <w:rFonts w:ascii="Calibri Light" w:hAnsi="Calibri Light" w:cs="Calibri Light"/>
                <w:color w:val="211D1E"/>
                <w:sz w:val="20"/>
                <w:szCs w:val="20"/>
              </w:rPr>
            </w:pPr>
            <w:r w:rsidRPr="009C25FE">
              <w:rPr>
                <w:rFonts w:ascii="Calibri Light" w:hAnsi="Calibri Light" w:cs="Calibri Light"/>
                <w:color w:val="211D1E"/>
                <w:sz w:val="20"/>
                <w:szCs w:val="20"/>
              </w:rPr>
              <w:lastRenderedPageBreak/>
              <w:t xml:space="preserve">Te Kaupapa principles have been central to changes we have made in the work we do and </w:t>
            </w:r>
            <w:r w:rsidR="002E1E87" w:rsidRPr="009C25FE">
              <w:rPr>
                <w:rFonts w:ascii="Calibri Light" w:hAnsi="Calibri Light" w:cs="Calibri Light"/>
                <w:color w:val="211D1E"/>
                <w:sz w:val="20"/>
                <w:szCs w:val="20"/>
              </w:rPr>
              <w:t>how we do it</w:t>
            </w:r>
            <w:r w:rsidR="00B63A81" w:rsidRPr="009C25FE">
              <w:rPr>
                <w:rFonts w:ascii="Calibri Light" w:hAnsi="Calibri Light" w:cs="Calibri Light"/>
                <w:color w:val="211D1E"/>
                <w:sz w:val="20"/>
                <w:szCs w:val="20"/>
              </w:rPr>
              <w:t>,</w:t>
            </w:r>
            <w:r w:rsidRPr="009C25FE">
              <w:rPr>
                <w:rFonts w:ascii="Calibri Light" w:hAnsi="Calibri Light" w:cs="Calibri Light"/>
                <w:color w:val="211D1E"/>
                <w:sz w:val="20"/>
                <w:szCs w:val="20"/>
              </w:rPr>
              <w:t xml:space="preserve"> including:</w:t>
            </w:r>
          </w:p>
          <w:p w14:paraId="00FB4DAE" w14:textId="228141F9" w:rsidR="002C267C" w:rsidRPr="009C25FE" w:rsidRDefault="002C267C" w:rsidP="008057C1">
            <w:pPr>
              <w:numPr>
                <w:ilvl w:val="0"/>
                <w:numId w:val="43"/>
              </w:numPr>
              <w:spacing w:before="0" w:after="120"/>
              <w:ind w:left="317" w:hanging="317"/>
              <w:rPr>
                <w:rFonts w:ascii="Calibri Light" w:hAnsi="Calibri Light" w:cs="Calibri Light"/>
                <w:color w:val="211D1E"/>
                <w:sz w:val="20"/>
                <w:szCs w:val="20"/>
              </w:rPr>
            </w:pPr>
            <w:r w:rsidRPr="009C25FE">
              <w:rPr>
                <w:rFonts w:ascii="Calibri Light" w:hAnsi="Calibri Light" w:cs="Calibri Light"/>
                <w:color w:val="211D1E"/>
                <w:sz w:val="20"/>
                <w:szCs w:val="20"/>
              </w:rPr>
              <w:lastRenderedPageBreak/>
              <w:t xml:space="preserve">the review, redesign and implementation of </w:t>
            </w:r>
            <w:r w:rsidR="00855F33" w:rsidRPr="009C25FE">
              <w:rPr>
                <w:rFonts w:ascii="Calibri Light" w:hAnsi="Calibri Light" w:cs="Calibri Light"/>
                <w:color w:val="211D1E"/>
                <w:sz w:val="20"/>
                <w:szCs w:val="20"/>
              </w:rPr>
              <w:t>the</w:t>
            </w:r>
            <w:r w:rsidRPr="009C25FE">
              <w:rPr>
                <w:rFonts w:ascii="Calibri Light" w:hAnsi="Calibri Light" w:cs="Calibri Light"/>
                <w:color w:val="211D1E"/>
                <w:sz w:val="20"/>
                <w:szCs w:val="20"/>
              </w:rPr>
              <w:t xml:space="preserve"> </w:t>
            </w:r>
            <w:proofErr w:type="gramStart"/>
            <w:r w:rsidRPr="009C25FE">
              <w:rPr>
                <w:rFonts w:ascii="Calibri Light" w:hAnsi="Calibri Light" w:cs="Calibri Light"/>
                <w:i/>
                <w:iCs/>
                <w:color w:val="211D1E"/>
                <w:sz w:val="20"/>
                <w:szCs w:val="20"/>
              </w:rPr>
              <w:t>For</w:t>
            </w:r>
            <w:proofErr w:type="gramEnd"/>
            <w:r w:rsidRPr="009C25FE">
              <w:rPr>
                <w:rFonts w:ascii="Calibri Light" w:hAnsi="Calibri Light" w:cs="Calibri Light"/>
                <w:i/>
                <w:iCs/>
                <w:color w:val="211D1E"/>
                <w:sz w:val="20"/>
                <w:szCs w:val="20"/>
              </w:rPr>
              <w:t xml:space="preserve"> the </w:t>
            </w:r>
            <w:r w:rsidR="00641FAB" w:rsidRPr="009C25FE">
              <w:rPr>
                <w:rFonts w:ascii="Calibri Light" w:hAnsi="Calibri Light" w:cs="Calibri Light"/>
                <w:i/>
                <w:iCs/>
                <w:color w:val="211D1E"/>
                <w:sz w:val="20"/>
                <w:szCs w:val="20"/>
              </w:rPr>
              <w:t>a</w:t>
            </w:r>
            <w:r w:rsidRPr="009C25FE">
              <w:rPr>
                <w:rFonts w:ascii="Calibri Light" w:hAnsi="Calibri Light" w:cs="Calibri Light"/>
                <w:i/>
                <w:iCs/>
                <w:color w:val="211D1E"/>
                <w:sz w:val="20"/>
                <w:szCs w:val="20"/>
              </w:rPr>
              <w:t>rts</w:t>
            </w:r>
            <w:r w:rsidRPr="009C25FE">
              <w:rPr>
                <w:rFonts w:ascii="Calibri Light" w:hAnsi="Calibri Light" w:cs="Calibri Light"/>
                <w:color w:val="211D1E"/>
                <w:sz w:val="20"/>
                <w:szCs w:val="20"/>
              </w:rPr>
              <w:t xml:space="preserve"> contestable funding programmes</w:t>
            </w:r>
            <w:r w:rsidR="00112608" w:rsidRPr="009C25FE">
              <w:rPr>
                <w:rFonts w:ascii="Calibri Light" w:hAnsi="Calibri Light" w:cs="Calibri Light"/>
                <w:color w:val="211D1E"/>
                <w:sz w:val="20"/>
                <w:szCs w:val="20"/>
              </w:rPr>
              <w:t xml:space="preserve"> </w:t>
            </w:r>
            <w:r w:rsidR="00B14926" w:rsidRPr="009C25FE">
              <w:rPr>
                <w:rFonts w:ascii="Calibri Light" w:hAnsi="Calibri Light" w:cs="Calibri Light"/>
                <w:color w:val="211D1E"/>
                <w:sz w:val="20"/>
                <w:szCs w:val="20"/>
              </w:rPr>
              <w:t xml:space="preserve">developed through a collaborative consultation process with arts communities and </w:t>
            </w:r>
            <w:r w:rsidR="00BB31B5" w:rsidRPr="009C25FE">
              <w:rPr>
                <w:rFonts w:ascii="Calibri Light" w:hAnsi="Calibri Light" w:cs="Calibri Light"/>
                <w:color w:val="211D1E"/>
                <w:sz w:val="20"/>
                <w:szCs w:val="20"/>
              </w:rPr>
              <w:t>an artist-centric approach for the new programmes</w:t>
            </w:r>
            <w:r w:rsidR="00FA6643" w:rsidRPr="009C25FE">
              <w:rPr>
                <w:rFonts w:ascii="Calibri Light" w:hAnsi="Calibri Light" w:cs="Calibri Light"/>
                <w:color w:val="211D1E"/>
                <w:sz w:val="20"/>
                <w:szCs w:val="20"/>
              </w:rPr>
              <w:t xml:space="preserve"> that </w:t>
            </w:r>
            <w:r w:rsidR="00FE6259" w:rsidRPr="009C25FE">
              <w:rPr>
                <w:rFonts w:ascii="Calibri Light" w:hAnsi="Calibri Light" w:cs="Calibri Light"/>
                <w:color w:val="211D1E"/>
                <w:sz w:val="20"/>
                <w:szCs w:val="20"/>
              </w:rPr>
              <w:t>invest in people</w:t>
            </w:r>
            <w:r w:rsidR="00706C20" w:rsidRPr="009C25FE">
              <w:rPr>
                <w:rFonts w:ascii="Calibri Light" w:hAnsi="Calibri Light" w:cs="Calibri Light"/>
                <w:color w:val="211D1E"/>
                <w:sz w:val="20"/>
                <w:szCs w:val="20"/>
              </w:rPr>
              <w:t xml:space="preserve">, rather than projects </w:t>
            </w:r>
            <w:r w:rsidR="00FE6259" w:rsidRPr="009C25FE">
              <w:rPr>
                <w:rFonts w:ascii="Calibri Light" w:hAnsi="Calibri Light" w:cs="Calibri Light"/>
                <w:color w:val="211D1E"/>
                <w:sz w:val="20"/>
                <w:szCs w:val="20"/>
              </w:rPr>
              <w:t>(</w:t>
            </w:r>
            <w:proofErr w:type="spellStart"/>
            <w:r w:rsidR="00FE6259" w:rsidRPr="009C25FE">
              <w:rPr>
                <w:rFonts w:ascii="Calibri Light" w:hAnsi="Calibri Light" w:cs="Calibri Light"/>
                <w:i/>
                <w:iCs/>
                <w:color w:val="211D1E"/>
                <w:sz w:val="20"/>
                <w:szCs w:val="20"/>
              </w:rPr>
              <w:t>Whakamana</w:t>
            </w:r>
            <w:proofErr w:type="spellEnd"/>
            <w:r w:rsidR="00FE6259" w:rsidRPr="009C25FE">
              <w:rPr>
                <w:rFonts w:ascii="Calibri Light" w:hAnsi="Calibri Light" w:cs="Calibri Light"/>
                <w:i/>
                <w:iCs/>
                <w:color w:val="211D1E"/>
                <w:sz w:val="20"/>
                <w:szCs w:val="20"/>
              </w:rPr>
              <w:t xml:space="preserve"> </w:t>
            </w:r>
            <w:proofErr w:type="spellStart"/>
            <w:r w:rsidR="00FE6259" w:rsidRPr="009C25FE">
              <w:rPr>
                <w:rFonts w:ascii="Calibri Light" w:hAnsi="Calibri Light" w:cs="Calibri Light"/>
                <w:i/>
                <w:iCs/>
                <w:color w:val="211D1E"/>
                <w:sz w:val="20"/>
                <w:szCs w:val="20"/>
              </w:rPr>
              <w:t>i</w:t>
            </w:r>
            <w:proofErr w:type="spellEnd"/>
            <w:r w:rsidR="00FE6259" w:rsidRPr="009C25FE">
              <w:rPr>
                <w:rFonts w:ascii="Calibri Light" w:hAnsi="Calibri Light" w:cs="Calibri Light"/>
                <w:i/>
                <w:iCs/>
                <w:color w:val="211D1E"/>
                <w:sz w:val="20"/>
                <w:szCs w:val="20"/>
              </w:rPr>
              <w:t xml:space="preserve"> te </w:t>
            </w:r>
            <w:proofErr w:type="spellStart"/>
            <w:r w:rsidR="00FE6259" w:rsidRPr="009C25FE">
              <w:rPr>
                <w:rFonts w:ascii="Calibri Light" w:hAnsi="Calibri Light" w:cs="Calibri Light"/>
                <w:i/>
                <w:iCs/>
                <w:color w:val="211D1E"/>
                <w:sz w:val="20"/>
                <w:szCs w:val="20"/>
              </w:rPr>
              <w:t>Tangata</w:t>
            </w:r>
            <w:proofErr w:type="spellEnd"/>
            <w:r w:rsidR="00FE6259" w:rsidRPr="005F61DD">
              <w:rPr>
                <w:rFonts w:ascii="Calibri Light" w:hAnsi="Calibri Light" w:cs="Calibri Light"/>
                <w:color w:val="211D1E"/>
                <w:sz w:val="20"/>
                <w:szCs w:val="20"/>
              </w:rPr>
              <w:t>)</w:t>
            </w:r>
          </w:p>
          <w:p w14:paraId="2B57AF42" w14:textId="23754219" w:rsidR="00C90889" w:rsidRPr="009C25FE" w:rsidRDefault="002C267C" w:rsidP="008057C1">
            <w:pPr>
              <w:numPr>
                <w:ilvl w:val="0"/>
                <w:numId w:val="43"/>
              </w:numPr>
              <w:spacing w:before="0" w:after="120"/>
              <w:ind w:left="317" w:hanging="317"/>
              <w:rPr>
                <w:rFonts w:ascii="Calibri Light" w:hAnsi="Calibri Light" w:cs="Calibri Light"/>
                <w:color w:val="211D1E"/>
                <w:sz w:val="20"/>
                <w:szCs w:val="20"/>
              </w:rPr>
            </w:pPr>
            <w:r w:rsidRPr="009C25FE">
              <w:rPr>
                <w:rFonts w:ascii="Calibri Light" w:hAnsi="Calibri Light" w:cs="Calibri Light"/>
                <w:color w:val="211D1E"/>
                <w:sz w:val="20"/>
                <w:szCs w:val="20"/>
              </w:rPr>
              <w:t xml:space="preserve">the development and delivery of our </w:t>
            </w:r>
            <w:proofErr w:type="spellStart"/>
            <w:r w:rsidRPr="009C25FE">
              <w:rPr>
                <w:rFonts w:ascii="Calibri Light" w:hAnsi="Calibri Light" w:cs="Calibri Light"/>
                <w:i/>
                <w:iCs/>
                <w:color w:val="211D1E"/>
                <w:sz w:val="20"/>
                <w:szCs w:val="20"/>
              </w:rPr>
              <w:t>Tapatahi</w:t>
            </w:r>
            <w:proofErr w:type="spellEnd"/>
            <w:r w:rsidRPr="009C25FE">
              <w:rPr>
                <w:rFonts w:ascii="Calibri Light" w:hAnsi="Calibri Light" w:cs="Calibri Light"/>
                <w:i/>
                <w:iCs/>
                <w:color w:val="211D1E"/>
                <w:sz w:val="20"/>
                <w:szCs w:val="20"/>
              </w:rPr>
              <w:t xml:space="preserve"> Accessibility Policy and Action Plan 2023–2028</w:t>
            </w:r>
            <w:r w:rsidR="00F25A6D" w:rsidRPr="009C25FE">
              <w:rPr>
                <w:rFonts w:ascii="Calibri Light" w:hAnsi="Calibri Light" w:cs="Calibri Light"/>
                <w:i/>
                <w:iCs/>
                <w:color w:val="211D1E"/>
                <w:sz w:val="20"/>
                <w:szCs w:val="20"/>
              </w:rPr>
              <w:t xml:space="preserve"> </w:t>
            </w:r>
            <w:r w:rsidR="00F25A6D" w:rsidRPr="009C25FE">
              <w:rPr>
                <w:rFonts w:ascii="Calibri Light" w:hAnsi="Calibri Light" w:cs="Calibri Light"/>
                <w:color w:val="211D1E"/>
                <w:sz w:val="20"/>
                <w:szCs w:val="20"/>
              </w:rPr>
              <w:t xml:space="preserve">working in partnership with Deaf and disabled artists, tāngata </w:t>
            </w:r>
            <w:proofErr w:type="spellStart"/>
            <w:r w:rsidR="00F25A6D" w:rsidRPr="009C25FE">
              <w:rPr>
                <w:rFonts w:ascii="Calibri Light" w:hAnsi="Calibri Light" w:cs="Calibri Light"/>
                <w:color w:val="211D1E"/>
                <w:sz w:val="20"/>
                <w:szCs w:val="20"/>
              </w:rPr>
              <w:t>whaikaha</w:t>
            </w:r>
            <w:proofErr w:type="spellEnd"/>
            <w:r w:rsidR="00E913C7" w:rsidRPr="009C25FE">
              <w:rPr>
                <w:rFonts w:ascii="Calibri Light" w:hAnsi="Calibri Light" w:cs="Calibri Light"/>
                <w:color w:val="211D1E"/>
                <w:sz w:val="20"/>
                <w:szCs w:val="20"/>
              </w:rPr>
              <w:t xml:space="preserve">, </w:t>
            </w:r>
            <w:proofErr w:type="spellStart"/>
            <w:r w:rsidR="00E913C7" w:rsidRPr="009C25FE">
              <w:rPr>
                <w:rFonts w:ascii="Calibri Light" w:hAnsi="Calibri Light" w:cs="Calibri Light"/>
                <w:color w:val="211D1E"/>
                <w:sz w:val="20"/>
                <w:szCs w:val="20"/>
              </w:rPr>
              <w:t>turi</w:t>
            </w:r>
            <w:proofErr w:type="spellEnd"/>
            <w:r w:rsidR="00E913C7" w:rsidRPr="009C25FE">
              <w:rPr>
                <w:rFonts w:ascii="Calibri Light" w:hAnsi="Calibri Light" w:cs="Calibri Light"/>
                <w:color w:val="211D1E"/>
                <w:sz w:val="20"/>
                <w:szCs w:val="20"/>
              </w:rPr>
              <w:t xml:space="preserve"> Māori and disability rights and arts organisations</w:t>
            </w:r>
            <w:r w:rsidR="00762A15" w:rsidRPr="009C25FE">
              <w:rPr>
                <w:rFonts w:ascii="Calibri Light" w:hAnsi="Calibri Light" w:cs="Calibri Light"/>
                <w:color w:val="211D1E"/>
                <w:sz w:val="20"/>
                <w:szCs w:val="20"/>
              </w:rPr>
              <w:t xml:space="preserve"> </w:t>
            </w:r>
            <w:r w:rsidR="00762A15" w:rsidRPr="005F61DD">
              <w:rPr>
                <w:rFonts w:ascii="Calibri Light" w:hAnsi="Calibri Light" w:cs="Calibri Light"/>
                <w:color w:val="211D1E"/>
                <w:sz w:val="20"/>
                <w:szCs w:val="20"/>
              </w:rPr>
              <w:t>(</w:t>
            </w:r>
            <w:r w:rsidR="00762A15" w:rsidRPr="009C25FE">
              <w:rPr>
                <w:rFonts w:ascii="Calibri Light" w:hAnsi="Calibri Light" w:cs="Calibri Light"/>
                <w:i/>
                <w:iCs/>
                <w:color w:val="211D1E"/>
                <w:sz w:val="20"/>
                <w:szCs w:val="20"/>
              </w:rPr>
              <w:t xml:space="preserve">Tuku </w:t>
            </w:r>
            <w:proofErr w:type="spellStart"/>
            <w:r w:rsidR="00762A15" w:rsidRPr="009C25FE">
              <w:rPr>
                <w:rFonts w:ascii="Calibri Light" w:hAnsi="Calibri Light" w:cs="Calibri Light"/>
                <w:i/>
                <w:iCs/>
                <w:color w:val="211D1E"/>
                <w:sz w:val="20"/>
                <w:szCs w:val="20"/>
              </w:rPr>
              <w:t>Rauemi</w:t>
            </w:r>
            <w:proofErr w:type="spellEnd"/>
            <w:r w:rsidR="00762A15" w:rsidRPr="005F61DD">
              <w:rPr>
                <w:rFonts w:ascii="Calibri Light" w:hAnsi="Calibri Light" w:cs="Calibri Light"/>
                <w:color w:val="211D1E"/>
                <w:sz w:val="20"/>
                <w:szCs w:val="20"/>
              </w:rPr>
              <w:t>)</w:t>
            </w:r>
            <w:r w:rsidR="00205563" w:rsidRPr="009C25FE">
              <w:rPr>
                <w:rFonts w:ascii="Calibri Light" w:hAnsi="Calibri Light" w:cs="Calibri Light"/>
                <w:color w:val="211D1E"/>
                <w:sz w:val="20"/>
                <w:szCs w:val="20"/>
              </w:rPr>
              <w:t xml:space="preserve"> </w:t>
            </w:r>
          </w:p>
          <w:p w14:paraId="410EA341" w14:textId="04B521EC" w:rsidR="00C90889" w:rsidRPr="009C25FE" w:rsidRDefault="00727FB6" w:rsidP="00C0575F">
            <w:pPr>
              <w:numPr>
                <w:ilvl w:val="0"/>
                <w:numId w:val="43"/>
              </w:numPr>
              <w:spacing w:before="0" w:after="120"/>
              <w:ind w:left="324" w:hanging="324"/>
              <w:rPr>
                <w:rFonts w:ascii="Calibri Light" w:hAnsi="Calibri Light" w:cs="Calibri Light"/>
                <w:color w:val="211D1E"/>
                <w:sz w:val="20"/>
                <w:szCs w:val="20"/>
              </w:rPr>
            </w:pPr>
            <w:r w:rsidRPr="009C25FE">
              <w:rPr>
                <w:rFonts w:ascii="Calibri Light" w:hAnsi="Calibri Light" w:cs="Calibri Light"/>
                <w:color w:val="211D1E"/>
                <w:sz w:val="20"/>
                <w:szCs w:val="20"/>
              </w:rPr>
              <w:t xml:space="preserve">the development of </w:t>
            </w:r>
            <w:r w:rsidR="005F61DD" w:rsidRPr="005F61DD">
              <w:rPr>
                <w:rFonts w:ascii="Calibri Light" w:hAnsi="Calibri Light" w:cs="Calibri Light"/>
                <w:i/>
                <w:iCs/>
                <w:color w:val="211D1E"/>
                <w:sz w:val="20"/>
                <w:szCs w:val="20"/>
              </w:rPr>
              <w:t>Creative New Zealand’s Māori Language Plan</w:t>
            </w:r>
            <w:r w:rsidR="005F61DD">
              <w:rPr>
                <w:rFonts w:ascii="Calibri Light" w:hAnsi="Calibri Light" w:cs="Calibri Light"/>
                <w:color w:val="211D1E"/>
                <w:sz w:val="20"/>
                <w:szCs w:val="20"/>
              </w:rPr>
              <w:t xml:space="preserve"> </w:t>
            </w:r>
            <w:r w:rsidRPr="005F61DD">
              <w:rPr>
                <w:rFonts w:ascii="Calibri Light" w:hAnsi="Calibri Light" w:cs="Calibri Light"/>
                <w:i/>
                <w:iCs/>
                <w:color w:val="211D1E"/>
                <w:sz w:val="20"/>
                <w:szCs w:val="20"/>
              </w:rPr>
              <w:t>Te Mahere Reo Māori o Toi Aotearoa</w:t>
            </w:r>
            <w:r w:rsidRPr="009C25FE">
              <w:rPr>
                <w:rFonts w:ascii="Calibri Light" w:hAnsi="Calibri Light" w:cs="Calibri Light"/>
                <w:color w:val="211D1E"/>
                <w:sz w:val="20"/>
                <w:szCs w:val="20"/>
              </w:rPr>
              <w:t xml:space="preserve"> to support</w:t>
            </w:r>
            <w:r w:rsidR="004E4A67" w:rsidRPr="009C25FE">
              <w:rPr>
                <w:rFonts w:ascii="Calibri Light" w:hAnsi="Calibri Light" w:cs="Calibri Light"/>
                <w:color w:val="211D1E"/>
                <w:sz w:val="20"/>
                <w:szCs w:val="20"/>
              </w:rPr>
              <w:t xml:space="preserve"> increased </w:t>
            </w:r>
            <w:r w:rsidR="00FE2D35" w:rsidRPr="009C25FE">
              <w:rPr>
                <w:rFonts w:ascii="Calibri Light" w:hAnsi="Calibri Light" w:cs="Calibri Light"/>
                <w:color w:val="211D1E"/>
                <w:sz w:val="20"/>
                <w:szCs w:val="20"/>
              </w:rPr>
              <w:t xml:space="preserve">organisational </w:t>
            </w:r>
            <w:r w:rsidR="004E4A67" w:rsidRPr="009C25FE">
              <w:rPr>
                <w:rFonts w:ascii="Calibri Light" w:hAnsi="Calibri Light" w:cs="Calibri Light"/>
                <w:color w:val="211D1E"/>
                <w:sz w:val="20"/>
                <w:szCs w:val="20"/>
              </w:rPr>
              <w:t>co</w:t>
            </w:r>
            <w:r w:rsidR="00C0575F" w:rsidRPr="009C25FE">
              <w:rPr>
                <w:rFonts w:ascii="Calibri Light" w:hAnsi="Calibri Light" w:cs="Calibri Light"/>
                <w:color w:val="211D1E"/>
                <w:sz w:val="20"/>
                <w:szCs w:val="20"/>
              </w:rPr>
              <w:t xml:space="preserve">nfidence and proficiency in te </w:t>
            </w:r>
            <w:proofErr w:type="spellStart"/>
            <w:r w:rsidR="00C0575F" w:rsidRPr="009C25FE">
              <w:rPr>
                <w:rFonts w:ascii="Calibri Light" w:hAnsi="Calibri Light" w:cs="Calibri Light"/>
                <w:color w:val="211D1E"/>
                <w:sz w:val="20"/>
                <w:szCs w:val="20"/>
              </w:rPr>
              <w:t>reo</w:t>
            </w:r>
            <w:proofErr w:type="spellEnd"/>
            <w:r w:rsidR="00FE2D35" w:rsidRPr="009C25FE">
              <w:rPr>
                <w:rFonts w:ascii="Calibri Light" w:hAnsi="Calibri Light" w:cs="Calibri Light"/>
                <w:color w:val="211D1E"/>
                <w:sz w:val="20"/>
                <w:szCs w:val="20"/>
              </w:rPr>
              <w:t xml:space="preserve">, </w:t>
            </w:r>
            <w:r w:rsidR="00694BA3" w:rsidRPr="009C25FE">
              <w:rPr>
                <w:rFonts w:ascii="Calibri Light" w:hAnsi="Calibri Light" w:cs="Calibri Light"/>
                <w:color w:val="211D1E"/>
                <w:sz w:val="20"/>
                <w:szCs w:val="20"/>
              </w:rPr>
              <w:t xml:space="preserve">and </w:t>
            </w:r>
            <w:r w:rsidR="00FE2D35" w:rsidRPr="009C25FE">
              <w:rPr>
                <w:rFonts w:ascii="Calibri Light" w:hAnsi="Calibri Light" w:cs="Calibri Light"/>
                <w:color w:val="211D1E"/>
                <w:sz w:val="20"/>
                <w:szCs w:val="20"/>
              </w:rPr>
              <w:t>greater</w:t>
            </w:r>
            <w:r w:rsidRPr="009C25FE">
              <w:rPr>
                <w:rFonts w:ascii="Calibri Light" w:hAnsi="Calibri Light" w:cs="Calibri Light"/>
                <w:color w:val="211D1E"/>
                <w:sz w:val="20"/>
                <w:szCs w:val="20"/>
              </w:rPr>
              <w:t xml:space="preserve"> </w:t>
            </w:r>
            <w:r w:rsidR="00FE2D35" w:rsidRPr="009C25FE">
              <w:rPr>
                <w:rFonts w:ascii="Calibri Light" w:hAnsi="Calibri Light" w:cs="Calibri Light"/>
                <w:color w:val="211D1E"/>
                <w:sz w:val="20"/>
                <w:szCs w:val="20"/>
              </w:rPr>
              <w:t>v</w:t>
            </w:r>
            <w:r w:rsidRPr="009C25FE">
              <w:rPr>
                <w:rFonts w:ascii="Calibri Light" w:hAnsi="Calibri Light" w:cs="Calibri Light"/>
                <w:color w:val="211D1E"/>
                <w:sz w:val="20"/>
                <w:szCs w:val="20"/>
              </w:rPr>
              <w:t xml:space="preserve">isibility, </w:t>
            </w:r>
            <w:r w:rsidR="00FE2D35" w:rsidRPr="009C25FE">
              <w:rPr>
                <w:rFonts w:ascii="Calibri Light" w:hAnsi="Calibri Light" w:cs="Calibri Light"/>
                <w:color w:val="211D1E"/>
                <w:sz w:val="20"/>
                <w:szCs w:val="20"/>
              </w:rPr>
              <w:t>v</w:t>
            </w:r>
            <w:r w:rsidRPr="009C25FE">
              <w:rPr>
                <w:rFonts w:ascii="Calibri Light" w:hAnsi="Calibri Light" w:cs="Calibri Light"/>
                <w:color w:val="211D1E"/>
                <w:sz w:val="20"/>
                <w:szCs w:val="20"/>
              </w:rPr>
              <w:t xml:space="preserve">alue and </w:t>
            </w:r>
            <w:r w:rsidR="00FE2D35" w:rsidRPr="009C25FE">
              <w:rPr>
                <w:rFonts w:ascii="Calibri Light" w:hAnsi="Calibri Light" w:cs="Calibri Light"/>
                <w:color w:val="211D1E"/>
                <w:sz w:val="20"/>
                <w:szCs w:val="20"/>
              </w:rPr>
              <w:t>s</w:t>
            </w:r>
            <w:r w:rsidRPr="009C25FE">
              <w:rPr>
                <w:rFonts w:ascii="Calibri Light" w:hAnsi="Calibri Light" w:cs="Calibri Light"/>
                <w:color w:val="211D1E"/>
                <w:sz w:val="20"/>
                <w:szCs w:val="20"/>
              </w:rPr>
              <w:t xml:space="preserve">upport for </w:t>
            </w:r>
            <w:r w:rsidR="00FE2D35" w:rsidRPr="009C25FE">
              <w:rPr>
                <w:rFonts w:ascii="Calibri Light" w:hAnsi="Calibri Light" w:cs="Calibri Light"/>
                <w:color w:val="211D1E"/>
                <w:sz w:val="20"/>
                <w:szCs w:val="20"/>
              </w:rPr>
              <w:t>t</w:t>
            </w:r>
            <w:r w:rsidRPr="009C25FE">
              <w:rPr>
                <w:rFonts w:ascii="Calibri Light" w:hAnsi="Calibri Light" w:cs="Calibri Light"/>
                <w:color w:val="211D1E"/>
                <w:sz w:val="20"/>
                <w:szCs w:val="20"/>
              </w:rPr>
              <w:t xml:space="preserve">e </w:t>
            </w:r>
            <w:proofErr w:type="spellStart"/>
            <w:r w:rsidR="00FE2D35" w:rsidRPr="009C25FE">
              <w:rPr>
                <w:rFonts w:ascii="Calibri Light" w:hAnsi="Calibri Light" w:cs="Calibri Light"/>
                <w:color w:val="211D1E"/>
                <w:sz w:val="20"/>
                <w:szCs w:val="20"/>
              </w:rPr>
              <w:t>r</w:t>
            </w:r>
            <w:r w:rsidRPr="009C25FE">
              <w:rPr>
                <w:rFonts w:ascii="Calibri Light" w:hAnsi="Calibri Light" w:cs="Calibri Light"/>
                <w:color w:val="211D1E"/>
                <w:sz w:val="20"/>
                <w:szCs w:val="20"/>
              </w:rPr>
              <w:t>eo</w:t>
            </w:r>
            <w:proofErr w:type="spellEnd"/>
            <w:r w:rsidRPr="009C25FE">
              <w:rPr>
                <w:rFonts w:ascii="Calibri Light" w:hAnsi="Calibri Light" w:cs="Calibri Light"/>
                <w:color w:val="211D1E"/>
                <w:sz w:val="20"/>
                <w:szCs w:val="20"/>
              </w:rPr>
              <w:t xml:space="preserve"> </w:t>
            </w:r>
            <w:r w:rsidR="00FE2D35" w:rsidRPr="009C25FE">
              <w:rPr>
                <w:rFonts w:ascii="Calibri Light" w:hAnsi="Calibri Light" w:cs="Calibri Light"/>
                <w:color w:val="211D1E"/>
                <w:sz w:val="20"/>
                <w:szCs w:val="20"/>
              </w:rPr>
              <w:t xml:space="preserve">through the </w:t>
            </w:r>
            <w:proofErr w:type="spellStart"/>
            <w:r w:rsidR="00FE2D35" w:rsidRPr="009C25FE">
              <w:rPr>
                <w:rFonts w:ascii="Calibri Light" w:hAnsi="Calibri Light" w:cs="Calibri Light"/>
                <w:color w:val="211D1E"/>
                <w:sz w:val="20"/>
                <w:szCs w:val="20"/>
              </w:rPr>
              <w:t>ngā</w:t>
            </w:r>
            <w:proofErr w:type="spellEnd"/>
            <w:r w:rsidR="00FE2D35" w:rsidRPr="009C25FE">
              <w:rPr>
                <w:rFonts w:ascii="Calibri Light" w:hAnsi="Calibri Light" w:cs="Calibri Light"/>
                <w:color w:val="211D1E"/>
                <w:sz w:val="20"/>
                <w:szCs w:val="20"/>
              </w:rPr>
              <w:t xml:space="preserve"> </w:t>
            </w:r>
            <w:proofErr w:type="spellStart"/>
            <w:r w:rsidR="00FE2D35" w:rsidRPr="009C25FE">
              <w:rPr>
                <w:rFonts w:ascii="Calibri Light" w:hAnsi="Calibri Light" w:cs="Calibri Light"/>
                <w:color w:val="211D1E"/>
                <w:sz w:val="20"/>
                <w:szCs w:val="20"/>
              </w:rPr>
              <w:t>toi</w:t>
            </w:r>
            <w:proofErr w:type="spellEnd"/>
            <w:r w:rsidR="00FE2D35" w:rsidRPr="009C25FE">
              <w:rPr>
                <w:rFonts w:ascii="Calibri Light" w:hAnsi="Calibri Light" w:cs="Calibri Light"/>
                <w:color w:val="211D1E"/>
                <w:sz w:val="20"/>
                <w:szCs w:val="20"/>
              </w:rPr>
              <w:t xml:space="preserve"> Māori</w:t>
            </w:r>
            <w:r w:rsidRPr="009C25FE">
              <w:rPr>
                <w:rFonts w:ascii="Calibri Light" w:hAnsi="Calibri Light" w:cs="Calibri Light"/>
                <w:color w:val="211D1E"/>
                <w:sz w:val="20"/>
                <w:szCs w:val="20"/>
              </w:rPr>
              <w:t xml:space="preserve"> programmes and activities </w:t>
            </w:r>
            <w:r w:rsidR="00FE2D35" w:rsidRPr="009C25FE">
              <w:rPr>
                <w:rFonts w:ascii="Calibri Light" w:hAnsi="Calibri Light" w:cs="Calibri Light"/>
                <w:color w:val="211D1E"/>
                <w:sz w:val="20"/>
                <w:szCs w:val="20"/>
              </w:rPr>
              <w:t xml:space="preserve">we support </w:t>
            </w:r>
            <w:r w:rsidR="00FE2D35" w:rsidRPr="005F61DD">
              <w:rPr>
                <w:rFonts w:ascii="Calibri Light" w:hAnsi="Calibri Light" w:cs="Calibri Light"/>
                <w:color w:val="211D1E"/>
                <w:sz w:val="20"/>
                <w:szCs w:val="20"/>
              </w:rPr>
              <w:t>(</w:t>
            </w:r>
            <w:proofErr w:type="spellStart"/>
            <w:r w:rsidR="00FE2D35" w:rsidRPr="009C25FE">
              <w:rPr>
                <w:rFonts w:ascii="Calibri Light" w:hAnsi="Calibri Light" w:cs="Calibri Light"/>
                <w:i/>
                <w:iCs/>
                <w:color w:val="211D1E"/>
                <w:sz w:val="20"/>
                <w:szCs w:val="20"/>
              </w:rPr>
              <w:t>Whakamana</w:t>
            </w:r>
            <w:proofErr w:type="spellEnd"/>
            <w:r w:rsidR="00FE2D35" w:rsidRPr="009C25FE">
              <w:rPr>
                <w:rFonts w:ascii="Calibri Light" w:hAnsi="Calibri Light" w:cs="Calibri Light"/>
                <w:i/>
                <w:iCs/>
                <w:color w:val="211D1E"/>
                <w:sz w:val="20"/>
                <w:szCs w:val="20"/>
              </w:rPr>
              <w:t xml:space="preserve"> </w:t>
            </w:r>
            <w:proofErr w:type="spellStart"/>
            <w:r w:rsidR="00FE2D35" w:rsidRPr="009C25FE">
              <w:rPr>
                <w:rFonts w:ascii="Calibri Light" w:hAnsi="Calibri Light" w:cs="Calibri Light"/>
                <w:i/>
                <w:iCs/>
                <w:color w:val="211D1E"/>
                <w:sz w:val="20"/>
                <w:szCs w:val="20"/>
              </w:rPr>
              <w:t>i</w:t>
            </w:r>
            <w:proofErr w:type="spellEnd"/>
            <w:r w:rsidR="00FE2D35" w:rsidRPr="009C25FE">
              <w:rPr>
                <w:rFonts w:ascii="Calibri Light" w:hAnsi="Calibri Light" w:cs="Calibri Light"/>
                <w:i/>
                <w:iCs/>
                <w:color w:val="211D1E"/>
                <w:sz w:val="20"/>
                <w:szCs w:val="20"/>
              </w:rPr>
              <w:t xml:space="preserve"> te </w:t>
            </w:r>
            <w:proofErr w:type="spellStart"/>
            <w:r w:rsidR="00FE2D35" w:rsidRPr="009C25FE">
              <w:rPr>
                <w:rFonts w:ascii="Calibri Light" w:hAnsi="Calibri Light" w:cs="Calibri Light"/>
                <w:i/>
                <w:iCs/>
                <w:color w:val="211D1E"/>
                <w:sz w:val="20"/>
                <w:szCs w:val="20"/>
              </w:rPr>
              <w:t>Tangata</w:t>
            </w:r>
            <w:proofErr w:type="spellEnd"/>
            <w:r w:rsidR="00FE2D35" w:rsidRPr="005F61DD">
              <w:rPr>
                <w:rFonts w:ascii="Calibri Light" w:hAnsi="Calibri Light" w:cs="Calibri Light"/>
                <w:color w:val="211D1E"/>
                <w:sz w:val="20"/>
                <w:szCs w:val="20"/>
              </w:rPr>
              <w:t>)</w:t>
            </w:r>
            <w:r w:rsidR="00107B88" w:rsidRPr="009C25FE">
              <w:rPr>
                <w:rFonts w:ascii="Calibri Light" w:hAnsi="Calibri Light" w:cs="Calibri Light"/>
                <w:color w:val="211D1E"/>
                <w:sz w:val="20"/>
                <w:szCs w:val="20"/>
              </w:rPr>
              <w:t>.</w:t>
            </w:r>
          </w:p>
        </w:tc>
      </w:tr>
      <w:tr w:rsidR="006E5E6D" w:rsidRPr="009C25FE" w14:paraId="1449AA18" w14:textId="003A2397" w:rsidTr="00C90889">
        <w:tc>
          <w:tcPr>
            <w:tcW w:w="0" w:type="auto"/>
          </w:tcPr>
          <w:p w14:paraId="191281AA" w14:textId="77777777" w:rsidR="00C90889" w:rsidRPr="009C25FE" w:rsidRDefault="00C90889">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lastRenderedPageBreak/>
              <w:t>3.5</w:t>
            </w:r>
          </w:p>
        </w:tc>
        <w:tc>
          <w:tcPr>
            <w:tcW w:w="0" w:type="auto"/>
          </w:tcPr>
          <w:p w14:paraId="7605146C" w14:textId="77777777" w:rsidR="00C90889" w:rsidRPr="009C25FE" w:rsidRDefault="00C90889">
            <w:pPr>
              <w:spacing w:before="0"/>
              <w:rPr>
                <w:rFonts w:ascii="Calibri Light" w:hAnsi="Calibri Light" w:cs="Calibri Light"/>
                <w:color w:val="211D1E"/>
                <w:sz w:val="20"/>
                <w:szCs w:val="20"/>
                <w:highlight w:val="lightGray"/>
              </w:rPr>
            </w:pPr>
            <w:r w:rsidRPr="009C25FE">
              <w:rPr>
                <w:rFonts w:ascii="Calibri Light" w:hAnsi="Calibri Light" w:cs="Calibri Light"/>
                <w:color w:val="211D1E"/>
                <w:sz w:val="20"/>
                <w:szCs w:val="20"/>
              </w:rPr>
              <w:t>Increasing our understanding of the diversity of those who access or benefit from our services</w:t>
            </w:r>
          </w:p>
        </w:tc>
        <w:tc>
          <w:tcPr>
            <w:tcW w:w="0" w:type="auto"/>
            <w:shd w:val="clear" w:color="auto" w:fill="auto"/>
          </w:tcPr>
          <w:p w14:paraId="1C842344" w14:textId="7FE7C4CA" w:rsidR="00C90889" w:rsidRPr="009C25FE" w:rsidRDefault="00C90889">
            <w:pPr>
              <w:spacing w:before="0"/>
              <w:rPr>
                <w:rFonts w:ascii="Calibri Light" w:hAnsi="Calibri Light" w:cs="Calibri Light"/>
                <w:b/>
                <w:bCs/>
                <w:color w:val="211D1E"/>
                <w:sz w:val="20"/>
                <w:szCs w:val="20"/>
              </w:rPr>
            </w:pPr>
            <w:r w:rsidRPr="009C25FE">
              <w:rPr>
                <w:rFonts w:ascii="Calibri Light" w:hAnsi="Calibri Light" w:cs="Calibri Light"/>
                <w:color w:val="211D1E"/>
                <w:sz w:val="20"/>
                <w:szCs w:val="20"/>
              </w:rPr>
              <w:t>Release of the Diversity Report 202</w:t>
            </w:r>
            <w:r w:rsidR="00B25145" w:rsidRPr="009C25FE">
              <w:rPr>
                <w:rFonts w:ascii="Calibri Light" w:hAnsi="Calibri Light" w:cs="Calibri Light"/>
                <w:color w:val="211D1E"/>
                <w:sz w:val="20"/>
                <w:szCs w:val="20"/>
              </w:rPr>
              <w:t>2</w:t>
            </w:r>
            <w:r w:rsidRPr="009C25FE">
              <w:rPr>
                <w:rFonts w:ascii="Calibri Light" w:hAnsi="Calibri Light" w:cs="Calibri Light"/>
                <w:color w:val="211D1E"/>
                <w:sz w:val="20"/>
                <w:szCs w:val="20"/>
              </w:rPr>
              <w:t>/2</w:t>
            </w:r>
            <w:r w:rsidR="00B25145" w:rsidRPr="009C25FE">
              <w:rPr>
                <w:rFonts w:ascii="Calibri Light" w:hAnsi="Calibri Light" w:cs="Calibri Light"/>
                <w:color w:val="211D1E"/>
                <w:sz w:val="20"/>
                <w:szCs w:val="20"/>
              </w:rPr>
              <w:t>3</w:t>
            </w:r>
            <w:r w:rsidRPr="009C25FE">
              <w:rPr>
                <w:rFonts w:ascii="Calibri Light" w:hAnsi="Calibri Light" w:cs="Calibri Light"/>
                <w:color w:val="211D1E"/>
                <w:sz w:val="20"/>
                <w:szCs w:val="20"/>
              </w:rPr>
              <w:t xml:space="preserve"> by 30 June 2024.</w:t>
            </w:r>
          </w:p>
        </w:tc>
        <w:tc>
          <w:tcPr>
            <w:tcW w:w="0" w:type="auto"/>
          </w:tcPr>
          <w:p w14:paraId="517416DF" w14:textId="6A90270A" w:rsidR="00C90889" w:rsidRPr="009C25FE" w:rsidRDefault="000A54B9" w:rsidP="0002270E">
            <w:pPr>
              <w:spacing w:before="0" w:after="120"/>
              <w:rPr>
                <w:rFonts w:ascii="Calibri Light" w:hAnsi="Calibri Light" w:cs="Calibri Light"/>
                <w:color w:val="211D1E"/>
                <w:sz w:val="20"/>
                <w:szCs w:val="20"/>
              </w:rPr>
            </w:pPr>
            <w:r w:rsidRPr="009C25FE">
              <w:rPr>
                <w:rFonts w:ascii="Calibri Light" w:hAnsi="Calibri Light" w:cs="Calibri Light"/>
                <w:color w:val="211D1E"/>
                <w:sz w:val="20"/>
                <w:szCs w:val="20"/>
              </w:rPr>
              <w:t>The release of the Diversity Report 202</w:t>
            </w:r>
            <w:r w:rsidR="003914B1" w:rsidRPr="009C25FE">
              <w:rPr>
                <w:rFonts w:ascii="Calibri Light" w:hAnsi="Calibri Light" w:cs="Calibri Light"/>
                <w:color w:val="211D1E"/>
                <w:sz w:val="20"/>
                <w:szCs w:val="20"/>
              </w:rPr>
              <w:t>2</w:t>
            </w:r>
            <w:r w:rsidRPr="009C25FE">
              <w:rPr>
                <w:rFonts w:ascii="Calibri Light" w:hAnsi="Calibri Light" w:cs="Calibri Light"/>
                <w:color w:val="211D1E"/>
                <w:sz w:val="20"/>
                <w:szCs w:val="20"/>
              </w:rPr>
              <w:t>/2</w:t>
            </w:r>
            <w:r w:rsidR="003914B1" w:rsidRPr="009C25FE">
              <w:rPr>
                <w:rFonts w:ascii="Calibri Light" w:hAnsi="Calibri Light" w:cs="Calibri Light"/>
                <w:color w:val="211D1E"/>
                <w:sz w:val="20"/>
                <w:szCs w:val="20"/>
              </w:rPr>
              <w:t>3</w:t>
            </w:r>
            <w:r w:rsidRPr="009C25FE">
              <w:rPr>
                <w:rFonts w:ascii="Calibri Light" w:hAnsi="Calibri Light" w:cs="Calibri Light"/>
                <w:color w:val="211D1E"/>
                <w:sz w:val="20"/>
                <w:szCs w:val="20"/>
              </w:rPr>
              <w:t xml:space="preserve"> </w:t>
            </w:r>
            <w:r w:rsidR="007245BE" w:rsidRPr="009C25FE">
              <w:rPr>
                <w:rFonts w:ascii="Calibri Light" w:hAnsi="Calibri Light" w:cs="Calibri Light"/>
                <w:color w:val="211D1E"/>
                <w:sz w:val="20"/>
                <w:szCs w:val="20"/>
              </w:rPr>
              <w:t xml:space="preserve">was </w:t>
            </w:r>
            <w:r w:rsidR="00BA25FE" w:rsidRPr="009C25FE">
              <w:rPr>
                <w:rFonts w:ascii="Calibri Light" w:hAnsi="Calibri Light" w:cs="Calibri Light"/>
                <w:color w:val="211D1E"/>
                <w:sz w:val="20"/>
                <w:szCs w:val="20"/>
              </w:rPr>
              <w:t>delaye</w:t>
            </w:r>
            <w:r w:rsidR="009A6540" w:rsidRPr="009C25FE">
              <w:rPr>
                <w:rFonts w:ascii="Calibri Light" w:hAnsi="Calibri Light" w:cs="Calibri Light"/>
                <w:color w:val="211D1E"/>
                <w:sz w:val="20"/>
                <w:szCs w:val="20"/>
              </w:rPr>
              <w:t>d</w:t>
            </w:r>
            <w:r w:rsidR="00B3546A" w:rsidRPr="009C25FE">
              <w:rPr>
                <w:rFonts w:ascii="Calibri Light" w:hAnsi="Calibri Light" w:cs="Calibri Light"/>
                <w:color w:val="211D1E"/>
                <w:sz w:val="20"/>
                <w:szCs w:val="20"/>
              </w:rPr>
              <w:t xml:space="preserve"> </w:t>
            </w:r>
            <w:r w:rsidR="007245BE" w:rsidRPr="009C25FE">
              <w:rPr>
                <w:rFonts w:ascii="Calibri Light" w:hAnsi="Calibri Light" w:cs="Calibri Light"/>
                <w:color w:val="211D1E"/>
                <w:sz w:val="20"/>
                <w:szCs w:val="20"/>
              </w:rPr>
              <w:t xml:space="preserve">by </w:t>
            </w:r>
            <w:r w:rsidR="00B3546A" w:rsidRPr="009C25FE">
              <w:rPr>
                <w:rFonts w:ascii="Calibri Light" w:hAnsi="Calibri Light" w:cs="Calibri Light"/>
                <w:color w:val="211D1E"/>
                <w:sz w:val="20"/>
                <w:szCs w:val="20"/>
              </w:rPr>
              <w:t>competing priorities</w:t>
            </w:r>
            <w:r w:rsidR="00F5574B" w:rsidRPr="009C25FE">
              <w:rPr>
                <w:rFonts w:ascii="Calibri Light" w:hAnsi="Calibri Light" w:cs="Calibri Light"/>
                <w:color w:val="211D1E"/>
                <w:sz w:val="20"/>
                <w:szCs w:val="20"/>
              </w:rPr>
              <w:t xml:space="preserve"> and resource constraints</w:t>
            </w:r>
            <w:r w:rsidR="007245BE" w:rsidRPr="009C25FE">
              <w:rPr>
                <w:rFonts w:ascii="Calibri Light" w:hAnsi="Calibri Light" w:cs="Calibri Light"/>
                <w:color w:val="211D1E"/>
                <w:sz w:val="20"/>
                <w:szCs w:val="20"/>
              </w:rPr>
              <w:t xml:space="preserve"> in 2023/24</w:t>
            </w:r>
            <w:r w:rsidR="00B3546A" w:rsidRPr="009C25FE">
              <w:rPr>
                <w:rFonts w:ascii="Calibri Light" w:hAnsi="Calibri Light" w:cs="Calibri Light"/>
                <w:color w:val="211D1E"/>
                <w:sz w:val="20"/>
                <w:szCs w:val="20"/>
              </w:rPr>
              <w:t xml:space="preserve">. </w:t>
            </w:r>
            <w:r w:rsidR="009A6540" w:rsidRPr="009C25FE">
              <w:rPr>
                <w:rFonts w:ascii="Calibri Light" w:hAnsi="Calibri Light" w:cs="Calibri Light"/>
                <w:color w:val="211D1E"/>
                <w:sz w:val="20"/>
                <w:szCs w:val="20"/>
              </w:rPr>
              <w:t xml:space="preserve">The final </w:t>
            </w:r>
            <w:r w:rsidR="003D381D" w:rsidRPr="009C25FE">
              <w:rPr>
                <w:rFonts w:ascii="Calibri Light" w:hAnsi="Calibri Light" w:cs="Calibri Light"/>
                <w:color w:val="211D1E"/>
                <w:sz w:val="20"/>
                <w:szCs w:val="20"/>
              </w:rPr>
              <w:t>r</w:t>
            </w:r>
            <w:r w:rsidR="002673E0" w:rsidRPr="009C25FE">
              <w:rPr>
                <w:rFonts w:ascii="Calibri Light" w:hAnsi="Calibri Light" w:cs="Calibri Light"/>
                <w:color w:val="211D1E"/>
                <w:sz w:val="20"/>
                <w:szCs w:val="20"/>
              </w:rPr>
              <w:t xml:space="preserve">eport </w:t>
            </w:r>
            <w:r w:rsidR="00CF48EE" w:rsidRPr="009C25FE">
              <w:rPr>
                <w:rFonts w:ascii="Calibri Light" w:hAnsi="Calibri Light" w:cs="Calibri Light"/>
                <w:color w:val="211D1E"/>
                <w:sz w:val="20"/>
                <w:szCs w:val="20"/>
              </w:rPr>
              <w:t xml:space="preserve">will be </w:t>
            </w:r>
            <w:r w:rsidR="007245BE" w:rsidRPr="009C25FE">
              <w:rPr>
                <w:rFonts w:ascii="Calibri Light" w:hAnsi="Calibri Light" w:cs="Calibri Light"/>
                <w:color w:val="211D1E"/>
                <w:sz w:val="20"/>
                <w:szCs w:val="20"/>
              </w:rPr>
              <w:t xml:space="preserve">released </w:t>
            </w:r>
            <w:r w:rsidR="000C6615" w:rsidRPr="009C25FE">
              <w:rPr>
                <w:rFonts w:ascii="Calibri Light" w:hAnsi="Calibri Light" w:cs="Calibri Light"/>
                <w:color w:val="211D1E"/>
                <w:sz w:val="20"/>
                <w:szCs w:val="20"/>
              </w:rPr>
              <w:t xml:space="preserve">by </w:t>
            </w:r>
            <w:r w:rsidR="00637FE7" w:rsidRPr="009C25FE">
              <w:rPr>
                <w:rFonts w:ascii="Calibri Light" w:hAnsi="Calibri Light" w:cs="Calibri Light"/>
                <w:color w:val="211D1E"/>
                <w:sz w:val="20"/>
                <w:szCs w:val="20"/>
              </w:rPr>
              <w:t>31</w:t>
            </w:r>
            <w:r w:rsidR="000C6615" w:rsidRPr="009C25FE">
              <w:rPr>
                <w:rFonts w:ascii="Calibri Light" w:hAnsi="Calibri Light" w:cs="Calibri Light"/>
                <w:color w:val="211D1E"/>
                <w:sz w:val="20"/>
                <w:szCs w:val="20"/>
              </w:rPr>
              <w:t> </w:t>
            </w:r>
            <w:r w:rsidR="00637FE7" w:rsidRPr="009C25FE">
              <w:rPr>
                <w:rFonts w:ascii="Calibri Light" w:hAnsi="Calibri Light" w:cs="Calibri Light"/>
                <w:color w:val="211D1E"/>
                <w:sz w:val="20"/>
                <w:szCs w:val="20"/>
              </w:rPr>
              <w:t xml:space="preserve">December </w:t>
            </w:r>
            <w:r w:rsidR="00D51B9C" w:rsidRPr="009C25FE">
              <w:rPr>
                <w:rFonts w:ascii="Calibri Light" w:hAnsi="Calibri Light" w:cs="Calibri Light"/>
                <w:color w:val="211D1E"/>
                <w:sz w:val="20"/>
                <w:szCs w:val="20"/>
              </w:rPr>
              <w:t>20</w:t>
            </w:r>
            <w:r w:rsidR="007245BE" w:rsidRPr="009C25FE">
              <w:rPr>
                <w:rFonts w:ascii="Calibri Light" w:hAnsi="Calibri Light" w:cs="Calibri Light"/>
                <w:color w:val="211D1E"/>
                <w:sz w:val="20"/>
                <w:szCs w:val="20"/>
              </w:rPr>
              <w:t xml:space="preserve">24 </w:t>
            </w:r>
            <w:r w:rsidR="00B937DE" w:rsidRPr="009C25FE">
              <w:rPr>
                <w:rFonts w:ascii="Calibri Light" w:hAnsi="Calibri Light" w:cs="Calibri Light"/>
                <w:color w:val="211D1E"/>
                <w:sz w:val="20"/>
                <w:szCs w:val="20"/>
              </w:rPr>
              <w:t xml:space="preserve">and </w:t>
            </w:r>
            <w:r w:rsidR="002673E0" w:rsidRPr="009C25FE">
              <w:rPr>
                <w:rFonts w:ascii="Calibri Light" w:hAnsi="Calibri Light" w:cs="Calibri Light"/>
                <w:color w:val="211D1E"/>
                <w:sz w:val="20"/>
                <w:szCs w:val="20"/>
              </w:rPr>
              <w:t>provide a second set of data on the diversity of arts funding recipients, to compare with the 2019</w:t>
            </w:r>
            <w:r w:rsidR="003914B1" w:rsidRPr="009C25FE">
              <w:rPr>
                <w:rFonts w:ascii="Calibri Light" w:hAnsi="Calibri Light" w:cs="Calibri Light"/>
                <w:color w:val="211D1E"/>
                <w:sz w:val="20"/>
                <w:szCs w:val="20"/>
              </w:rPr>
              <w:t>/20</w:t>
            </w:r>
            <w:r w:rsidR="002673E0" w:rsidRPr="009C25FE">
              <w:rPr>
                <w:rFonts w:ascii="Calibri Light" w:hAnsi="Calibri Light" w:cs="Calibri Light"/>
                <w:color w:val="211D1E"/>
                <w:sz w:val="20"/>
                <w:szCs w:val="20"/>
              </w:rPr>
              <w:t xml:space="preserve"> report’s results.</w:t>
            </w:r>
          </w:p>
        </w:tc>
      </w:tr>
    </w:tbl>
    <w:p w14:paraId="5D4D8671" w14:textId="70B32255" w:rsidR="000043D1" w:rsidRPr="009C25FE" w:rsidRDefault="000043D1" w:rsidP="00EC66A3">
      <w:pPr>
        <w:spacing w:after="0"/>
        <w:rPr>
          <w:rFonts w:ascii="Calibri Light" w:hAnsi="Calibri Light" w:cs="Calibri Light"/>
          <w:b/>
          <w:sz w:val="28"/>
          <w:szCs w:val="28"/>
          <w:highlight w:val="lightGray"/>
        </w:rPr>
      </w:pPr>
      <w:r w:rsidRPr="009C25FE">
        <w:rPr>
          <w:rFonts w:ascii="Calibri Light" w:hAnsi="Calibri Light" w:cs="Calibri Light"/>
          <w:b/>
          <w:sz w:val="28"/>
          <w:szCs w:val="28"/>
        </w:rPr>
        <w:t>Wellbeing</w:t>
      </w:r>
      <w:r w:rsidR="00C83792" w:rsidRPr="009C25FE">
        <w:rPr>
          <w:rFonts w:ascii="Calibri Light" w:hAnsi="Calibri Light" w:cs="Calibri Light"/>
          <w:b/>
          <w:sz w:val="28"/>
          <w:szCs w:val="28"/>
        </w:rPr>
        <w:t>—</w:t>
      </w:r>
      <w:proofErr w:type="spellStart"/>
      <w:r w:rsidRPr="009C25FE">
        <w:rPr>
          <w:rFonts w:ascii="Calibri Light" w:hAnsi="Calibri Light" w:cs="Calibri Light"/>
          <w:b/>
          <w:sz w:val="28"/>
          <w:szCs w:val="28"/>
        </w:rPr>
        <w:t>Oranga</w:t>
      </w:r>
      <w:proofErr w:type="spellEnd"/>
    </w:p>
    <w:p w14:paraId="022B7FCF" w14:textId="77777777" w:rsidR="000043D1" w:rsidRPr="009C25FE" w:rsidRDefault="000043D1" w:rsidP="007E3304">
      <w:pPr>
        <w:spacing w:before="0" w:after="0"/>
        <w:rPr>
          <w:rFonts w:ascii="Calibri Light" w:hAnsi="Calibri Light" w:cs="Calibri Light"/>
          <w:i/>
          <w:sz w:val="24"/>
          <w:szCs w:val="24"/>
        </w:rPr>
      </w:pPr>
      <w:r w:rsidRPr="009C25FE">
        <w:rPr>
          <w:rFonts w:ascii="Calibri Light" w:hAnsi="Calibri Light" w:cs="Calibri Light"/>
          <w:i/>
          <w:sz w:val="24"/>
          <w:szCs w:val="24"/>
        </w:rPr>
        <w:t xml:space="preserve">Embedding a recognition of the role of the arts and </w:t>
      </w:r>
      <w:proofErr w:type="spellStart"/>
      <w:r w:rsidRPr="009C25FE">
        <w:rPr>
          <w:rFonts w:ascii="Calibri Light" w:hAnsi="Calibri Light" w:cs="Calibri Light"/>
          <w:i/>
          <w:sz w:val="24"/>
          <w:szCs w:val="24"/>
        </w:rPr>
        <w:t>ngā</w:t>
      </w:r>
      <w:proofErr w:type="spellEnd"/>
      <w:r w:rsidRPr="009C25FE">
        <w:rPr>
          <w:rFonts w:ascii="Calibri Light" w:hAnsi="Calibri Light" w:cs="Calibri Light"/>
          <w:i/>
          <w:sz w:val="24"/>
          <w:szCs w:val="24"/>
        </w:rPr>
        <w:t xml:space="preserve"> </w:t>
      </w:r>
      <w:proofErr w:type="spellStart"/>
      <w:r w:rsidRPr="009C25FE">
        <w:rPr>
          <w:rFonts w:ascii="Calibri Light" w:hAnsi="Calibri Light" w:cs="Calibri Light"/>
          <w:i/>
          <w:sz w:val="24"/>
          <w:szCs w:val="24"/>
        </w:rPr>
        <w:t>toi</w:t>
      </w:r>
      <w:proofErr w:type="spellEnd"/>
      <w:r w:rsidRPr="009C25FE">
        <w:rPr>
          <w:rFonts w:ascii="Calibri Light" w:hAnsi="Calibri Light" w:cs="Calibri Light"/>
          <w:i/>
          <w:sz w:val="24"/>
          <w:szCs w:val="24"/>
        </w:rPr>
        <w:t xml:space="preserve"> in contributing to the wellbeing of New Zealanders</w:t>
      </w:r>
    </w:p>
    <w:p w14:paraId="22387470" w14:textId="53B4A909" w:rsidR="00DB63EA" w:rsidRPr="009C25FE" w:rsidRDefault="00DB63EA" w:rsidP="00F8173A">
      <w:pPr>
        <w:keepNext/>
        <w:spacing w:before="240" w:after="0"/>
        <w:rPr>
          <w:rFonts w:ascii="Calibri Light" w:hAnsi="Calibri Light" w:cs="Calibri Light"/>
        </w:rPr>
      </w:pPr>
      <w:r w:rsidRPr="009C25FE">
        <w:rPr>
          <w:rFonts w:ascii="Calibri Light" w:hAnsi="Calibri Light" w:cs="Calibri Light"/>
          <w:b/>
          <w:bCs/>
          <w:noProof/>
          <w:sz w:val="28"/>
          <w:szCs w:val="28"/>
          <w:highlight w:val="lightGray"/>
        </w:rPr>
        <mc:AlternateContent>
          <mc:Choice Requires="wps">
            <w:drawing>
              <wp:anchor distT="45720" distB="45720" distL="114300" distR="114300" simplePos="0" relativeHeight="251658245" behindDoc="1" locked="0" layoutInCell="1" allowOverlap="1" wp14:anchorId="2C771470" wp14:editId="36DB8FBA">
                <wp:simplePos x="0" y="0"/>
                <wp:positionH relativeFrom="margin">
                  <wp:align>left</wp:align>
                </wp:positionH>
                <wp:positionV relativeFrom="paragraph">
                  <wp:posOffset>140335</wp:posOffset>
                </wp:positionV>
                <wp:extent cx="2540635" cy="509270"/>
                <wp:effectExtent l="0" t="0" r="0" b="508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509270"/>
                        </a:xfrm>
                        <a:prstGeom prst="rect">
                          <a:avLst/>
                        </a:prstGeom>
                        <a:solidFill>
                          <a:schemeClr val="accent3">
                            <a:lumMod val="40000"/>
                            <a:lumOff val="60000"/>
                          </a:schemeClr>
                        </a:solidFill>
                        <a:ln w="9525">
                          <a:noFill/>
                          <a:miter lim="800000"/>
                          <a:headEnd/>
                          <a:tailEnd/>
                        </a:ln>
                      </wps:spPr>
                      <wps:txbx>
                        <w:txbxContent>
                          <w:p w14:paraId="31A55E27" w14:textId="77777777" w:rsidR="00DB63EA" w:rsidRPr="00851DBC" w:rsidRDefault="00DB63EA" w:rsidP="008C1BED">
                            <w:pPr>
                              <w:spacing w:before="0" w:after="240"/>
                              <w:rPr>
                                <w:rFonts w:cs="Calibri Light"/>
                                <w:b/>
                                <w:bCs/>
                                <w:color w:val="FFFFFF" w:themeColor="background1"/>
                                <w:sz w:val="28"/>
                                <w:szCs w:val="28"/>
                                <w:lang w:val="mi-NZ"/>
                              </w:rPr>
                            </w:pPr>
                            <w:r w:rsidRPr="00851DBC">
                              <w:rPr>
                                <w:rFonts w:cs="Calibri Light"/>
                                <w:b/>
                                <w:bCs/>
                                <w:color w:val="FFFFFF" w:themeColor="background1"/>
                                <w:sz w:val="28"/>
                                <w:szCs w:val="28"/>
                              </w:rPr>
                              <w:t>LONG-TERM OUTCOME</w:t>
                            </w:r>
                            <w:r w:rsidRPr="00851DBC">
                              <w:rPr>
                                <w:rFonts w:cs="Calibri Light"/>
                                <w:b/>
                                <w:bCs/>
                                <w:color w:val="FFFFFF" w:themeColor="background1"/>
                                <w:sz w:val="28"/>
                                <w:szCs w:val="28"/>
                                <w:lang w:val="mi-NZ"/>
                              </w:rPr>
                              <w:t xml:space="preserve">: </w:t>
                            </w:r>
                            <w:r>
                              <w:rPr>
                                <w:rFonts w:cs="Calibri Light"/>
                                <w:b/>
                                <w:bCs/>
                                <w:color w:val="FFFFFF" w:themeColor="background1"/>
                                <w:sz w:val="28"/>
                                <w:szCs w:val="28"/>
                                <w:lang w:val="mi-NZ"/>
                              </w:rPr>
                              <w:t>STRONGER ARTS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71470" id="Text Box 5" o:spid="_x0000_s1028" type="#_x0000_t202" alt="&quot;&quot;" style="position:absolute;margin-left:0;margin-top:11.05pt;width:200.05pt;height:40.1pt;z-index:-25165823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" fillcolor="#d6e3bc [1302]" stroked="f">
                <v:textbox>
                  <w:txbxContent>
                    <w:p w14:paraId="31A55E27" w14:textId="77777777" w:rsidR="00DB63EA" w:rsidRPr="00851DBC" w:rsidRDefault="00DB63EA" w:rsidP="008C1BED">
                      <w:pPr>
                        <w:spacing w:before="0" w:after="240"/>
                        <w:rPr>
                          <w:rFonts w:cs="Calibri Light"/>
                          <w:b/>
                          <w:bCs/>
                          <w:color w:val="FFFFFF" w:themeColor="background1"/>
                          <w:sz w:val="28"/>
                          <w:szCs w:val="28"/>
                          <w:lang w:val="mi-NZ"/>
                        </w:rPr>
                      </w:pPr>
                      <w:r w:rsidRPr="00851DBC">
                        <w:rPr>
                          <w:rFonts w:cs="Calibri Light"/>
                          <w:b/>
                          <w:bCs/>
                          <w:color w:val="FFFFFF" w:themeColor="background1"/>
                          <w:sz w:val="28"/>
                          <w:szCs w:val="28"/>
                        </w:rPr>
                        <w:t>LONG-TERM OUTCOME</w:t>
                      </w:r>
                      <w:r w:rsidRPr="00851DBC">
                        <w:rPr>
                          <w:rFonts w:cs="Calibri Light"/>
                          <w:b/>
                          <w:bCs/>
                          <w:color w:val="FFFFFF" w:themeColor="background1"/>
                          <w:sz w:val="28"/>
                          <w:szCs w:val="28"/>
                          <w:lang w:val="mi-NZ"/>
                        </w:rPr>
                        <w:t xml:space="preserve">: </w:t>
                      </w:r>
                      <w:r>
                        <w:rPr>
                          <w:rFonts w:cs="Calibri Light"/>
                          <w:b/>
                          <w:bCs/>
                          <w:color w:val="FFFFFF" w:themeColor="background1"/>
                          <w:sz w:val="28"/>
                          <w:szCs w:val="28"/>
                          <w:lang w:val="mi-NZ"/>
                        </w:rPr>
                        <w:t>STRONGER ARTS SECTOR</w:t>
                      </w:r>
                    </w:p>
                  </w:txbxContent>
                </v:textbox>
                <w10:wrap type="square" anchorx="margin"/>
              </v:shape>
            </w:pict>
          </mc:Fallback>
        </mc:AlternateContent>
      </w:r>
      <w:r w:rsidRPr="009C25FE">
        <w:rPr>
          <w:rFonts w:ascii="Calibri Light" w:hAnsi="Calibri Light" w:cs="Calibri Light"/>
        </w:rPr>
        <w:t xml:space="preserve">The COVID-19 pandemic has shown us the value of the arts and </w:t>
      </w:r>
      <w:proofErr w:type="spellStart"/>
      <w:r w:rsidRPr="009C25FE">
        <w:rPr>
          <w:rFonts w:ascii="Calibri Light" w:hAnsi="Calibri Light" w:cs="Calibri Light"/>
        </w:rPr>
        <w:t>ngā</w:t>
      </w:r>
      <w:proofErr w:type="spellEnd"/>
      <w:r w:rsidRPr="009C25FE">
        <w:rPr>
          <w:rFonts w:ascii="Calibri Light" w:hAnsi="Calibri Light" w:cs="Calibri Light"/>
        </w:rPr>
        <w:t xml:space="preserve"> </w:t>
      </w:r>
      <w:proofErr w:type="spellStart"/>
      <w:r w:rsidRPr="009C25FE">
        <w:rPr>
          <w:rFonts w:ascii="Calibri Light" w:hAnsi="Calibri Light" w:cs="Calibri Light"/>
        </w:rPr>
        <w:t>toi</w:t>
      </w:r>
      <w:proofErr w:type="spellEnd"/>
      <w:r w:rsidRPr="009C25FE">
        <w:rPr>
          <w:rFonts w:ascii="Calibri Light" w:hAnsi="Calibri Light" w:cs="Calibri Light"/>
        </w:rPr>
        <w:t xml:space="preserve"> in challenging times. More people turned to the arts because of their power to inspire, delight and provoke us; their ability to help people understand, interpret and adapt to the world; </w:t>
      </w:r>
      <w:r w:rsidR="00CE0BC1" w:rsidRPr="009C25FE">
        <w:rPr>
          <w:rFonts w:ascii="Calibri Light" w:hAnsi="Calibri Light" w:cs="Calibri Light"/>
        </w:rPr>
        <w:t xml:space="preserve">and </w:t>
      </w:r>
      <w:r w:rsidRPr="009C25FE">
        <w:rPr>
          <w:rFonts w:ascii="Calibri Light" w:hAnsi="Calibri Light" w:cs="Calibri Light"/>
        </w:rPr>
        <w:t xml:space="preserve">the way they </w:t>
      </w:r>
      <w:r w:rsidR="00CE0BC1" w:rsidRPr="009C25FE">
        <w:rPr>
          <w:rFonts w:ascii="Calibri Light" w:hAnsi="Calibri Light" w:cs="Calibri Light"/>
        </w:rPr>
        <w:t>let</w:t>
      </w:r>
      <w:r w:rsidR="00675E2E" w:rsidRPr="009C25FE">
        <w:rPr>
          <w:rFonts w:ascii="Calibri Light" w:hAnsi="Calibri Light" w:cs="Calibri Light"/>
        </w:rPr>
        <w:t xml:space="preserve"> </w:t>
      </w:r>
      <w:r w:rsidRPr="009C25FE">
        <w:rPr>
          <w:rFonts w:ascii="Calibri Light" w:hAnsi="Calibri Light" w:cs="Calibri Light"/>
        </w:rPr>
        <w:t xml:space="preserve">us express our identities and help build social cohesion. </w:t>
      </w:r>
    </w:p>
    <w:p w14:paraId="6AD7BAB0" w14:textId="3DB68155" w:rsidR="00DB63EA" w:rsidRPr="009C25FE" w:rsidRDefault="00DB63EA" w:rsidP="00F8173A">
      <w:pPr>
        <w:spacing w:before="240" w:after="0"/>
        <w:rPr>
          <w:rFonts w:ascii="Calibri Light" w:hAnsi="Calibri Light" w:cs="Calibri Light"/>
        </w:rPr>
      </w:pPr>
      <w:r w:rsidRPr="009C25FE">
        <w:rPr>
          <w:rFonts w:ascii="Calibri Light" w:hAnsi="Calibri Light" w:cs="Calibri Light"/>
        </w:rPr>
        <w:t>In turbulent times, the arts have a crucial role</w:t>
      </w:r>
      <w:r w:rsidR="00D1423C" w:rsidRPr="009C25FE">
        <w:rPr>
          <w:rFonts w:ascii="Calibri Light" w:hAnsi="Calibri Light" w:cs="Calibri Light"/>
        </w:rPr>
        <w:t>. They</w:t>
      </w:r>
      <w:r w:rsidR="00EE737A" w:rsidRPr="009C25FE">
        <w:rPr>
          <w:rFonts w:ascii="Calibri Light" w:hAnsi="Calibri Light" w:cs="Calibri Light"/>
        </w:rPr>
        <w:t xml:space="preserve"> help us cope with </w:t>
      </w:r>
      <w:r w:rsidRPr="009C25FE">
        <w:rPr>
          <w:rFonts w:ascii="Calibri Light" w:hAnsi="Calibri Light" w:cs="Calibri Light"/>
        </w:rPr>
        <w:t xml:space="preserve">a less certain future and </w:t>
      </w:r>
      <w:r w:rsidR="00EE737A" w:rsidRPr="009C25FE">
        <w:rPr>
          <w:rFonts w:ascii="Calibri Light" w:hAnsi="Calibri Light" w:cs="Calibri Light"/>
        </w:rPr>
        <w:t xml:space="preserve">the </w:t>
      </w:r>
      <w:r w:rsidRPr="009C25FE">
        <w:rPr>
          <w:rFonts w:ascii="Calibri Light" w:hAnsi="Calibri Light" w:cs="Calibri Light"/>
        </w:rPr>
        <w:t xml:space="preserve">need to re-examine our assumptions about how we live, work and interact with each other. Prolonged times of crisis also have the potential to fracture our </w:t>
      </w:r>
      <w:proofErr w:type="gramStart"/>
      <w:r w:rsidRPr="009C25FE">
        <w:rPr>
          <w:rFonts w:ascii="Calibri Light" w:hAnsi="Calibri Light" w:cs="Calibri Light"/>
        </w:rPr>
        <w:t>communities</w:t>
      </w:r>
      <w:proofErr w:type="gramEnd"/>
      <w:r w:rsidR="00103096" w:rsidRPr="009C25FE">
        <w:rPr>
          <w:rFonts w:ascii="Calibri Light" w:hAnsi="Calibri Light" w:cs="Calibri Light"/>
        </w:rPr>
        <w:t xml:space="preserve"> and the arts help maintain social cohesion</w:t>
      </w:r>
      <w:r w:rsidRPr="009C25FE">
        <w:rPr>
          <w:rFonts w:ascii="Calibri Light" w:hAnsi="Calibri Light" w:cs="Calibri Light"/>
        </w:rPr>
        <w:t xml:space="preserve">. </w:t>
      </w:r>
    </w:p>
    <w:p w14:paraId="7121CF25" w14:textId="6CE9EABF" w:rsidR="00DB63EA" w:rsidRPr="009C25FE" w:rsidRDefault="00DB63EA" w:rsidP="00F8173A">
      <w:pPr>
        <w:spacing w:before="240" w:after="0"/>
        <w:rPr>
          <w:rFonts w:ascii="Calibri Light" w:hAnsi="Calibri Light" w:cs="Calibri Light"/>
        </w:rPr>
      </w:pPr>
      <w:r w:rsidRPr="009C25FE">
        <w:rPr>
          <w:rFonts w:ascii="Calibri Light" w:hAnsi="Calibri Light" w:cs="Calibri Light"/>
        </w:rPr>
        <w:lastRenderedPageBreak/>
        <w:t>The arts themselves have been hard hit over recent years</w:t>
      </w:r>
      <w:r w:rsidR="003326C6" w:rsidRPr="009C25FE">
        <w:rPr>
          <w:rFonts w:ascii="Calibri Light" w:hAnsi="Calibri Light" w:cs="Calibri Light"/>
        </w:rPr>
        <w:t>.</w:t>
      </w:r>
      <w:r w:rsidRPr="009C25FE">
        <w:rPr>
          <w:rFonts w:ascii="Calibri Light" w:hAnsi="Calibri Light" w:cs="Calibri Light"/>
        </w:rPr>
        <w:t xml:space="preserve"> </w:t>
      </w:r>
      <w:r w:rsidR="003326C6" w:rsidRPr="009C25FE">
        <w:rPr>
          <w:rFonts w:ascii="Calibri Light" w:hAnsi="Calibri Light" w:cs="Calibri Light"/>
        </w:rPr>
        <w:t>T</w:t>
      </w:r>
      <w:r w:rsidRPr="009C25FE">
        <w:rPr>
          <w:rFonts w:ascii="Calibri Light" w:hAnsi="Calibri Light" w:cs="Calibri Light"/>
        </w:rPr>
        <w:t xml:space="preserve">his makes it more important than ever to embed a stronger recognition of their value to New Zealanders. </w:t>
      </w:r>
      <w:r w:rsidR="003326C6" w:rsidRPr="009C25FE">
        <w:rPr>
          <w:rFonts w:ascii="Calibri Light" w:hAnsi="Calibri Light" w:cs="Calibri Light"/>
        </w:rPr>
        <w:t xml:space="preserve">It </w:t>
      </w:r>
      <w:r w:rsidRPr="009C25FE">
        <w:rPr>
          <w:rFonts w:ascii="Calibri Light" w:hAnsi="Calibri Light" w:cs="Calibri Light"/>
        </w:rPr>
        <w:t xml:space="preserve">will </w:t>
      </w:r>
      <w:r w:rsidR="003326C6" w:rsidRPr="009C25FE">
        <w:rPr>
          <w:rFonts w:ascii="Calibri Light" w:hAnsi="Calibri Light" w:cs="Calibri Light"/>
        </w:rPr>
        <w:t xml:space="preserve">also </w:t>
      </w:r>
      <w:r w:rsidRPr="009C25FE">
        <w:rPr>
          <w:rFonts w:ascii="Calibri Light" w:hAnsi="Calibri Light" w:cs="Calibri Light"/>
        </w:rPr>
        <w:t xml:space="preserve">help make sure the arts, with artists at the centre, can flourish and play a vital role in our individual and collective wellbeing into the future. </w:t>
      </w:r>
    </w:p>
    <w:p w14:paraId="3914BD25" w14:textId="07F76971" w:rsidR="00DB63EA" w:rsidRPr="009C25FE" w:rsidRDefault="00C83792" w:rsidP="00F8173A">
      <w:pPr>
        <w:spacing w:before="240" w:after="0"/>
        <w:rPr>
          <w:rFonts w:ascii="Calibri Light" w:hAnsi="Calibri Light" w:cs="Calibri Light"/>
          <w:b/>
          <w:bCs/>
          <w:sz w:val="24"/>
          <w:szCs w:val="24"/>
        </w:rPr>
      </w:pPr>
      <w:r w:rsidRPr="009C25FE">
        <w:rPr>
          <w:rFonts w:ascii="Calibri Light" w:hAnsi="Calibri Light" w:cs="Calibri Light"/>
        </w:rPr>
        <w:t xml:space="preserve">In our </w:t>
      </w:r>
      <w:r w:rsidRPr="008F156C">
        <w:rPr>
          <w:rFonts w:ascii="Calibri Light" w:hAnsi="Calibri Light" w:cs="Calibri Light"/>
          <w:i/>
          <w:iCs/>
        </w:rPr>
        <w:t>Statement of Intent</w:t>
      </w:r>
      <w:r w:rsidR="00B9026B" w:rsidRPr="008F156C">
        <w:rPr>
          <w:rFonts w:ascii="Calibri Light" w:hAnsi="Calibri Light" w:cs="Calibri Light"/>
          <w:i/>
          <w:iCs/>
        </w:rPr>
        <w:t xml:space="preserve"> 2022–2026</w:t>
      </w:r>
      <w:r w:rsidRPr="009C25FE">
        <w:rPr>
          <w:rFonts w:ascii="Calibri Light" w:hAnsi="Calibri Light" w:cs="Calibri Light"/>
        </w:rPr>
        <w:t>, we said</w:t>
      </w:r>
      <w:r w:rsidR="0089626F" w:rsidRPr="009C25FE">
        <w:rPr>
          <w:rFonts w:ascii="Calibri Light" w:hAnsi="Calibri Light" w:cs="Calibri Light"/>
        </w:rPr>
        <w:t>,</w:t>
      </w:r>
      <w:r w:rsidRPr="009C25FE">
        <w:rPr>
          <w:rFonts w:ascii="Calibri Light" w:hAnsi="Calibri Light" w:cs="Calibri Light"/>
        </w:rPr>
        <w:t xml:space="preserve"> by 2026, we want to see the following.</w:t>
      </w:r>
    </w:p>
    <w:p w14:paraId="6BA91446" w14:textId="77777777" w:rsidR="00DB63EA" w:rsidRPr="009C25FE" w:rsidRDefault="00DB63EA" w:rsidP="00F8173A">
      <w:pPr>
        <w:pStyle w:val="ListParagraph"/>
        <w:numPr>
          <w:ilvl w:val="0"/>
          <w:numId w:val="47"/>
        </w:numPr>
        <w:spacing w:before="120" w:after="0"/>
        <w:ind w:left="425" w:hanging="425"/>
        <w:contextualSpacing w:val="0"/>
        <w:rPr>
          <w:rFonts w:ascii="Calibri Light" w:hAnsi="Calibri Light" w:cs="Calibri Light"/>
          <w:sz w:val="24"/>
          <w:szCs w:val="24"/>
        </w:rPr>
      </w:pPr>
      <w:r w:rsidRPr="009C25FE">
        <w:rPr>
          <w:rFonts w:ascii="Calibri Light" w:hAnsi="Calibri Light" w:cs="Calibri Light"/>
        </w:rPr>
        <w:t xml:space="preserve">Working with others, we will have developed a strong evidence base for how the value of the arts and </w:t>
      </w:r>
      <w:proofErr w:type="spellStart"/>
      <w:r w:rsidRPr="009C25FE">
        <w:rPr>
          <w:rFonts w:ascii="Calibri Light" w:hAnsi="Calibri Light" w:cs="Calibri Light"/>
        </w:rPr>
        <w:t>ngā</w:t>
      </w:r>
      <w:proofErr w:type="spellEnd"/>
      <w:r w:rsidRPr="009C25FE">
        <w:rPr>
          <w:rFonts w:ascii="Calibri Light" w:hAnsi="Calibri Light" w:cs="Calibri Light"/>
        </w:rPr>
        <w:t xml:space="preserve"> </w:t>
      </w:r>
      <w:proofErr w:type="spellStart"/>
      <w:r w:rsidRPr="009C25FE">
        <w:rPr>
          <w:rFonts w:ascii="Calibri Light" w:hAnsi="Calibri Light" w:cs="Calibri Light"/>
        </w:rPr>
        <w:t>toi</w:t>
      </w:r>
      <w:proofErr w:type="spellEnd"/>
      <w:r w:rsidRPr="009C25FE">
        <w:rPr>
          <w:rFonts w:ascii="Calibri Light" w:hAnsi="Calibri Light" w:cs="Calibri Light"/>
        </w:rPr>
        <w:t xml:space="preserve"> contribute to New Zealanders and our society.</w:t>
      </w:r>
    </w:p>
    <w:p w14:paraId="507BA77B" w14:textId="77777777" w:rsidR="00DB63EA" w:rsidRPr="009C25FE" w:rsidRDefault="00DB63EA" w:rsidP="00F8173A">
      <w:pPr>
        <w:pStyle w:val="ListParagraph"/>
        <w:numPr>
          <w:ilvl w:val="0"/>
          <w:numId w:val="47"/>
        </w:numPr>
        <w:spacing w:before="120" w:after="0"/>
        <w:ind w:left="425" w:hanging="425"/>
        <w:contextualSpacing w:val="0"/>
        <w:rPr>
          <w:rFonts w:ascii="Calibri Light" w:hAnsi="Calibri Light" w:cs="Calibri Light"/>
        </w:rPr>
      </w:pPr>
      <w:r w:rsidRPr="009C25FE">
        <w:rPr>
          <w:rFonts w:ascii="Calibri Light" w:hAnsi="Calibri Light" w:cs="Calibri Light"/>
        </w:rPr>
        <w:t xml:space="preserve">Creative New Zealand and the arts sector will be powerful advocates for the value of the arts and </w:t>
      </w:r>
      <w:proofErr w:type="spellStart"/>
      <w:r w:rsidRPr="009C25FE">
        <w:rPr>
          <w:rFonts w:ascii="Calibri Light" w:hAnsi="Calibri Light" w:cs="Calibri Light"/>
        </w:rPr>
        <w:t>ngā</w:t>
      </w:r>
      <w:proofErr w:type="spellEnd"/>
      <w:r w:rsidRPr="009C25FE">
        <w:rPr>
          <w:rFonts w:ascii="Calibri Light" w:hAnsi="Calibri Light" w:cs="Calibri Light"/>
        </w:rPr>
        <w:t xml:space="preserve"> </w:t>
      </w:r>
      <w:proofErr w:type="spellStart"/>
      <w:r w:rsidRPr="009C25FE">
        <w:rPr>
          <w:rFonts w:ascii="Calibri Light" w:hAnsi="Calibri Light" w:cs="Calibri Light"/>
        </w:rPr>
        <w:t>toi</w:t>
      </w:r>
      <w:proofErr w:type="spellEnd"/>
      <w:r w:rsidRPr="009C25FE">
        <w:rPr>
          <w:rFonts w:ascii="Calibri Light" w:hAnsi="Calibri Light" w:cs="Calibri Light"/>
        </w:rPr>
        <w:t xml:space="preserve">. </w:t>
      </w:r>
    </w:p>
    <w:p w14:paraId="32D502CF" w14:textId="4910B4C4" w:rsidR="00DB63EA" w:rsidRPr="009C25FE" w:rsidRDefault="00DB63EA" w:rsidP="00F8173A">
      <w:pPr>
        <w:pStyle w:val="ListParagraph"/>
        <w:numPr>
          <w:ilvl w:val="0"/>
          <w:numId w:val="47"/>
        </w:numPr>
        <w:spacing w:before="120" w:after="0"/>
        <w:ind w:left="425" w:hanging="425"/>
        <w:contextualSpacing w:val="0"/>
        <w:rPr>
          <w:rFonts w:ascii="Calibri Light" w:hAnsi="Calibri Light" w:cs="Calibri Light"/>
        </w:rPr>
      </w:pPr>
      <w:r w:rsidRPr="009C25FE">
        <w:rPr>
          <w:rFonts w:ascii="Calibri Light" w:hAnsi="Calibri Light" w:cs="Calibri Light"/>
        </w:rPr>
        <w:t xml:space="preserve">Increasingly, partnerships </w:t>
      </w:r>
      <w:r w:rsidR="009D1B31" w:rsidRPr="009C25FE">
        <w:rPr>
          <w:rFonts w:ascii="Calibri Light" w:hAnsi="Calibri Light" w:cs="Calibri Light"/>
        </w:rPr>
        <w:t xml:space="preserve">will </w:t>
      </w:r>
      <w:r w:rsidRPr="009C25FE">
        <w:rPr>
          <w:rFonts w:ascii="Calibri Light" w:hAnsi="Calibri Light" w:cs="Calibri Light"/>
        </w:rPr>
        <w:t>exist across various sectors that provide investment into the arts and increase the recognition of the value they deliver.</w:t>
      </w:r>
    </w:p>
    <w:p w14:paraId="30D992F8" w14:textId="21B22147" w:rsidR="00DB63EA" w:rsidRPr="009C25FE" w:rsidRDefault="00DB63EA" w:rsidP="00201071">
      <w:pPr>
        <w:keepNext/>
        <w:spacing w:after="120"/>
        <w:rPr>
          <w:rFonts w:ascii="Calibri Light" w:hAnsi="Calibri Light" w:cs="Calibri Light"/>
          <w:color w:val="211D1E"/>
        </w:rPr>
      </w:pPr>
      <w:r w:rsidRPr="009C25FE">
        <w:rPr>
          <w:rFonts w:ascii="Calibri Light" w:hAnsi="Calibri Light" w:cs="Calibri Light"/>
          <w:color w:val="211D1E"/>
        </w:rPr>
        <w:t xml:space="preserve">In addition to our </w:t>
      </w:r>
      <w:r w:rsidRPr="009C25FE">
        <w:rPr>
          <w:rFonts w:ascii="Calibri Light" w:hAnsi="Calibri Light" w:cs="Calibri Light"/>
          <w:i/>
          <w:iCs/>
          <w:color w:val="211D1E"/>
        </w:rPr>
        <w:t>Leadership in the arts</w:t>
      </w:r>
      <w:r w:rsidRPr="009C25FE">
        <w:rPr>
          <w:rFonts w:ascii="Calibri Light" w:hAnsi="Calibri Light" w:cs="Calibri Light"/>
          <w:color w:val="211D1E"/>
        </w:rPr>
        <w:t xml:space="preserve"> and </w:t>
      </w:r>
      <w:r w:rsidRPr="009C25FE">
        <w:rPr>
          <w:rFonts w:ascii="Calibri Light" w:hAnsi="Calibri Light" w:cs="Calibri Light"/>
          <w:i/>
          <w:iCs/>
          <w:color w:val="211D1E"/>
        </w:rPr>
        <w:t>Partnering for the arts</w:t>
      </w:r>
      <w:r w:rsidRPr="009C25FE">
        <w:rPr>
          <w:rFonts w:ascii="Calibri Light" w:hAnsi="Calibri Light" w:cs="Calibri Light"/>
          <w:color w:val="211D1E"/>
        </w:rPr>
        <w:t xml:space="preserve"> deliverables, the actions we prioritise</w:t>
      </w:r>
      <w:r w:rsidR="008C1BED" w:rsidRPr="009C25FE">
        <w:rPr>
          <w:rFonts w:ascii="Calibri Light" w:hAnsi="Calibri Light" w:cs="Calibri Light"/>
          <w:color w:val="211D1E"/>
        </w:rPr>
        <w:t>d</w:t>
      </w:r>
      <w:r w:rsidRPr="009C25FE">
        <w:rPr>
          <w:rFonts w:ascii="Calibri Light" w:hAnsi="Calibri Light" w:cs="Calibri Light"/>
          <w:color w:val="211D1E"/>
        </w:rPr>
        <w:t xml:space="preserve"> in 2023/24 are listed below. </w:t>
      </w:r>
    </w:p>
    <w:tbl>
      <w:tblPr>
        <w:tblStyle w:val="TableGrid"/>
        <w:tblW w:w="0" w:type="auto"/>
        <w:tblLook w:val="04A0" w:firstRow="1" w:lastRow="0" w:firstColumn="1" w:lastColumn="0" w:noHBand="0" w:noVBand="1"/>
      </w:tblPr>
      <w:tblGrid>
        <w:gridCol w:w="498"/>
        <w:gridCol w:w="2363"/>
        <w:gridCol w:w="2099"/>
        <w:gridCol w:w="4056"/>
      </w:tblGrid>
      <w:tr w:rsidR="00302200" w:rsidRPr="009C25FE" w14:paraId="460C4DB6" w14:textId="2F7BEC07" w:rsidTr="00FA7BC9">
        <w:tc>
          <w:tcPr>
            <w:tcW w:w="0" w:type="auto"/>
          </w:tcPr>
          <w:p w14:paraId="52D89695" w14:textId="77777777" w:rsidR="00506F06" w:rsidRPr="009C25FE" w:rsidRDefault="00506F06" w:rsidP="00F8173A">
            <w:pPr>
              <w:keepNext/>
              <w:spacing w:before="0"/>
              <w:rPr>
                <w:rFonts w:ascii="Calibri Light" w:hAnsi="Calibri Light" w:cs="Calibri Light"/>
                <w:b/>
                <w:color w:val="211D1E"/>
                <w:sz w:val="20"/>
                <w:szCs w:val="20"/>
              </w:rPr>
            </w:pPr>
            <w:r w:rsidRPr="009C25FE">
              <w:rPr>
                <w:rFonts w:ascii="Calibri Light" w:hAnsi="Calibri Light" w:cs="Calibri Light"/>
                <w:b/>
                <w:color w:val="211D1E"/>
                <w:sz w:val="20"/>
                <w:szCs w:val="20"/>
              </w:rPr>
              <w:t xml:space="preserve">No. </w:t>
            </w:r>
          </w:p>
        </w:tc>
        <w:tc>
          <w:tcPr>
            <w:tcW w:w="0" w:type="auto"/>
          </w:tcPr>
          <w:p w14:paraId="5A15A85F" w14:textId="77777777" w:rsidR="00506F06" w:rsidRPr="009C25FE" w:rsidRDefault="00506F06" w:rsidP="00F8173A">
            <w:pPr>
              <w:keepNext/>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Activity</w:t>
            </w:r>
          </w:p>
        </w:tc>
        <w:tc>
          <w:tcPr>
            <w:tcW w:w="0" w:type="auto"/>
          </w:tcPr>
          <w:p w14:paraId="09A2CFD8" w14:textId="77777777" w:rsidR="00506F06" w:rsidRPr="009C25FE" w:rsidRDefault="00506F06" w:rsidP="00F8173A">
            <w:pPr>
              <w:keepNext/>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Key milestones in 2023/24</w:t>
            </w:r>
          </w:p>
        </w:tc>
        <w:tc>
          <w:tcPr>
            <w:tcW w:w="0" w:type="auto"/>
          </w:tcPr>
          <w:p w14:paraId="401A8D07" w14:textId="6DFD768B" w:rsidR="00506F06" w:rsidRPr="009C25FE" w:rsidRDefault="00506F06" w:rsidP="00F8173A">
            <w:pPr>
              <w:keepNext/>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2023/24 results</w:t>
            </w:r>
          </w:p>
        </w:tc>
      </w:tr>
      <w:tr w:rsidR="00302200" w:rsidRPr="009C25FE" w14:paraId="1E94F50C" w14:textId="285FADBA" w:rsidTr="00FA7BC9">
        <w:tc>
          <w:tcPr>
            <w:tcW w:w="0" w:type="auto"/>
          </w:tcPr>
          <w:p w14:paraId="610E1A74" w14:textId="77777777" w:rsidR="00506F06" w:rsidRPr="009C25FE" w:rsidRDefault="00506F06">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3.6</w:t>
            </w:r>
          </w:p>
        </w:tc>
        <w:tc>
          <w:tcPr>
            <w:tcW w:w="0" w:type="auto"/>
          </w:tcPr>
          <w:p w14:paraId="7519BE16" w14:textId="0C77B36B" w:rsidR="00506F06" w:rsidRPr="009C25FE" w:rsidRDefault="00506F06">
            <w:pPr>
              <w:spacing w:before="0"/>
              <w:rPr>
                <w:rFonts w:ascii="Calibri Light" w:hAnsi="Calibri Light" w:cs="Calibri Light"/>
                <w:color w:val="211D1E"/>
                <w:sz w:val="20"/>
                <w:szCs w:val="20"/>
                <w:highlight w:val="yellow"/>
              </w:rPr>
            </w:pPr>
            <w:r w:rsidRPr="009C25FE">
              <w:rPr>
                <w:rFonts w:ascii="Calibri Light" w:hAnsi="Calibri Light" w:cs="Calibri Light"/>
                <w:color w:val="211D1E"/>
                <w:sz w:val="20"/>
                <w:szCs w:val="20"/>
              </w:rPr>
              <w:t xml:space="preserve">Increasing our understanding of the role of the arts and </w:t>
            </w:r>
            <w:proofErr w:type="spellStart"/>
            <w:r w:rsidRPr="009C25FE">
              <w:rPr>
                <w:rFonts w:ascii="Calibri Light" w:hAnsi="Calibri Light" w:cs="Calibri Light"/>
                <w:color w:val="211D1E"/>
                <w:sz w:val="20"/>
                <w:szCs w:val="20"/>
              </w:rPr>
              <w:t>ngā</w:t>
            </w:r>
            <w:proofErr w:type="spellEnd"/>
            <w:r w:rsidRPr="009C25FE">
              <w:rPr>
                <w:rFonts w:ascii="Calibri Light" w:hAnsi="Calibri Light" w:cs="Calibri Light"/>
                <w:color w:val="211D1E"/>
                <w:sz w:val="20"/>
                <w:szCs w:val="20"/>
              </w:rPr>
              <w:t xml:space="preserve"> </w:t>
            </w:r>
            <w:proofErr w:type="spellStart"/>
            <w:r w:rsidRPr="009C25FE">
              <w:rPr>
                <w:rFonts w:ascii="Calibri Light" w:hAnsi="Calibri Light" w:cs="Calibri Light"/>
                <w:color w:val="211D1E"/>
                <w:sz w:val="20"/>
                <w:szCs w:val="20"/>
              </w:rPr>
              <w:t>toi</w:t>
            </w:r>
            <w:proofErr w:type="spellEnd"/>
            <w:r w:rsidRPr="009C25FE">
              <w:rPr>
                <w:rFonts w:ascii="Calibri Light" w:hAnsi="Calibri Light" w:cs="Calibri Light"/>
                <w:color w:val="211D1E"/>
                <w:sz w:val="20"/>
                <w:szCs w:val="20"/>
              </w:rPr>
              <w:t xml:space="preserve"> in contributing to the wellbeing of New</w:t>
            </w:r>
            <w:r w:rsidR="00B71A27" w:rsidRPr="009C25FE">
              <w:rPr>
                <w:rFonts w:ascii="Calibri Light" w:hAnsi="Calibri Light" w:cs="Calibri Light"/>
                <w:color w:val="211D1E"/>
                <w:sz w:val="20"/>
                <w:szCs w:val="20"/>
              </w:rPr>
              <w:t> </w:t>
            </w:r>
            <w:r w:rsidRPr="009C25FE">
              <w:rPr>
                <w:rFonts w:ascii="Calibri Light" w:hAnsi="Calibri Light" w:cs="Calibri Light"/>
                <w:color w:val="211D1E"/>
                <w:sz w:val="20"/>
                <w:szCs w:val="20"/>
              </w:rPr>
              <w:t>Zealanders</w:t>
            </w:r>
          </w:p>
        </w:tc>
        <w:tc>
          <w:tcPr>
            <w:tcW w:w="0" w:type="auto"/>
          </w:tcPr>
          <w:p w14:paraId="0ED86485" w14:textId="659F1B0D" w:rsidR="00506F06" w:rsidRPr="009C25FE" w:rsidRDefault="00F16D31" w:rsidP="00901BE7">
            <w:pPr>
              <w:spacing w:before="0"/>
              <w:rPr>
                <w:rFonts w:ascii="Calibri Light" w:hAnsi="Calibri Light" w:cs="Calibri Light"/>
                <w:color w:val="211D1E"/>
                <w:sz w:val="20"/>
                <w:szCs w:val="20"/>
                <w:highlight w:val="lightGray"/>
              </w:rPr>
            </w:pPr>
            <w:r w:rsidRPr="009C25FE">
              <w:rPr>
                <w:rFonts w:ascii="Calibri Light" w:hAnsi="Calibri Light" w:cs="Calibri Light"/>
                <w:color w:val="211D1E"/>
                <w:sz w:val="20"/>
                <w:szCs w:val="20"/>
              </w:rPr>
              <w:t xml:space="preserve">Delivery of the triennial </w:t>
            </w:r>
            <w:r w:rsidRPr="009C25FE">
              <w:rPr>
                <w:rFonts w:ascii="Calibri Light" w:hAnsi="Calibri Light" w:cs="Calibri Light"/>
                <w:i/>
                <w:color w:val="211D1E"/>
                <w:sz w:val="20"/>
                <w:szCs w:val="20"/>
              </w:rPr>
              <w:t>New</w:t>
            </w:r>
            <w:r w:rsidRPr="009C25FE">
              <w:rPr>
                <w:rFonts w:ascii="Calibri Light" w:hAnsi="Calibri Light" w:cs="Calibri Light"/>
                <w:i/>
                <w:iCs/>
                <w:color w:val="211D1E"/>
                <w:sz w:val="20"/>
                <w:szCs w:val="20"/>
              </w:rPr>
              <w:t> </w:t>
            </w:r>
            <w:r w:rsidRPr="009C25FE">
              <w:rPr>
                <w:rFonts w:ascii="Calibri Light" w:hAnsi="Calibri Light" w:cs="Calibri Light"/>
                <w:i/>
                <w:color w:val="211D1E"/>
                <w:sz w:val="20"/>
                <w:szCs w:val="20"/>
              </w:rPr>
              <w:t xml:space="preserve">Zealanders and the </w:t>
            </w:r>
            <w:r w:rsidRPr="009C25FE">
              <w:rPr>
                <w:rFonts w:ascii="Calibri Light" w:hAnsi="Calibri Light" w:cs="Calibri Light"/>
                <w:i/>
                <w:iCs/>
                <w:color w:val="211D1E"/>
                <w:sz w:val="20"/>
                <w:szCs w:val="20"/>
              </w:rPr>
              <w:t>A</w:t>
            </w:r>
            <w:r w:rsidRPr="009C25FE">
              <w:rPr>
                <w:rFonts w:ascii="Calibri Light" w:hAnsi="Calibri Light" w:cs="Calibri Light"/>
                <w:i/>
                <w:color w:val="211D1E"/>
                <w:sz w:val="20"/>
                <w:szCs w:val="20"/>
              </w:rPr>
              <w:t>rts</w:t>
            </w:r>
            <w:r w:rsidRPr="009C25FE">
              <w:rPr>
                <w:rFonts w:ascii="Calibri Light" w:hAnsi="Calibri Light" w:cs="Calibri Light"/>
                <w:color w:val="211D1E"/>
                <w:sz w:val="20"/>
                <w:szCs w:val="20"/>
              </w:rPr>
              <w:t xml:space="preserve"> research by 30 June 2024.</w:t>
            </w:r>
          </w:p>
        </w:tc>
        <w:tc>
          <w:tcPr>
            <w:tcW w:w="0" w:type="auto"/>
          </w:tcPr>
          <w:p w14:paraId="79988A8A" w14:textId="6EA57B24" w:rsidR="00506F06" w:rsidRPr="009C25FE" w:rsidRDefault="00506F06" w:rsidP="00506F06">
            <w:pPr>
              <w:spacing w:before="0" w:after="120"/>
              <w:rPr>
                <w:rFonts w:ascii="Calibri Light" w:hAnsi="Calibri Light" w:cs="Calibri Light"/>
                <w:color w:val="211D1E"/>
                <w:sz w:val="20"/>
                <w:szCs w:val="20"/>
              </w:rPr>
            </w:pPr>
            <w:r w:rsidRPr="009C25FE">
              <w:rPr>
                <w:rFonts w:ascii="Calibri Light" w:hAnsi="Calibri Light" w:cs="Calibri Light"/>
                <w:color w:val="211D1E"/>
                <w:sz w:val="20"/>
                <w:szCs w:val="20"/>
              </w:rPr>
              <w:t xml:space="preserve">The triennial </w:t>
            </w:r>
            <w:hyperlink r:id="rId49" w:history="1">
              <w:r w:rsidRPr="001A0A29">
                <w:rPr>
                  <w:rStyle w:val="Hyperlink"/>
                  <w:rFonts w:ascii="Calibri Light" w:hAnsi="Calibri Light" w:cs="Calibri Light"/>
                  <w:i/>
                  <w:color w:val="auto"/>
                  <w:sz w:val="20"/>
                  <w:szCs w:val="20"/>
                </w:rPr>
                <w:t xml:space="preserve">New Zealanders and the Arts—Ko Aotearoa me </w:t>
              </w:r>
              <w:proofErr w:type="spellStart"/>
              <w:r w:rsidRPr="001A0A29">
                <w:rPr>
                  <w:rStyle w:val="Hyperlink"/>
                  <w:rFonts w:ascii="Calibri Light" w:hAnsi="Calibri Light" w:cs="Calibri Light"/>
                  <w:i/>
                  <w:color w:val="auto"/>
                  <w:sz w:val="20"/>
                  <w:szCs w:val="20"/>
                </w:rPr>
                <w:t>ōna</w:t>
              </w:r>
              <w:proofErr w:type="spellEnd"/>
              <w:r w:rsidRPr="001A0A29">
                <w:rPr>
                  <w:rStyle w:val="Hyperlink"/>
                  <w:rFonts w:ascii="Calibri Light" w:hAnsi="Calibri Light" w:cs="Calibri Light"/>
                  <w:i/>
                  <w:color w:val="auto"/>
                  <w:sz w:val="20"/>
                  <w:szCs w:val="20"/>
                </w:rPr>
                <w:t xml:space="preserve"> Toi researc</w:t>
              </w:r>
              <w:r w:rsidRPr="001A0A29">
                <w:rPr>
                  <w:rStyle w:val="Hyperlink"/>
                  <w:rFonts w:ascii="Calibri Light" w:hAnsi="Calibri Light" w:cs="Calibri Light"/>
                  <w:i/>
                  <w:iCs/>
                  <w:color w:val="auto"/>
                  <w:sz w:val="20"/>
                  <w:szCs w:val="20"/>
                </w:rPr>
                <w:t>h</w:t>
              </w:r>
              <w:r w:rsidRPr="001A0A29">
                <w:rPr>
                  <w:rStyle w:val="Hyperlink"/>
                  <w:rFonts w:ascii="Calibri Light" w:hAnsi="Calibri Light" w:cs="Calibri Light"/>
                  <w:color w:val="auto"/>
                  <w:sz w:val="20"/>
                  <w:szCs w:val="20"/>
                  <w:u w:val="none"/>
                </w:rPr>
                <w:t xml:space="preserve"> </w:t>
              </w:r>
            </w:hyperlink>
            <w:r w:rsidRPr="009C25FE">
              <w:rPr>
                <w:rFonts w:ascii="Calibri Light" w:hAnsi="Calibri Light" w:cs="Calibri Light"/>
                <w:color w:val="211D1E"/>
                <w:sz w:val="20"/>
                <w:szCs w:val="20"/>
              </w:rPr>
              <w:t xml:space="preserve">was undertaken in 2023 and published in </w:t>
            </w:r>
            <w:r w:rsidR="00C00970" w:rsidRPr="009C25FE">
              <w:rPr>
                <w:rFonts w:ascii="Calibri Light" w:hAnsi="Calibri Light" w:cs="Calibri Light"/>
                <w:color w:val="211D1E"/>
                <w:sz w:val="20"/>
                <w:szCs w:val="20"/>
              </w:rPr>
              <w:t>A</w:t>
            </w:r>
            <w:r w:rsidR="00F95FA5" w:rsidRPr="009C25FE">
              <w:rPr>
                <w:rFonts w:ascii="Calibri Light" w:hAnsi="Calibri Light" w:cs="Calibri Light"/>
                <w:color w:val="211D1E"/>
                <w:sz w:val="20"/>
                <w:szCs w:val="20"/>
              </w:rPr>
              <w:t>pril</w:t>
            </w:r>
            <w:r w:rsidR="00511517" w:rsidRPr="009C25FE">
              <w:rPr>
                <w:rFonts w:ascii="Calibri Light" w:hAnsi="Calibri Light" w:cs="Calibri Light"/>
                <w:color w:val="211D1E"/>
                <w:sz w:val="20"/>
                <w:szCs w:val="20"/>
              </w:rPr>
              <w:t xml:space="preserve"> </w:t>
            </w:r>
            <w:r w:rsidRPr="009C25FE">
              <w:rPr>
                <w:rFonts w:ascii="Calibri Light" w:hAnsi="Calibri Light" w:cs="Calibri Light"/>
                <w:color w:val="211D1E"/>
                <w:sz w:val="20"/>
                <w:szCs w:val="20"/>
              </w:rPr>
              <w:t>2024.</w:t>
            </w:r>
            <w:r w:rsidR="00B71A27" w:rsidRPr="009C25FE">
              <w:rPr>
                <w:rFonts w:ascii="Calibri Light" w:hAnsi="Calibri Light" w:cs="Calibri Light"/>
                <w:color w:val="211D1E"/>
                <w:sz w:val="20"/>
                <w:szCs w:val="20"/>
              </w:rPr>
              <w:t xml:space="preserve"> The research provides information on the attitudes of New</w:t>
            </w:r>
            <w:r w:rsidR="00F16D31" w:rsidRPr="009C25FE">
              <w:rPr>
                <w:rFonts w:ascii="Calibri Light" w:hAnsi="Calibri Light" w:cs="Calibri Light"/>
                <w:color w:val="211D1E"/>
                <w:sz w:val="20"/>
                <w:szCs w:val="20"/>
              </w:rPr>
              <w:t> </w:t>
            </w:r>
            <w:r w:rsidR="00B71A27" w:rsidRPr="009C25FE">
              <w:rPr>
                <w:rFonts w:ascii="Calibri Light" w:hAnsi="Calibri Light" w:cs="Calibri Light"/>
                <w:color w:val="211D1E"/>
                <w:sz w:val="20"/>
                <w:szCs w:val="20"/>
              </w:rPr>
              <w:t>Zealanders towards the arts, including the role of the arts in contributing to wellbeing.</w:t>
            </w:r>
          </w:p>
        </w:tc>
      </w:tr>
      <w:tr w:rsidR="00302200" w:rsidRPr="009C25FE" w14:paraId="58BFF8DF" w14:textId="26CB1A4F" w:rsidTr="00FA7BC9">
        <w:tc>
          <w:tcPr>
            <w:tcW w:w="0" w:type="auto"/>
          </w:tcPr>
          <w:p w14:paraId="53897FB6" w14:textId="77777777" w:rsidR="00506F06" w:rsidRPr="009C25FE" w:rsidRDefault="00506F06">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3.7</w:t>
            </w:r>
          </w:p>
        </w:tc>
        <w:tc>
          <w:tcPr>
            <w:tcW w:w="0" w:type="auto"/>
          </w:tcPr>
          <w:p w14:paraId="5CF5455A" w14:textId="64DF82A4" w:rsidR="00506F06" w:rsidRPr="009C25FE" w:rsidRDefault="00506F06">
            <w:pPr>
              <w:spacing w:before="0"/>
              <w:rPr>
                <w:rFonts w:ascii="Calibri Light" w:hAnsi="Calibri Light" w:cs="Calibri Light"/>
                <w:color w:val="211D1E"/>
                <w:sz w:val="20"/>
                <w:szCs w:val="20"/>
                <w:highlight w:val="yellow"/>
              </w:rPr>
            </w:pPr>
            <w:r w:rsidRPr="009C25FE">
              <w:rPr>
                <w:rFonts w:ascii="Calibri Light" w:hAnsi="Calibri Light" w:cs="Calibri Light"/>
                <w:color w:val="211D1E"/>
                <w:sz w:val="20"/>
                <w:szCs w:val="20"/>
              </w:rPr>
              <w:t>Promote the value of the arts through public campaign work, with specific recognition of wellbeing</w:t>
            </w:r>
            <w:r w:rsidRPr="009C25FE">
              <w:rPr>
                <w:rFonts w:ascii="Calibri Light" w:hAnsi="Calibri Light" w:cs="Calibri Light"/>
                <w:sz w:val="20"/>
                <w:szCs w:val="20"/>
              </w:rPr>
              <w:t xml:space="preserve"> </w:t>
            </w:r>
          </w:p>
        </w:tc>
        <w:tc>
          <w:tcPr>
            <w:tcW w:w="0" w:type="auto"/>
          </w:tcPr>
          <w:p w14:paraId="6B6D3CBC" w14:textId="77777777" w:rsidR="00506F06" w:rsidRPr="009C25FE" w:rsidRDefault="00506F06">
            <w:pPr>
              <w:spacing w:before="0"/>
              <w:rPr>
                <w:rFonts w:ascii="Calibri Light" w:hAnsi="Calibri Light" w:cs="Calibri Light"/>
                <w:color w:val="211D1E"/>
                <w:sz w:val="20"/>
                <w:szCs w:val="20"/>
                <w:highlight w:val="lightGray"/>
              </w:rPr>
            </w:pPr>
            <w:r w:rsidRPr="009C25FE">
              <w:rPr>
                <w:rFonts w:ascii="Calibri Light" w:hAnsi="Calibri Light" w:cs="Calibri Light"/>
                <w:color w:val="211D1E"/>
                <w:sz w:val="20"/>
                <w:szCs w:val="20"/>
              </w:rPr>
              <w:t>Development and delivery of ‘always on’ public campaign by 30 June 2024.</w:t>
            </w:r>
          </w:p>
        </w:tc>
        <w:tc>
          <w:tcPr>
            <w:tcW w:w="0" w:type="auto"/>
          </w:tcPr>
          <w:p w14:paraId="20515103" w14:textId="3ECCD255" w:rsidR="00665EDD" w:rsidRPr="009C25FE" w:rsidRDefault="00665EDD" w:rsidP="0002270E">
            <w:pPr>
              <w:spacing w:before="0" w:after="120"/>
              <w:rPr>
                <w:rFonts w:ascii="Calibri Light" w:hAnsi="Calibri Light" w:cs="Calibri Light"/>
                <w:color w:val="211D1E"/>
                <w:sz w:val="20"/>
                <w:szCs w:val="20"/>
              </w:rPr>
            </w:pPr>
            <w:r w:rsidRPr="009C25FE">
              <w:rPr>
                <w:rFonts w:ascii="Calibri Light" w:hAnsi="Calibri Light" w:cs="Calibri Light"/>
                <w:color w:val="211D1E"/>
                <w:sz w:val="20"/>
                <w:szCs w:val="20"/>
              </w:rPr>
              <w:t xml:space="preserve">The launch of the campaign was delayed by competing priorities </w:t>
            </w:r>
            <w:r w:rsidR="00F5574B" w:rsidRPr="009C25FE">
              <w:rPr>
                <w:rFonts w:ascii="Calibri Light" w:hAnsi="Calibri Light" w:cs="Calibri Light"/>
                <w:color w:val="211D1E"/>
                <w:sz w:val="20"/>
                <w:szCs w:val="20"/>
              </w:rPr>
              <w:t xml:space="preserve">and resource constraints </w:t>
            </w:r>
            <w:r w:rsidRPr="009C25FE">
              <w:rPr>
                <w:rFonts w:ascii="Calibri Light" w:hAnsi="Calibri Light" w:cs="Calibri Light"/>
                <w:color w:val="211D1E"/>
                <w:sz w:val="20"/>
                <w:szCs w:val="20"/>
              </w:rPr>
              <w:t>in 2023/24.</w:t>
            </w:r>
          </w:p>
          <w:p w14:paraId="58BD0970" w14:textId="3818FC8B" w:rsidR="00506F06" w:rsidRPr="009C25FE" w:rsidRDefault="00C82545" w:rsidP="0002270E">
            <w:pPr>
              <w:spacing w:before="0" w:after="120"/>
              <w:rPr>
                <w:rFonts w:ascii="Calibri Light" w:hAnsi="Calibri Light" w:cs="Calibri Light"/>
                <w:color w:val="211D1E"/>
                <w:sz w:val="20"/>
                <w:szCs w:val="20"/>
              </w:rPr>
            </w:pPr>
            <w:r w:rsidRPr="009C25FE">
              <w:rPr>
                <w:rFonts w:ascii="Calibri Light" w:hAnsi="Calibri Light" w:cs="Calibri Light"/>
                <w:color w:val="211D1E"/>
                <w:sz w:val="20"/>
                <w:szCs w:val="20"/>
              </w:rPr>
              <w:t xml:space="preserve">The </w:t>
            </w:r>
            <w:r w:rsidR="004F79BD" w:rsidRPr="009C25FE">
              <w:rPr>
                <w:rFonts w:ascii="Calibri Light" w:hAnsi="Calibri Light" w:cs="Calibri Light"/>
                <w:color w:val="211D1E"/>
                <w:sz w:val="20"/>
                <w:szCs w:val="20"/>
              </w:rPr>
              <w:t>‘a</w:t>
            </w:r>
            <w:r w:rsidR="0002270E" w:rsidRPr="009C25FE">
              <w:rPr>
                <w:rFonts w:ascii="Calibri Light" w:hAnsi="Calibri Light" w:cs="Calibri Light"/>
                <w:color w:val="211D1E"/>
                <w:sz w:val="20"/>
                <w:szCs w:val="20"/>
              </w:rPr>
              <w:t>lways on</w:t>
            </w:r>
            <w:r w:rsidR="004F79BD" w:rsidRPr="009C25FE">
              <w:rPr>
                <w:rFonts w:ascii="Calibri Light" w:hAnsi="Calibri Light" w:cs="Calibri Light"/>
                <w:color w:val="211D1E"/>
                <w:sz w:val="20"/>
                <w:szCs w:val="20"/>
              </w:rPr>
              <w:t>’</w:t>
            </w:r>
            <w:r w:rsidR="0002270E" w:rsidRPr="009C25FE">
              <w:rPr>
                <w:rFonts w:ascii="Calibri Light" w:hAnsi="Calibri Light" w:cs="Calibri Light"/>
                <w:color w:val="211D1E"/>
                <w:sz w:val="20"/>
                <w:szCs w:val="20"/>
              </w:rPr>
              <w:t xml:space="preserve"> campaign </w:t>
            </w:r>
            <w:r w:rsidR="0002270E" w:rsidRPr="009C25FE">
              <w:rPr>
                <w:rFonts w:ascii="Calibri Light" w:hAnsi="Calibri Light" w:cs="Calibri Light"/>
                <w:i/>
                <w:iCs/>
                <w:color w:val="211D1E"/>
                <w:sz w:val="20"/>
                <w:szCs w:val="20"/>
              </w:rPr>
              <w:t xml:space="preserve">Creativity Makes Us </w:t>
            </w:r>
            <w:r w:rsidR="00BE1B04" w:rsidRPr="009C25FE">
              <w:rPr>
                <w:rFonts w:ascii="Calibri Light" w:hAnsi="Calibri Light" w:cs="Calibri Light"/>
                <w:color w:val="211D1E"/>
                <w:sz w:val="20"/>
                <w:szCs w:val="20"/>
              </w:rPr>
              <w:t xml:space="preserve">was </w:t>
            </w:r>
            <w:r w:rsidR="00C53302" w:rsidRPr="009C25FE">
              <w:rPr>
                <w:rFonts w:ascii="Calibri Light" w:hAnsi="Calibri Light" w:cs="Calibri Light"/>
                <w:color w:val="211D1E"/>
                <w:sz w:val="20"/>
                <w:szCs w:val="20"/>
              </w:rPr>
              <w:t xml:space="preserve">developed </w:t>
            </w:r>
            <w:r w:rsidR="0002270E" w:rsidRPr="009C25FE">
              <w:rPr>
                <w:rFonts w:ascii="Calibri Light" w:hAnsi="Calibri Light" w:cs="Calibri Light"/>
                <w:color w:val="211D1E"/>
                <w:sz w:val="20"/>
                <w:szCs w:val="20"/>
              </w:rPr>
              <w:t xml:space="preserve">in </w:t>
            </w:r>
            <w:r w:rsidR="00C53302" w:rsidRPr="009C25FE">
              <w:rPr>
                <w:rFonts w:ascii="Calibri Light" w:hAnsi="Calibri Light" w:cs="Calibri Light"/>
                <w:color w:val="211D1E"/>
                <w:sz w:val="20"/>
                <w:szCs w:val="20"/>
              </w:rPr>
              <w:t>20</w:t>
            </w:r>
            <w:r w:rsidR="0002270E" w:rsidRPr="009C25FE">
              <w:rPr>
                <w:rFonts w:ascii="Calibri Light" w:hAnsi="Calibri Light" w:cs="Calibri Light"/>
                <w:color w:val="211D1E"/>
                <w:sz w:val="20"/>
                <w:szCs w:val="20"/>
              </w:rPr>
              <w:t>23/24</w:t>
            </w:r>
            <w:r w:rsidR="00C53302" w:rsidRPr="009C25FE">
              <w:rPr>
                <w:rFonts w:ascii="Calibri Light" w:hAnsi="Calibri Light" w:cs="Calibri Light"/>
                <w:color w:val="211D1E"/>
                <w:sz w:val="20"/>
                <w:szCs w:val="20"/>
              </w:rPr>
              <w:t xml:space="preserve"> for launch </w:t>
            </w:r>
            <w:r w:rsidR="007702CB">
              <w:rPr>
                <w:rFonts w:ascii="Calibri Light" w:hAnsi="Calibri Light" w:cs="Calibri Light"/>
                <w:color w:val="211D1E"/>
                <w:sz w:val="20"/>
                <w:szCs w:val="20"/>
              </w:rPr>
              <w:t>by 31 December 2024</w:t>
            </w:r>
            <w:r w:rsidR="0002270E" w:rsidRPr="009C25FE">
              <w:rPr>
                <w:rFonts w:ascii="Calibri Light" w:hAnsi="Calibri Light" w:cs="Calibri Light"/>
                <w:color w:val="211D1E"/>
                <w:sz w:val="20"/>
                <w:szCs w:val="20"/>
              </w:rPr>
              <w:t>.</w:t>
            </w:r>
          </w:p>
        </w:tc>
      </w:tr>
      <w:tr w:rsidR="00302200" w:rsidRPr="009C25FE" w14:paraId="52925209" w14:textId="12F5B286" w:rsidTr="00FA7BC9">
        <w:tc>
          <w:tcPr>
            <w:tcW w:w="0" w:type="auto"/>
          </w:tcPr>
          <w:p w14:paraId="57BB7786" w14:textId="77777777" w:rsidR="00506F06" w:rsidRPr="009C25FE" w:rsidRDefault="00506F06">
            <w:pPr>
              <w:spacing w:before="0"/>
              <w:rPr>
                <w:rFonts w:ascii="Calibri Light" w:hAnsi="Calibri Light" w:cs="Calibri Light"/>
                <w:b/>
                <w:bCs/>
                <w:color w:val="211D1E"/>
                <w:sz w:val="20"/>
                <w:szCs w:val="20"/>
              </w:rPr>
            </w:pPr>
            <w:r w:rsidRPr="009C25FE">
              <w:rPr>
                <w:rFonts w:ascii="Calibri Light" w:hAnsi="Calibri Light" w:cs="Calibri Light"/>
                <w:b/>
                <w:bCs/>
                <w:color w:val="211D1E"/>
                <w:sz w:val="20"/>
                <w:szCs w:val="20"/>
              </w:rPr>
              <w:t>3.8</w:t>
            </w:r>
          </w:p>
        </w:tc>
        <w:tc>
          <w:tcPr>
            <w:tcW w:w="0" w:type="auto"/>
          </w:tcPr>
          <w:p w14:paraId="4DE53AD4" w14:textId="77777777" w:rsidR="00506F06" w:rsidRPr="009C25FE" w:rsidRDefault="00506F06">
            <w:pPr>
              <w:spacing w:before="0"/>
              <w:rPr>
                <w:rFonts w:ascii="Calibri Light" w:hAnsi="Calibri Light" w:cs="Calibri Light"/>
                <w:color w:val="211D1E"/>
                <w:sz w:val="20"/>
                <w:szCs w:val="20"/>
              </w:rPr>
            </w:pPr>
            <w:r w:rsidRPr="009C25FE">
              <w:rPr>
                <w:rFonts w:ascii="Calibri Light" w:hAnsi="Calibri Light" w:cs="Calibri Light"/>
                <w:color w:val="211D1E"/>
                <w:sz w:val="20"/>
                <w:szCs w:val="20"/>
              </w:rPr>
              <w:t>Support the sector to make the case for the arts, through shared tools, evidence and research</w:t>
            </w:r>
          </w:p>
        </w:tc>
        <w:tc>
          <w:tcPr>
            <w:tcW w:w="0" w:type="auto"/>
          </w:tcPr>
          <w:p w14:paraId="432DE40B" w14:textId="77777777" w:rsidR="00506F06" w:rsidRPr="009C25FE" w:rsidRDefault="00506F06">
            <w:pPr>
              <w:spacing w:before="0"/>
              <w:rPr>
                <w:rFonts w:ascii="Calibri Light" w:hAnsi="Calibri Light" w:cs="Calibri Light"/>
                <w:color w:val="211D1E"/>
                <w:sz w:val="20"/>
                <w:szCs w:val="20"/>
              </w:rPr>
            </w:pPr>
            <w:r w:rsidRPr="009C25FE">
              <w:rPr>
                <w:rFonts w:ascii="Calibri Light" w:hAnsi="Calibri Light" w:cs="Calibri Light"/>
                <w:color w:val="211D1E"/>
                <w:sz w:val="20"/>
                <w:szCs w:val="20"/>
              </w:rPr>
              <w:t>Deliver evidence tool providing access to data of wellbeing benefits by 30 June 2024</w:t>
            </w:r>
            <w:r w:rsidRPr="009C25FE">
              <w:rPr>
                <w:rFonts w:ascii="Calibri Light" w:hAnsi="Calibri Light" w:cs="Calibri Light"/>
                <w:bCs/>
                <w:color w:val="211D1E"/>
                <w:sz w:val="20"/>
                <w:szCs w:val="20"/>
              </w:rPr>
              <w:t>.</w:t>
            </w:r>
          </w:p>
        </w:tc>
        <w:tc>
          <w:tcPr>
            <w:tcW w:w="0" w:type="auto"/>
          </w:tcPr>
          <w:p w14:paraId="76CE7ED1" w14:textId="47D5FD12" w:rsidR="00506F06" w:rsidRPr="009C25FE" w:rsidRDefault="00487E59">
            <w:pPr>
              <w:spacing w:before="0"/>
              <w:rPr>
                <w:rFonts w:ascii="Calibri Light" w:hAnsi="Calibri Light" w:cs="Calibri Light"/>
                <w:color w:val="211D1E"/>
                <w:sz w:val="20"/>
                <w:szCs w:val="20"/>
              </w:rPr>
            </w:pPr>
            <w:r w:rsidRPr="009C25FE">
              <w:rPr>
                <w:rFonts w:ascii="Calibri Light" w:hAnsi="Calibri Light" w:cs="Calibri Light"/>
                <w:color w:val="211D1E"/>
                <w:sz w:val="20"/>
                <w:szCs w:val="20"/>
              </w:rPr>
              <w:t xml:space="preserve">A new advocacy tool, </w:t>
            </w:r>
            <w:hyperlink r:id="rId50" w:tgtFrame="_blank" w:history="1">
              <w:r w:rsidRPr="001A0A29">
                <w:rPr>
                  <w:rStyle w:val="Hyperlink"/>
                  <w:rFonts w:ascii="Calibri Light" w:eastAsia="Calibri" w:hAnsi="Calibri Light" w:cs="Calibri Light"/>
                  <w:color w:val="auto"/>
                  <w:sz w:val="20"/>
                  <w:szCs w:val="20"/>
                </w:rPr>
                <w:t>Fact Finder for Arts Advocates</w:t>
              </w:r>
            </w:hyperlink>
            <w:r w:rsidRPr="009C25FE">
              <w:rPr>
                <w:rFonts w:ascii="Calibri Light" w:hAnsi="Calibri Light" w:cs="Calibri Light"/>
                <w:color w:val="000000"/>
                <w:sz w:val="20"/>
                <w:szCs w:val="20"/>
              </w:rPr>
              <w:t>,</w:t>
            </w:r>
            <w:r w:rsidRPr="009C25FE">
              <w:rPr>
                <w:rFonts w:ascii="Aptos" w:hAnsi="Aptos" w:cs="Calibri"/>
                <w:bCs/>
                <w:color w:val="000000"/>
                <w:sz w:val="20"/>
                <w:szCs w:val="20"/>
              </w:rPr>
              <w:t xml:space="preserve"> </w:t>
            </w:r>
            <w:r w:rsidRPr="009C25FE">
              <w:rPr>
                <w:rFonts w:ascii="Calibri Light" w:hAnsi="Calibri Light" w:cs="Calibri Light"/>
                <w:bCs/>
                <w:color w:val="000000"/>
                <w:sz w:val="20"/>
                <w:szCs w:val="20"/>
              </w:rPr>
              <w:t>was launched on C</w:t>
            </w:r>
            <w:r w:rsidR="00B95E67" w:rsidRPr="009C25FE">
              <w:rPr>
                <w:rFonts w:ascii="Calibri Light" w:hAnsi="Calibri Light" w:cs="Calibri Light"/>
                <w:bCs/>
                <w:color w:val="000000"/>
                <w:sz w:val="20"/>
                <w:szCs w:val="20"/>
              </w:rPr>
              <w:t>reative New</w:t>
            </w:r>
            <w:r w:rsidR="00302200" w:rsidRPr="009C25FE">
              <w:rPr>
                <w:rFonts w:ascii="Calibri Light" w:hAnsi="Calibri Light" w:cs="Calibri Light"/>
                <w:bCs/>
                <w:color w:val="000000"/>
                <w:sz w:val="20"/>
                <w:szCs w:val="20"/>
              </w:rPr>
              <w:t> </w:t>
            </w:r>
            <w:r w:rsidR="00B95E67" w:rsidRPr="009C25FE">
              <w:rPr>
                <w:rFonts w:ascii="Calibri Light" w:hAnsi="Calibri Light" w:cs="Calibri Light"/>
                <w:bCs/>
                <w:color w:val="000000"/>
                <w:sz w:val="20"/>
                <w:szCs w:val="20"/>
              </w:rPr>
              <w:t>Zealand</w:t>
            </w:r>
            <w:r w:rsidR="00302200" w:rsidRPr="009C25FE">
              <w:rPr>
                <w:rFonts w:ascii="Calibri Light" w:hAnsi="Calibri Light" w:cs="Calibri Light"/>
                <w:bCs/>
                <w:color w:val="000000"/>
                <w:sz w:val="20"/>
                <w:szCs w:val="20"/>
              </w:rPr>
              <w:t>’s</w:t>
            </w:r>
            <w:r w:rsidR="00B95E67" w:rsidRPr="009C25FE">
              <w:rPr>
                <w:rFonts w:ascii="Calibri Light" w:hAnsi="Calibri Light" w:cs="Calibri Light"/>
                <w:bCs/>
                <w:color w:val="000000"/>
                <w:sz w:val="20"/>
                <w:szCs w:val="20"/>
              </w:rPr>
              <w:t xml:space="preserve"> </w:t>
            </w:r>
            <w:r w:rsidRPr="009C25FE">
              <w:rPr>
                <w:rFonts w:ascii="Calibri Light" w:hAnsi="Calibri Light" w:cs="Calibri Light"/>
                <w:bCs/>
                <w:color w:val="000000"/>
                <w:sz w:val="20"/>
                <w:szCs w:val="20"/>
              </w:rPr>
              <w:t>website in February 2024</w:t>
            </w:r>
            <w:r w:rsidR="00007C57" w:rsidRPr="009C25FE">
              <w:rPr>
                <w:rFonts w:ascii="Calibri Light" w:hAnsi="Calibri Light" w:cs="Calibri Light"/>
                <w:bCs/>
                <w:color w:val="000000"/>
                <w:sz w:val="20"/>
                <w:szCs w:val="20"/>
              </w:rPr>
              <w:t xml:space="preserve">. The tool enables the sector to discover data and insights about the value of art, culture, creativity and </w:t>
            </w:r>
            <w:proofErr w:type="spellStart"/>
            <w:r w:rsidR="00007C57" w:rsidRPr="009C25FE">
              <w:rPr>
                <w:rFonts w:ascii="Calibri Light" w:hAnsi="Calibri Light" w:cs="Calibri Light"/>
                <w:bCs/>
                <w:color w:val="000000"/>
                <w:sz w:val="20"/>
                <w:szCs w:val="20"/>
              </w:rPr>
              <w:t>ngā</w:t>
            </w:r>
            <w:proofErr w:type="spellEnd"/>
            <w:r w:rsidR="00007C57" w:rsidRPr="009C25FE">
              <w:rPr>
                <w:rFonts w:ascii="Calibri Light" w:hAnsi="Calibri Light" w:cs="Calibri Light"/>
                <w:bCs/>
                <w:color w:val="000000"/>
                <w:sz w:val="20"/>
                <w:szCs w:val="20"/>
              </w:rPr>
              <w:t xml:space="preserve"> </w:t>
            </w:r>
            <w:proofErr w:type="spellStart"/>
            <w:r w:rsidR="00007C57" w:rsidRPr="009C25FE">
              <w:rPr>
                <w:rFonts w:ascii="Calibri Light" w:hAnsi="Calibri Light" w:cs="Calibri Light"/>
                <w:bCs/>
                <w:color w:val="000000"/>
                <w:sz w:val="20"/>
                <w:szCs w:val="20"/>
              </w:rPr>
              <w:t>toi</w:t>
            </w:r>
            <w:proofErr w:type="spellEnd"/>
            <w:r w:rsidR="00007C57" w:rsidRPr="009C25FE">
              <w:rPr>
                <w:rFonts w:ascii="Calibri Light" w:hAnsi="Calibri Light" w:cs="Calibri Light"/>
                <w:bCs/>
                <w:color w:val="000000"/>
                <w:sz w:val="20"/>
                <w:szCs w:val="20"/>
              </w:rPr>
              <w:t xml:space="preserve"> Māori</w:t>
            </w:r>
            <w:r w:rsidR="006C6F0B" w:rsidRPr="009C25FE">
              <w:rPr>
                <w:rFonts w:ascii="Calibri Light" w:hAnsi="Calibri Light" w:cs="Calibri Light"/>
                <w:bCs/>
                <w:color w:val="000000"/>
                <w:sz w:val="20"/>
                <w:szCs w:val="20"/>
              </w:rPr>
              <w:t>,</w:t>
            </w:r>
            <w:r w:rsidR="00302200" w:rsidRPr="009C25FE">
              <w:rPr>
                <w:rFonts w:ascii="Calibri Light" w:hAnsi="Calibri Light" w:cs="Calibri Light"/>
                <w:bCs/>
                <w:color w:val="000000"/>
                <w:sz w:val="20"/>
                <w:szCs w:val="20"/>
              </w:rPr>
              <w:t xml:space="preserve"> based on research</w:t>
            </w:r>
            <w:r w:rsidR="00007C57" w:rsidRPr="009C25FE">
              <w:rPr>
                <w:rFonts w:ascii="Calibri Light" w:hAnsi="Calibri Light" w:cs="Calibri Light"/>
                <w:bCs/>
                <w:color w:val="000000"/>
                <w:sz w:val="20"/>
                <w:szCs w:val="20"/>
              </w:rPr>
              <w:t xml:space="preserve"> from </w:t>
            </w:r>
            <w:r w:rsidR="00994E34" w:rsidRPr="009C25FE">
              <w:rPr>
                <w:rFonts w:ascii="Calibri Light" w:hAnsi="Calibri Light" w:cs="Calibri Light"/>
                <w:bCs/>
                <w:color w:val="000000"/>
                <w:sz w:val="20"/>
                <w:szCs w:val="20"/>
              </w:rPr>
              <w:t xml:space="preserve">Aotearoa </w:t>
            </w:r>
            <w:r w:rsidR="00007C57" w:rsidRPr="009C25FE">
              <w:rPr>
                <w:rFonts w:ascii="Calibri Light" w:hAnsi="Calibri Light" w:cs="Calibri Light"/>
                <w:bCs/>
                <w:color w:val="000000"/>
                <w:sz w:val="20"/>
                <w:szCs w:val="20"/>
              </w:rPr>
              <w:t>New</w:t>
            </w:r>
            <w:r w:rsidR="00302200" w:rsidRPr="009C25FE">
              <w:rPr>
                <w:rFonts w:ascii="Calibri Light" w:hAnsi="Calibri Light" w:cs="Calibri Light"/>
                <w:bCs/>
                <w:color w:val="000000"/>
                <w:sz w:val="20"/>
                <w:szCs w:val="20"/>
              </w:rPr>
              <w:t> </w:t>
            </w:r>
            <w:r w:rsidR="00007C57" w:rsidRPr="009C25FE">
              <w:rPr>
                <w:rFonts w:ascii="Calibri Light" w:hAnsi="Calibri Light" w:cs="Calibri Light"/>
                <w:bCs/>
                <w:color w:val="000000"/>
                <w:sz w:val="20"/>
                <w:szCs w:val="20"/>
              </w:rPr>
              <w:t xml:space="preserve">Zealand and around the world. </w:t>
            </w:r>
          </w:p>
        </w:tc>
      </w:tr>
    </w:tbl>
    <w:p w14:paraId="5B95C3ED" w14:textId="77777777" w:rsidR="00714079" w:rsidRPr="009C25FE" w:rsidRDefault="00DB63EA" w:rsidP="00DB63EA">
      <w:pPr>
        <w:spacing w:before="0"/>
        <w:rPr>
          <w:rFonts w:ascii="Calibri Light" w:hAnsi="Calibri Light" w:cs="Calibri Light"/>
        </w:rPr>
        <w:sectPr w:rsidR="00714079" w:rsidRPr="009C25FE" w:rsidSect="00015A20">
          <w:headerReference w:type="first" r:id="rId51"/>
          <w:pgSz w:w="11906" w:h="16838" w:code="9"/>
          <w:pgMar w:top="1440" w:right="1440" w:bottom="1440" w:left="1440" w:header="720" w:footer="725" w:gutter="0"/>
          <w:cols w:space="720"/>
          <w:titlePg/>
          <w:docGrid w:linePitch="299"/>
        </w:sectPr>
      </w:pPr>
      <w:r w:rsidRPr="009C25FE">
        <w:rPr>
          <w:rFonts w:ascii="Calibri Light" w:hAnsi="Calibri Light" w:cs="Calibri Light"/>
        </w:rPr>
        <w:br w:type="page"/>
      </w:r>
    </w:p>
    <w:p w14:paraId="398DEEC7" w14:textId="589B1CEC" w:rsidR="00714079" w:rsidRPr="009C25FE" w:rsidRDefault="00714079" w:rsidP="00714079">
      <w:pPr>
        <w:keepNext/>
        <w:spacing w:before="120" w:after="0"/>
        <w:ind w:left="425" w:hanging="425"/>
        <w:rPr>
          <w:rFonts w:ascii="Calibri Light" w:hAnsi="Calibri Light" w:cs="Calibri Light"/>
          <w:b/>
          <w:bCs/>
          <w:sz w:val="32"/>
          <w:szCs w:val="32"/>
        </w:rPr>
      </w:pPr>
      <w:r w:rsidRPr="009C25FE">
        <w:rPr>
          <w:rFonts w:ascii="Calibri Light" w:hAnsi="Calibri Light" w:cs="Calibri Light"/>
          <w:b/>
          <w:bCs/>
          <w:sz w:val="32"/>
          <w:szCs w:val="32"/>
        </w:rPr>
        <w:lastRenderedPageBreak/>
        <w:t>Budget 2020-funded initiatives</w:t>
      </w:r>
    </w:p>
    <w:p w14:paraId="150E2774" w14:textId="08CA1D79" w:rsidR="00714079" w:rsidRPr="009C25FE" w:rsidRDefault="00714079" w:rsidP="00714079">
      <w:pPr>
        <w:keepNext/>
        <w:spacing w:before="240" w:after="0"/>
        <w:rPr>
          <w:rFonts w:ascii="Calibri Light" w:hAnsi="Calibri Light" w:cs="Calibri Light"/>
        </w:rPr>
      </w:pPr>
      <w:r w:rsidRPr="009C25FE">
        <w:rPr>
          <w:rFonts w:ascii="Calibri Light" w:hAnsi="Calibri Light" w:cs="Calibri Light"/>
        </w:rPr>
        <w:t xml:space="preserve">Budget 2020 saw the establishment of the Arts and Culture COVID Recovery Programme. Along with baseline funding, Creative New Zealand received additional funding to deliver (or contribute to the delivery of) specific initiatives. We received $12 million over three years to deliver the Pasifika Festivals Initiative, and in 2022/23 we delivered the final wave of the funding (table 7). We also progressed </w:t>
      </w:r>
      <w:r w:rsidR="00200618" w:rsidRPr="009C25FE">
        <w:rPr>
          <w:rFonts w:ascii="Calibri Light" w:hAnsi="Calibri Light" w:cs="Calibri Light"/>
        </w:rPr>
        <w:t>the</w:t>
      </w:r>
      <w:r w:rsidRPr="009C25FE">
        <w:rPr>
          <w:rFonts w:ascii="Calibri Light" w:hAnsi="Calibri Light" w:cs="Calibri Light"/>
        </w:rPr>
        <w:t xml:space="preserve"> Digital Arts Commissioning and Capability Service Initiative with funding received from the Cultural Sector Capability Fund (table 8). </w:t>
      </w:r>
    </w:p>
    <w:p w14:paraId="5B0C5AD7" w14:textId="0C081967" w:rsidR="00714079" w:rsidRPr="009C25FE" w:rsidRDefault="00714079" w:rsidP="00714079">
      <w:pPr>
        <w:spacing w:before="200"/>
        <w:rPr>
          <w:rFonts w:ascii="Calibri Light" w:hAnsi="Calibri Light" w:cs="Calibri Light"/>
        </w:rPr>
      </w:pPr>
      <w:r w:rsidRPr="009C25FE">
        <w:rPr>
          <w:rFonts w:ascii="Calibri Light" w:hAnsi="Calibri Light" w:cs="Calibri Light"/>
        </w:rPr>
        <w:t xml:space="preserve">Further results of Budget 2020 funding </w:t>
      </w:r>
      <w:r w:rsidR="00221347" w:rsidRPr="009C25FE">
        <w:rPr>
          <w:rFonts w:ascii="Calibri Light" w:hAnsi="Calibri Light" w:cs="Calibri Light"/>
        </w:rPr>
        <w:t>are</w:t>
      </w:r>
      <w:r w:rsidRPr="009C25FE">
        <w:rPr>
          <w:rFonts w:ascii="Calibri Light" w:hAnsi="Calibri Light" w:cs="Calibri Light"/>
        </w:rPr>
        <w:t xml:space="preserve"> available in our 2020/21, 2021/22 and 2022/23 annual reports and on our website</w:t>
      </w:r>
      <w:r w:rsidR="008F156C">
        <w:rPr>
          <w:rFonts w:ascii="Calibri Light" w:hAnsi="Calibri Light" w:cs="Calibri Light"/>
        </w:rPr>
        <w:t>.</w:t>
      </w:r>
      <w:r w:rsidRPr="009C25FE">
        <w:rPr>
          <w:rFonts w:ascii="Calibri Light" w:hAnsi="Calibri Light" w:cs="Calibri Light"/>
        </w:rPr>
        <w:t xml:space="preserve"> </w:t>
      </w:r>
    </w:p>
    <w:p w14:paraId="0405D1CF" w14:textId="77777777" w:rsidR="00714079" w:rsidRPr="009C25FE" w:rsidRDefault="00714079" w:rsidP="00714079">
      <w:pPr>
        <w:pStyle w:val="Tableheading"/>
        <w:rPr>
          <w:color w:val="auto"/>
        </w:rPr>
      </w:pPr>
      <w:r w:rsidRPr="009C25FE">
        <w:rPr>
          <w:color w:val="auto"/>
        </w:rPr>
        <w:t xml:space="preserve">Table 7: Reporting on Pasifika Festivals Initiative ($12 million over three years) </w:t>
      </w:r>
    </w:p>
    <w:tbl>
      <w:tblPr>
        <w:tblStyle w:val="TableGrid2"/>
        <w:tblW w:w="139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4A0" w:firstRow="1" w:lastRow="0" w:firstColumn="1" w:lastColumn="0" w:noHBand="0" w:noVBand="1"/>
      </w:tblPr>
      <w:tblGrid>
        <w:gridCol w:w="1597"/>
        <w:gridCol w:w="1208"/>
        <w:gridCol w:w="1070"/>
        <w:gridCol w:w="1024"/>
        <w:gridCol w:w="1158"/>
        <w:gridCol w:w="1024"/>
        <w:gridCol w:w="2898"/>
        <w:gridCol w:w="3972"/>
      </w:tblGrid>
      <w:tr w:rsidR="0073026D" w:rsidRPr="009C25FE" w14:paraId="5CF0D11E" w14:textId="77777777" w:rsidTr="006F467D">
        <w:trPr>
          <w:tblHeader/>
        </w:trPr>
        <w:tc>
          <w:tcPr>
            <w:tcW w:w="1611" w:type="dxa"/>
            <w:shd w:val="clear" w:color="auto" w:fill="FDE9D9" w:themeFill="accent6" w:themeFillTint="33"/>
            <w:vAlign w:val="bottom"/>
            <w:hideMark/>
          </w:tcPr>
          <w:p w14:paraId="606EDC33" w14:textId="708715D2" w:rsidR="001B3889" w:rsidRPr="009C25FE" w:rsidRDefault="001B3889" w:rsidP="006F467D">
            <w:pPr>
              <w:spacing w:before="120" w:after="120"/>
              <w:rPr>
                <w:rFonts w:ascii="Calibri Light" w:hAnsi="Calibri Light" w:cs="Calibri Light"/>
                <w:b/>
                <w:sz w:val="20"/>
                <w:szCs w:val="20"/>
              </w:rPr>
            </w:pPr>
            <w:r w:rsidRPr="009C25FE">
              <w:rPr>
                <w:rFonts w:ascii="Calibri Light" w:hAnsi="Calibri Light" w:cs="Calibri Light"/>
                <w:b/>
                <w:sz w:val="20"/>
                <w:szCs w:val="20"/>
              </w:rPr>
              <w:t>Funding component</w:t>
            </w:r>
          </w:p>
        </w:tc>
        <w:tc>
          <w:tcPr>
            <w:tcW w:w="1217" w:type="dxa"/>
            <w:shd w:val="clear" w:color="auto" w:fill="FDE9D9" w:themeFill="accent6" w:themeFillTint="33"/>
            <w:vAlign w:val="bottom"/>
            <w:hideMark/>
          </w:tcPr>
          <w:p w14:paraId="3072416A" w14:textId="1E55839E" w:rsidR="001B3889" w:rsidRPr="009C25FE" w:rsidRDefault="001B3889" w:rsidP="00D65E49">
            <w:pPr>
              <w:spacing w:before="120" w:after="120"/>
              <w:jc w:val="center"/>
              <w:rPr>
                <w:rFonts w:ascii="Calibri Light" w:hAnsi="Calibri Light" w:cs="Calibri Light"/>
                <w:b/>
                <w:sz w:val="20"/>
                <w:szCs w:val="20"/>
                <w:highlight w:val="lightGray"/>
              </w:rPr>
            </w:pPr>
            <w:r w:rsidRPr="009C25FE">
              <w:rPr>
                <w:rFonts w:ascii="Calibri Light" w:hAnsi="Calibri Light" w:cs="Calibri Light"/>
                <w:b/>
                <w:sz w:val="20"/>
                <w:szCs w:val="20"/>
              </w:rPr>
              <w:t xml:space="preserve">Budget 2023/24 </w:t>
            </w:r>
          </w:p>
        </w:tc>
        <w:tc>
          <w:tcPr>
            <w:tcW w:w="1075" w:type="dxa"/>
            <w:shd w:val="clear" w:color="auto" w:fill="FDE9D9" w:themeFill="accent6" w:themeFillTint="33"/>
            <w:vAlign w:val="bottom"/>
          </w:tcPr>
          <w:p w14:paraId="60F6EE7C" w14:textId="349B5AC1" w:rsidR="001B3889" w:rsidRPr="009C25FE" w:rsidRDefault="001B3889" w:rsidP="006F467D">
            <w:pPr>
              <w:spacing w:before="120" w:after="120"/>
              <w:jc w:val="center"/>
              <w:rPr>
                <w:rFonts w:ascii="Calibri Light" w:hAnsi="Calibri Light" w:cs="Calibri Light"/>
                <w:b/>
                <w:sz w:val="20"/>
                <w:szCs w:val="20"/>
              </w:rPr>
            </w:pPr>
            <w:r w:rsidRPr="009C25FE">
              <w:rPr>
                <w:rFonts w:ascii="Calibri Light" w:hAnsi="Calibri Light" w:cs="Calibri Light"/>
                <w:b/>
                <w:sz w:val="20"/>
                <w:szCs w:val="20"/>
              </w:rPr>
              <w:t xml:space="preserve">Actual </w:t>
            </w:r>
            <w:r w:rsidR="7EABC535" w:rsidRPr="009C25FE">
              <w:rPr>
                <w:rFonts w:ascii="Calibri Light" w:hAnsi="Calibri Light" w:cs="Calibri Light"/>
                <w:b/>
                <w:bCs/>
                <w:sz w:val="20"/>
                <w:szCs w:val="20"/>
              </w:rPr>
              <w:t>202</w:t>
            </w:r>
            <w:r w:rsidR="349BB349" w:rsidRPr="009C25FE">
              <w:rPr>
                <w:rFonts w:ascii="Calibri Light" w:hAnsi="Calibri Light" w:cs="Calibri Light"/>
                <w:b/>
                <w:bCs/>
                <w:sz w:val="20"/>
                <w:szCs w:val="20"/>
              </w:rPr>
              <w:t>3/2</w:t>
            </w:r>
            <w:r w:rsidR="7EABC535" w:rsidRPr="009C25FE">
              <w:rPr>
                <w:rFonts w:ascii="Calibri Light" w:hAnsi="Calibri Light" w:cs="Calibri Light"/>
                <w:b/>
                <w:bCs/>
                <w:sz w:val="20"/>
                <w:szCs w:val="20"/>
              </w:rPr>
              <w:t>4</w:t>
            </w:r>
            <w:r w:rsidRPr="009C25FE">
              <w:rPr>
                <w:rFonts w:ascii="Calibri Light" w:hAnsi="Calibri Light" w:cs="Calibri Light"/>
                <w:b/>
                <w:sz w:val="20"/>
                <w:szCs w:val="20"/>
              </w:rPr>
              <w:t xml:space="preserve"> </w:t>
            </w:r>
          </w:p>
        </w:tc>
        <w:tc>
          <w:tcPr>
            <w:tcW w:w="1024" w:type="dxa"/>
            <w:shd w:val="clear" w:color="auto" w:fill="FDE9D9" w:themeFill="accent6" w:themeFillTint="33"/>
            <w:vAlign w:val="bottom"/>
          </w:tcPr>
          <w:p w14:paraId="2A445993" w14:textId="3EA15B29" w:rsidR="001B3889" w:rsidRPr="009C25FE" w:rsidRDefault="001B3889" w:rsidP="006F467D">
            <w:pPr>
              <w:spacing w:before="120" w:after="120"/>
              <w:jc w:val="center"/>
              <w:rPr>
                <w:rFonts w:ascii="Calibri Light" w:hAnsi="Calibri Light" w:cs="Calibri Light"/>
                <w:b/>
                <w:sz w:val="20"/>
                <w:szCs w:val="20"/>
              </w:rPr>
            </w:pPr>
            <w:r w:rsidRPr="009C25FE">
              <w:rPr>
                <w:rFonts w:ascii="Calibri Light" w:hAnsi="Calibri Light" w:cs="Calibri Light"/>
                <w:b/>
                <w:sz w:val="20"/>
                <w:szCs w:val="20"/>
              </w:rPr>
              <w:t xml:space="preserve">Actual </w:t>
            </w:r>
            <w:r w:rsidR="7EABC535" w:rsidRPr="009C25FE">
              <w:rPr>
                <w:rFonts w:ascii="Calibri Light" w:hAnsi="Calibri Light" w:cs="Calibri Light"/>
                <w:b/>
                <w:bCs/>
                <w:sz w:val="20"/>
                <w:szCs w:val="20"/>
              </w:rPr>
              <w:t>20</w:t>
            </w:r>
            <w:r w:rsidR="542510FD" w:rsidRPr="009C25FE">
              <w:rPr>
                <w:rFonts w:ascii="Calibri Light" w:hAnsi="Calibri Light" w:cs="Calibri Light"/>
                <w:b/>
                <w:bCs/>
                <w:sz w:val="20"/>
                <w:szCs w:val="20"/>
              </w:rPr>
              <w:t>22/</w:t>
            </w:r>
            <w:r w:rsidR="7EABC535" w:rsidRPr="009C25FE">
              <w:rPr>
                <w:rFonts w:ascii="Calibri Light" w:hAnsi="Calibri Light" w:cs="Calibri Light"/>
                <w:b/>
                <w:bCs/>
                <w:sz w:val="20"/>
                <w:szCs w:val="20"/>
              </w:rPr>
              <w:t>23</w:t>
            </w:r>
          </w:p>
        </w:tc>
        <w:tc>
          <w:tcPr>
            <w:tcW w:w="1161" w:type="dxa"/>
            <w:shd w:val="clear" w:color="auto" w:fill="FDE9D9" w:themeFill="accent6" w:themeFillTint="33"/>
            <w:vAlign w:val="bottom"/>
          </w:tcPr>
          <w:p w14:paraId="4EF4C10E" w14:textId="51649A06" w:rsidR="001B3889" w:rsidRPr="009C25FE" w:rsidRDefault="001B3889" w:rsidP="006F467D">
            <w:pPr>
              <w:spacing w:before="120" w:after="120"/>
              <w:jc w:val="center"/>
              <w:rPr>
                <w:rFonts w:ascii="Calibri Light" w:hAnsi="Calibri Light" w:cs="Calibri Light"/>
                <w:b/>
                <w:sz w:val="20"/>
                <w:szCs w:val="20"/>
              </w:rPr>
            </w:pPr>
            <w:r w:rsidRPr="009C25FE">
              <w:rPr>
                <w:rFonts w:ascii="Calibri Light" w:hAnsi="Calibri Light" w:cs="Calibri Light"/>
                <w:b/>
                <w:sz w:val="20"/>
                <w:szCs w:val="20"/>
              </w:rPr>
              <w:t xml:space="preserve">Actual </w:t>
            </w:r>
            <w:r w:rsidR="7EABC535" w:rsidRPr="009C25FE">
              <w:rPr>
                <w:rFonts w:ascii="Calibri Light" w:hAnsi="Calibri Light" w:cs="Calibri Light"/>
                <w:b/>
                <w:bCs/>
                <w:sz w:val="20"/>
                <w:szCs w:val="20"/>
              </w:rPr>
              <w:t>20</w:t>
            </w:r>
            <w:r w:rsidR="04AF42FF" w:rsidRPr="009C25FE">
              <w:rPr>
                <w:rFonts w:ascii="Calibri Light" w:hAnsi="Calibri Light" w:cs="Calibri Light"/>
                <w:b/>
                <w:bCs/>
                <w:sz w:val="20"/>
                <w:szCs w:val="20"/>
              </w:rPr>
              <w:t>21/</w:t>
            </w:r>
            <w:r w:rsidR="7EABC535" w:rsidRPr="009C25FE">
              <w:rPr>
                <w:rFonts w:ascii="Calibri Light" w:hAnsi="Calibri Light" w:cs="Calibri Light"/>
                <w:b/>
                <w:bCs/>
                <w:sz w:val="20"/>
                <w:szCs w:val="20"/>
              </w:rPr>
              <w:t>22</w:t>
            </w:r>
            <w:r w:rsidRPr="009C25FE">
              <w:rPr>
                <w:rFonts w:ascii="Calibri Light" w:hAnsi="Calibri Light" w:cs="Calibri Light"/>
                <w:b/>
                <w:sz w:val="20"/>
                <w:szCs w:val="20"/>
              </w:rPr>
              <w:t xml:space="preserve"> </w:t>
            </w:r>
          </w:p>
        </w:tc>
        <w:tc>
          <w:tcPr>
            <w:tcW w:w="887" w:type="dxa"/>
            <w:shd w:val="clear" w:color="auto" w:fill="FDE9D9" w:themeFill="accent6" w:themeFillTint="33"/>
            <w:vAlign w:val="bottom"/>
          </w:tcPr>
          <w:p w14:paraId="0FF2977C" w14:textId="1FD683A9" w:rsidR="146988EF" w:rsidRPr="009C25FE" w:rsidRDefault="146988EF" w:rsidP="006F467D">
            <w:pPr>
              <w:spacing w:before="120" w:after="120"/>
              <w:jc w:val="center"/>
              <w:rPr>
                <w:rFonts w:ascii="Calibri Light" w:hAnsi="Calibri Light" w:cs="Calibri Light"/>
                <w:b/>
                <w:bCs/>
                <w:sz w:val="20"/>
                <w:szCs w:val="20"/>
              </w:rPr>
            </w:pPr>
            <w:r w:rsidRPr="009C25FE">
              <w:rPr>
                <w:rFonts w:ascii="Calibri Light" w:hAnsi="Calibri Light" w:cs="Calibri Light"/>
                <w:b/>
                <w:bCs/>
                <w:sz w:val="20"/>
                <w:szCs w:val="20"/>
              </w:rPr>
              <w:t>Actual 2020/21</w:t>
            </w:r>
          </w:p>
        </w:tc>
        <w:tc>
          <w:tcPr>
            <w:tcW w:w="2931" w:type="dxa"/>
            <w:shd w:val="clear" w:color="auto" w:fill="FDE9D9" w:themeFill="accent6" w:themeFillTint="33"/>
            <w:vAlign w:val="bottom"/>
            <w:hideMark/>
          </w:tcPr>
          <w:p w14:paraId="2CAFA66D" w14:textId="00AB8407" w:rsidR="001B3889" w:rsidRPr="009C25FE" w:rsidRDefault="001B3889" w:rsidP="008F156C">
            <w:pPr>
              <w:spacing w:before="120" w:after="120"/>
              <w:rPr>
                <w:rFonts w:ascii="Calibri Light" w:hAnsi="Calibri Light" w:cs="Calibri Light"/>
                <w:b/>
                <w:sz w:val="20"/>
                <w:szCs w:val="20"/>
              </w:rPr>
            </w:pPr>
            <w:r w:rsidRPr="009C25FE">
              <w:rPr>
                <w:rFonts w:ascii="Calibri Light" w:hAnsi="Calibri Light" w:cs="Calibri Light"/>
                <w:b/>
                <w:sz w:val="20"/>
                <w:szCs w:val="20"/>
              </w:rPr>
              <w:t>Outcomes sought</w:t>
            </w:r>
          </w:p>
        </w:tc>
        <w:tc>
          <w:tcPr>
            <w:tcW w:w="4045" w:type="dxa"/>
            <w:shd w:val="clear" w:color="auto" w:fill="FDE9D9" w:themeFill="accent6" w:themeFillTint="33"/>
            <w:vAlign w:val="bottom"/>
            <w:hideMark/>
          </w:tcPr>
          <w:p w14:paraId="65969577" w14:textId="597E0BA8" w:rsidR="001B3889" w:rsidRPr="009C25FE" w:rsidRDefault="001B3889" w:rsidP="008F156C">
            <w:pPr>
              <w:spacing w:before="120" w:after="120"/>
              <w:rPr>
                <w:rFonts w:ascii="Calibri Light" w:hAnsi="Calibri Light" w:cs="Calibri Light"/>
                <w:b/>
                <w:sz w:val="20"/>
                <w:szCs w:val="20"/>
              </w:rPr>
            </w:pPr>
            <w:r w:rsidRPr="009C25FE">
              <w:rPr>
                <w:rFonts w:ascii="Calibri Light" w:hAnsi="Calibri Light" w:cs="Calibri Light"/>
                <w:b/>
                <w:sz w:val="20"/>
                <w:szCs w:val="20"/>
              </w:rPr>
              <w:t xml:space="preserve">Results as </w:t>
            </w:r>
            <w:proofErr w:type="gramStart"/>
            <w:r w:rsidRPr="009C25FE">
              <w:rPr>
                <w:rFonts w:ascii="Calibri Light" w:hAnsi="Calibri Light" w:cs="Calibri Light"/>
                <w:b/>
                <w:sz w:val="20"/>
                <w:szCs w:val="20"/>
              </w:rPr>
              <w:t>at</w:t>
            </w:r>
            <w:proofErr w:type="gramEnd"/>
            <w:r w:rsidRPr="009C25FE">
              <w:rPr>
                <w:rFonts w:ascii="Calibri Light" w:hAnsi="Calibri Light" w:cs="Calibri Light"/>
                <w:b/>
                <w:sz w:val="20"/>
                <w:szCs w:val="20"/>
              </w:rPr>
              <w:t xml:space="preserve"> 30 June 2024 </w:t>
            </w:r>
          </w:p>
        </w:tc>
      </w:tr>
      <w:tr w:rsidR="0073026D" w:rsidRPr="009C25FE" w14:paraId="0189CC20" w14:textId="77777777" w:rsidTr="0073026D">
        <w:trPr>
          <w:trHeight w:val="300"/>
        </w:trPr>
        <w:tc>
          <w:tcPr>
            <w:tcW w:w="1611" w:type="dxa"/>
            <w:shd w:val="clear" w:color="auto" w:fill="7F7F7F" w:themeFill="text1" w:themeFillTint="80"/>
            <w:hideMark/>
          </w:tcPr>
          <w:p w14:paraId="1D935267" w14:textId="71C1FDA9" w:rsidR="001B3889" w:rsidRPr="001A0A29" w:rsidRDefault="001B3889" w:rsidP="0073026D">
            <w:pPr>
              <w:spacing w:before="120" w:after="20"/>
              <w:rPr>
                <w:rFonts w:ascii="Calibri Light" w:hAnsi="Calibri Light" w:cs="Calibri Light"/>
                <w:b/>
                <w:color w:val="0D0D0D" w:themeColor="text1" w:themeTint="F2"/>
                <w:sz w:val="20"/>
                <w:szCs w:val="20"/>
              </w:rPr>
            </w:pPr>
            <w:r w:rsidRPr="001A0A29">
              <w:rPr>
                <w:rFonts w:ascii="Calibri Light" w:hAnsi="Calibri Light" w:cs="Calibri Light"/>
                <w:b/>
                <w:color w:val="0D0D0D" w:themeColor="text1" w:themeTint="F2"/>
                <w:sz w:val="20"/>
                <w:szCs w:val="20"/>
              </w:rPr>
              <w:t>Pasifika Festivals Initiative</w:t>
            </w:r>
            <w:r w:rsidR="00316976" w:rsidRPr="001A0A29">
              <w:rPr>
                <w:rStyle w:val="FootnoteReference"/>
                <w:rFonts w:ascii="Calibri Light" w:hAnsi="Calibri Light" w:cs="Calibri Light"/>
                <w:b/>
                <w:color w:val="0D0D0D" w:themeColor="text1" w:themeTint="F2"/>
                <w:sz w:val="20"/>
                <w:szCs w:val="20"/>
              </w:rPr>
              <w:footnoteReference w:id="11"/>
            </w:r>
          </w:p>
        </w:tc>
        <w:tc>
          <w:tcPr>
            <w:tcW w:w="1217" w:type="dxa"/>
            <w:shd w:val="clear" w:color="auto" w:fill="7F7F7F" w:themeFill="text1" w:themeFillTint="80"/>
            <w:hideMark/>
          </w:tcPr>
          <w:p w14:paraId="37CCFF7A" w14:textId="54C1C1FA" w:rsidR="001B3889" w:rsidRPr="001A0A29" w:rsidRDefault="001B3889" w:rsidP="0073026D">
            <w:pPr>
              <w:spacing w:before="120" w:after="20"/>
              <w:jc w:val="center"/>
              <w:rPr>
                <w:rFonts w:ascii="Calibri Light" w:hAnsi="Calibri Light" w:cs="Calibri Light"/>
                <w:b/>
                <w:sz w:val="20"/>
                <w:szCs w:val="20"/>
              </w:rPr>
            </w:pPr>
            <w:r w:rsidRPr="001A0A29">
              <w:rPr>
                <w:rFonts w:ascii="Calibri Light" w:hAnsi="Calibri Light" w:cs="Calibri Light"/>
                <w:b/>
                <w:sz w:val="20"/>
                <w:szCs w:val="20"/>
              </w:rPr>
              <w:t>$</w:t>
            </w:r>
            <w:r w:rsidR="00C945BB" w:rsidRPr="001A0A29">
              <w:rPr>
                <w:rFonts w:ascii="Calibri Light" w:hAnsi="Calibri Light" w:cs="Calibri Light"/>
                <w:b/>
                <w:sz w:val="20"/>
                <w:szCs w:val="20"/>
              </w:rPr>
              <w:t>886,433</w:t>
            </w:r>
          </w:p>
        </w:tc>
        <w:tc>
          <w:tcPr>
            <w:tcW w:w="1075" w:type="dxa"/>
            <w:shd w:val="clear" w:color="auto" w:fill="7F7F7F" w:themeFill="text1" w:themeFillTint="80"/>
          </w:tcPr>
          <w:p w14:paraId="0534FFB0" w14:textId="03E66358" w:rsidR="001B3889" w:rsidRPr="001A0A29" w:rsidRDefault="00C945BB" w:rsidP="0073026D">
            <w:pPr>
              <w:spacing w:before="120" w:after="20"/>
              <w:jc w:val="center"/>
              <w:rPr>
                <w:rFonts w:ascii="Calibri Light" w:hAnsi="Calibri Light" w:cs="Calibri Light"/>
                <w:b/>
                <w:iCs/>
                <w:sz w:val="20"/>
                <w:szCs w:val="20"/>
              </w:rPr>
            </w:pPr>
            <w:r w:rsidRPr="001A0A29">
              <w:rPr>
                <w:rFonts w:ascii="Calibri Light" w:hAnsi="Calibri Light" w:cs="Calibri Light"/>
                <w:b/>
                <w:iCs/>
                <w:sz w:val="20"/>
                <w:szCs w:val="20"/>
              </w:rPr>
              <w:t>$110,000</w:t>
            </w:r>
          </w:p>
        </w:tc>
        <w:tc>
          <w:tcPr>
            <w:tcW w:w="1024" w:type="dxa"/>
            <w:shd w:val="clear" w:color="auto" w:fill="7F7F7F" w:themeFill="text1" w:themeFillTint="80"/>
          </w:tcPr>
          <w:p w14:paraId="4E71BECA" w14:textId="3FE9BE44" w:rsidR="001B3889" w:rsidRPr="001A0A29" w:rsidRDefault="001B3889" w:rsidP="0073026D">
            <w:pPr>
              <w:spacing w:before="120" w:after="20"/>
              <w:rPr>
                <w:rFonts w:ascii="Calibri Light" w:hAnsi="Calibri Light" w:cs="Calibri Light"/>
                <w:b/>
                <w:iCs/>
                <w:sz w:val="20"/>
                <w:szCs w:val="20"/>
              </w:rPr>
            </w:pPr>
            <w:r w:rsidRPr="001A0A29">
              <w:rPr>
                <w:rFonts w:ascii="Calibri Light" w:hAnsi="Calibri Light" w:cs="Calibri Light"/>
                <w:b/>
                <w:iCs/>
                <w:sz w:val="20"/>
                <w:szCs w:val="20"/>
              </w:rPr>
              <w:t>$4,402,893</w:t>
            </w:r>
          </w:p>
        </w:tc>
        <w:tc>
          <w:tcPr>
            <w:tcW w:w="1161" w:type="dxa"/>
            <w:shd w:val="clear" w:color="auto" w:fill="7F7F7F" w:themeFill="text1" w:themeFillTint="80"/>
          </w:tcPr>
          <w:p w14:paraId="6F10F541" w14:textId="77F31F46" w:rsidR="001B3889" w:rsidRPr="001A0A29" w:rsidRDefault="003A6CB0" w:rsidP="0073026D">
            <w:pPr>
              <w:spacing w:before="120" w:after="20"/>
              <w:rPr>
                <w:rFonts w:ascii="Calibri Light" w:hAnsi="Calibri Light" w:cs="Calibri Light"/>
                <w:b/>
                <w:iCs/>
                <w:sz w:val="20"/>
                <w:szCs w:val="20"/>
              </w:rPr>
            </w:pPr>
            <w:r w:rsidRPr="001A0A29">
              <w:rPr>
                <w:rFonts w:ascii="Calibri Light" w:hAnsi="Calibri Light" w:cs="Calibri Light"/>
                <w:b/>
                <w:iCs/>
                <w:sz w:val="20"/>
                <w:szCs w:val="20"/>
              </w:rPr>
              <w:t>$</w:t>
            </w:r>
            <w:r w:rsidR="00947C56" w:rsidRPr="001A0A29">
              <w:rPr>
                <w:rFonts w:ascii="Calibri Light" w:hAnsi="Calibri Light" w:cs="Calibri Light"/>
                <w:b/>
                <w:bCs/>
                <w:sz w:val="20"/>
                <w:szCs w:val="20"/>
              </w:rPr>
              <w:t>3,771,917</w:t>
            </w:r>
          </w:p>
        </w:tc>
        <w:tc>
          <w:tcPr>
            <w:tcW w:w="887" w:type="dxa"/>
            <w:shd w:val="clear" w:color="auto" w:fill="7F7F7F" w:themeFill="text1" w:themeFillTint="80"/>
          </w:tcPr>
          <w:p w14:paraId="262F9B3E" w14:textId="79F4838A" w:rsidR="00857480" w:rsidRPr="001A0A29" w:rsidRDefault="00857480" w:rsidP="0073026D">
            <w:pPr>
              <w:spacing w:before="120"/>
              <w:rPr>
                <w:rFonts w:ascii="Calibri Light" w:hAnsi="Calibri Light" w:cs="Calibri Light"/>
                <w:b/>
                <w:bCs/>
                <w:sz w:val="20"/>
                <w:szCs w:val="20"/>
              </w:rPr>
            </w:pPr>
            <w:r w:rsidRPr="001A0A29">
              <w:rPr>
                <w:rFonts w:ascii="Calibri Light" w:hAnsi="Calibri Light" w:cs="Calibri Light"/>
                <w:b/>
                <w:bCs/>
                <w:sz w:val="20"/>
                <w:szCs w:val="20"/>
              </w:rPr>
              <w:t>$2,338,757</w:t>
            </w:r>
          </w:p>
        </w:tc>
        <w:tc>
          <w:tcPr>
            <w:tcW w:w="2931" w:type="dxa"/>
            <w:shd w:val="clear" w:color="auto" w:fill="7F7F7F" w:themeFill="text1" w:themeFillTint="80"/>
            <w:hideMark/>
          </w:tcPr>
          <w:p w14:paraId="34ED765C" w14:textId="694DF731" w:rsidR="001B3889" w:rsidRPr="001A0A29" w:rsidRDefault="001B3889" w:rsidP="0073026D">
            <w:pPr>
              <w:numPr>
                <w:ilvl w:val="0"/>
                <w:numId w:val="7"/>
              </w:numPr>
              <w:spacing w:before="120" w:after="20"/>
              <w:ind w:left="284" w:hanging="284"/>
              <w:rPr>
                <w:rFonts w:ascii="Calibri Light" w:hAnsi="Calibri Light" w:cs="Calibri Light"/>
                <w:bCs/>
                <w:sz w:val="20"/>
                <w:szCs w:val="20"/>
              </w:rPr>
            </w:pPr>
            <w:r w:rsidRPr="001A0A29">
              <w:rPr>
                <w:rFonts w:ascii="Calibri Light" w:hAnsi="Calibri Light" w:cs="Calibri Light"/>
                <w:bCs/>
                <w:sz w:val="20"/>
                <w:szCs w:val="20"/>
              </w:rPr>
              <w:t xml:space="preserve">Pasifika festivals experiencing financial hardships due to the direct effect of the COVID-19 pandemic remain viable. </w:t>
            </w:r>
          </w:p>
          <w:p w14:paraId="14E27C2B" w14:textId="77777777" w:rsidR="001B3889" w:rsidRPr="001A0A29" w:rsidRDefault="001B3889" w:rsidP="0073026D">
            <w:pPr>
              <w:numPr>
                <w:ilvl w:val="0"/>
                <w:numId w:val="7"/>
              </w:numPr>
              <w:spacing w:before="120" w:after="20"/>
              <w:ind w:left="284" w:hanging="284"/>
              <w:rPr>
                <w:rFonts w:ascii="Calibri Light" w:hAnsi="Calibri Light" w:cs="Calibri Light"/>
                <w:bCs/>
                <w:sz w:val="20"/>
                <w:szCs w:val="20"/>
              </w:rPr>
            </w:pPr>
            <w:r w:rsidRPr="001A0A29">
              <w:rPr>
                <w:rFonts w:ascii="Calibri Light" w:hAnsi="Calibri Light" w:cs="Calibri Light"/>
                <w:bCs/>
                <w:sz w:val="20"/>
                <w:szCs w:val="20"/>
              </w:rPr>
              <w:t>Pasifika festivals have the technical ability and management capability to operate in a COVID-19 environment.</w:t>
            </w:r>
          </w:p>
          <w:p w14:paraId="4FC241CE" w14:textId="77777777" w:rsidR="001B3889" w:rsidRPr="001A0A29" w:rsidRDefault="001B3889" w:rsidP="0073026D">
            <w:pPr>
              <w:numPr>
                <w:ilvl w:val="0"/>
                <w:numId w:val="7"/>
              </w:numPr>
              <w:spacing w:before="120" w:after="20"/>
              <w:ind w:left="284" w:hanging="284"/>
              <w:rPr>
                <w:rFonts w:ascii="Calibri Light" w:hAnsi="Calibri Light" w:cs="Calibri Light"/>
                <w:bCs/>
                <w:sz w:val="20"/>
                <w:szCs w:val="20"/>
              </w:rPr>
            </w:pPr>
            <w:r w:rsidRPr="001A0A29">
              <w:rPr>
                <w:rFonts w:ascii="Calibri Light" w:hAnsi="Calibri Light" w:cs="Calibri Light"/>
                <w:bCs/>
                <w:sz w:val="20"/>
                <w:szCs w:val="20"/>
              </w:rPr>
              <w:t>Key stakeholders that form part of the Pasifika festival ecosystem are considered in any funding considerations.</w:t>
            </w:r>
          </w:p>
        </w:tc>
        <w:tc>
          <w:tcPr>
            <w:tcW w:w="4045" w:type="dxa"/>
            <w:shd w:val="clear" w:color="auto" w:fill="7F7F7F" w:themeFill="text1" w:themeFillTint="80"/>
            <w:hideMark/>
          </w:tcPr>
          <w:p w14:paraId="6A6360E9" w14:textId="702EB964" w:rsidR="001B3889" w:rsidRPr="001A0A29" w:rsidRDefault="001B3889" w:rsidP="0073026D">
            <w:pPr>
              <w:spacing w:before="120" w:after="20"/>
              <w:rPr>
                <w:rFonts w:ascii="Calibri Light" w:hAnsi="Calibri Light" w:cs="Calibri Light"/>
                <w:bCs/>
                <w:sz w:val="20"/>
                <w:szCs w:val="20"/>
              </w:rPr>
            </w:pPr>
            <w:r w:rsidRPr="001A0A29">
              <w:rPr>
                <w:rFonts w:ascii="Calibri Light" w:hAnsi="Calibri Light" w:cs="Calibri Light"/>
                <w:bCs/>
                <w:sz w:val="20"/>
                <w:szCs w:val="20"/>
              </w:rPr>
              <w:t>Information on the allocation of funding through Tasi, Lua and Tolu Waves is available in the Creative New Zealand annual reports for 2020/21, 2021/22 and 2022/23.</w:t>
            </w:r>
          </w:p>
        </w:tc>
      </w:tr>
      <w:tr w:rsidR="0073026D" w:rsidRPr="009C25FE" w14:paraId="385E4BCD" w14:textId="77777777" w:rsidTr="0073026D">
        <w:trPr>
          <w:trHeight w:val="300"/>
        </w:trPr>
        <w:tc>
          <w:tcPr>
            <w:tcW w:w="1611" w:type="dxa"/>
            <w:shd w:val="clear" w:color="auto" w:fill="FFFFFF" w:themeFill="background1"/>
          </w:tcPr>
          <w:p w14:paraId="5A1D0C65" w14:textId="2DC343A9" w:rsidR="00446A9D" w:rsidRPr="009C25FE" w:rsidRDefault="00446A9D" w:rsidP="00446A9D">
            <w:pPr>
              <w:spacing w:before="0" w:after="20"/>
              <w:rPr>
                <w:rFonts w:ascii="Calibri Light" w:hAnsi="Calibri Light" w:cs="Calibri Light"/>
                <w:i/>
                <w:iCs/>
                <w:sz w:val="20"/>
                <w:szCs w:val="20"/>
              </w:rPr>
            </w:pPr>
            <w:r w:rsidRPr="009C25FE">
              <w:rPr>
                <w:rFonts w:ascii="Calibri Light" w:hAnsi="Calibri Light" w:cs="Calibri Light"/>
                <w:i/>
                <w:iCs/>
                <w:sz w:val="20"/>
                <w:szCs w:val="20"/>
              </w:rPr>
              <w:t>Fa Wave strategic initiative</w:t>
            </w:r>
          </w:p>
        </w:tc>
        <w:tc>
          <w:tcPr>
            <w:tcW w:w="1217" w:type="dxa"/>
            <w:shd w:val="clear" w:color="auto" w:fill="FFFFFF" w:themeFill="background1"/>
          </w:tcPr>
          <w:p w14:paraId="27716738" w14:textId="4503C8B9" w:rsidR="00446A9D" w:rsidRPr="009C25FE" w:rsidRDefault="00446A9D" w:rsidP="00446A9D">
            <w:pPr>
              <w:spacing w:before="0" w:after="20"/>
              <w:jc w:val="center"/>
              <w:rPr>
                <w:rFonts w:ascii="Calibri Light" w:hAnsi="Calibri Light" w:cs="Calibri Light"/>
                <w:sz w:val="20"/>
                <w:szCs w:val="20"/>
              </w:rPr>
            </w:pPr>
            <w:r w:rsidRPr="009C25FE">
              <w:rPr>
                <w:rFonts w:ascii="Calibri Light" w:hAnsi="Calibri Light" w:cs="Calibri Light"/>
                <w:sz w:val="20"/>
                <w:szCs w:val="20"/>
              </w:rPr>
              <w:t>$886,433</w:t>
            </w:r>
          </w:p>
        </w:tc>
        <w:tc>
          <w:tcPr>
            <w:tcW w:w="1075" w:type="dxa"/>
            <w:shd w:val="clear" w:color="auto" w:fill="FFFFFF" w:themeFill="background1"/>
          </w:tcPr>
          <w:p w14:paraId="45D17327" w14:textId="3D384AA2" w:rsidR="00446A9D" w:rsidRPr="009C25FE" w:rsidRDefault="00446A9D" w:rsidP="00446A9D">
            <w:pPr>
              <w:spacing w:before="0" w:after="20" w:line="259" w:lineRule="auto"/>
              <w:jc w:val="center"/>
              <w:rPr>
                <w:rFonts w:ascii="Calibri Light" w:eastAsia="Calibri Light" w:hAnsi="Calibri Light" w:cs="Calibri Light"/>
                <w:sz w:val="20"/>
                <w:szCs w:val="20"/>
              </w:rPr>
            </w:pPr>
            <w:r w:rsidRPr="009C25FE">
              <w:rPr>
                <w:rFonts w:ascii="Calibri Light" w:hAnsi="Calibri Light" w:cs="Calibri Light"/>
                <w:color w:val="000000" w:themeColor="text1"/>
                <w:sz w:val="20"/>
                <w:szCs w:val="20"/>
              </w:rPr>
              <w:t>$110,000</w:t>
            </w:r>
          </w:p>
        </w:tc>
        <w:tc>
          <w:tcPr>
            <w:tcW w:w="1024" w:type="dxa"/>
            <w:shd w:val="clear" w:color="auto" w:fill="FFFFFF" w:themeFill="background1"/>
          </w:tcPr>
          <w:p w14:paraId="5D990B3D" w14:textId="260869C7" w:rsidR="00446A9D" w:rsidRPr="009C25FE" w:rsidRDefault="00446A9D" w:rsidP="00446A9D">
            <w:pPr>
              <w:spacing w:before="0" w:after="20"/>
              <w:jc w:val="center"/>
              <w:rPr>
                <w:rFonts w:ascii="Calibri Light" w:hAnsi="Calibri Light" w:cs="Calibri Light"/>
                <w:color w:val="000000"/>
                <w:sz w:val="20"/>
                <w:szCs w:val="20"/>
              </w:rPr>
            </w:pPr>
            <w:r w:rsidRPr="009C25FE">
              <w:rPr>
                <w:rFonts w:ascii="Calibri Light" w:hAnsi="Calibri Light" w:cs="Calibri Light"/>
                <w:color w:val="000000"/>
                <w:sz w:val="20"/>
                <w:szCs w:val="20"/>
              </w:rPr>
              <w:t>Not applicable</w:t>
            </w:r>
          </w:p>
          <w:p w14:paraId="6B477859" w14:textId="77777777" w:rsidR="00446A9D" w:rsidRPr="009C25FE" w:rsidRDefault="00446A9D" w:rsidP="00446A9D">
            <w:pPr>
              <w:spacing w:before="0" w:after="20"/>
              <w:jc w:val="center"/>
              <w:rPr>
                <w:rFonts w:ascii="Calibri Light" w:hAnsi="Calibri Light" w:cs="Calibri Light"/>
                <w:color w:val="000000"/>
                <w:sz w:val="20"/>
                <w:szCs w:val="20"/>
              </w:rPr>
            </w:pPr>
          </w:p>
          <w:p w14:paraId="449191BB" w14:textId="20F34935" w:rsidR="00446A9D" w:rsidRPr="009C25FE" w:rsidRDefault="00446A9D" w:rsidP="00446A9D">
            <w:pPr>
              <w:spacing w:before="0" w:after="20"/>
              <w:jc w:val="center"/>
              <w:rPr>
                <w:rFonts w:ascii="Calibri Light" w:hAnsi="Calibri Light" w:cs="Calibri Light"/>
                <w:color w:val="000000"/>
                <w:sz w:val="20"/>
                <w:szCs w:val="20"/>
              </w:rPr>
            </w:pPr>
            <w:r w:rsidRPr="009C25FE">
              <w:rPr>
                <w:rFonts w:ascii="Calibri Light" w:hAnsi="Calibri Light" w:cs="Calibri Light"/>
                <w:color w:val="000000"/>
                <w:sz w:val="20"/>
                <w:szCs w:val="20"/>
              </w:rPr>
              <w:lastRenderedPageBreak/>
              <w:t xml:space="preserve"> </w:t>
            </w:r>
          </w:p>
        </w:tc>
        <w:tc>
          <w:tcPr>
            <w:tcW w:w="1161" w:type="dxa"/>
            <w:shd w:val="clear" w:color="auto" w:fill="FFFFFF" w:themeFill="background1"/>
          </w:tcPr>
          <w:p w14:paraId="4B6585C9" w14:textId="10C2173C" w:rsidR="00446A9D" w:rsidRPr="009C25FE" w:rsidRDefault="00446A9D" w:rsidP="008F156C">
            <w:pPr>
              <w:spacing w:before="0" w:after="20"/>
              <w:jc w:val="center"/>
              <w:rPr>
                <w:rFonts w:ascii="Calibri Light" w:hAnsi="Calibri Light" w:cs="Calibri Light"/>
                <w:sz w:val="20"/>
                <w:szCs w:val="20"/>
              </w:rPr>
            </w:pPr>
            <w:r w:rsidRPr="009C25FE">
              <w:rPr>
                <w:rFonts w:ascii="Calibri Light" w:hAnsi="Calibri Light" w:cs="Calibri Light"/>
                <w:sz w:val="20"/>
                <w:szCs w:val="20"/>
              </w:rPr>
              <w:lastRenderedPageBreak/>
              <w:t>Not applicable</w:t>
            </w:r>
          </w:p>
        </w:tc>
        <w:tc>
          <w:tcPr>
            <w:tcW w:w="887" w:type="dxa"/>
            <w:shd w:val="clear" w:color="auto" w:fill="FFFFFF" w:themeFill="background1"/>
          </w:tcPr>
          <w:p w14:paraId="2E3F7188" w14:textId="0AA9A450" w:rsidR="00446A9D" w:rsidRPr="009C25FE" w:rsidRDefault="00446A9D" w:rsidP="008F156C">
            <w:pPr>
              <w:spacing w:before="0"/>
              <w:jc w:val="center"/>
              <w:rPr>
                <w:rFonts w:ascii="Calibri Light" w:hAnsi="Calibri Light" w:cs="Calibri Light"/>
                <w:sz w:val="20"/>
                <w:szCs w:val="20"/>
              </w:rPr>
            </w:pPr>
            <w:r w:rsidRPr="009C25FE">
              <w:rPr>
                <w:rFonts w:ascii="Calibri Light" w:hAnsi="Calibri Light" w:cs="Calibri Light"/>
                <w:sz w:val="20"/>
                <w:szCs w:val="20"/>
              </w:rPr>
              <w:t>Not applicable</w:t>
            </w:r>
          </w:p>
        </w:tc>
        <w:tc>
          <w:tcPr>
            <w:tcW w:w="2931" w:type="dxa"/>
            <w:shd w:val="clear" w:color="auto" w:fill="FFFFFF" w:themeFill="background1"/>
          </w:tcPr>
          <w:p w14:paraId="07139E01" w14:textId="32697183" w:rsidR="00446A9D" w:rsidRPr="009C25FE" w:rsidRDefault="00A87202" w:rsidP="00446A9D">
            <w:pPr>
              <w:spacing w:before="0" w:after="20"/>
              <w:rPr>
                <w:rFonts w:ascii="Calibri Light" w:hAnsi="Calibri Light" w:cs="Calibri Light"/>
                <w:sz w:val="20"/>
                <w:szCs w:val="20"/>
              </w:rPr>
            </w:pPr>
            <w:r w:rsidRPr="009C25FE">
              <w:rPr>
                <w:rFonts w:ascii="Calibri Light" w:hAnsi="Calibri Light" w:cs="Calibri Light"/>
                <w:sz w:val="20"/>
                <w:szCs w:val="20"/>
              </w:rPr>
              <w:t>F</w:t>
            </w:r>
            <w:r w:rsidR="00446A9D" w:rsidRPr="009C25FE">
              <w:rPr>
                <w:rFonts w:ascii="Calibri Light" w:hAnsi="Calibri Light" w:cs="Calibri Light"/>
                <w:sz w:val="20"/>
                <w:szCs w:val="20"/>
              </w:rPr>
              <w:t xml:space="preserve">inal funding in the </w:t>
            </w:r>
            <w:r w:rsidR="00446A9D" w:rsidRPr="009C25FE">
              <w:rPr>
                <w:rFonts w:ascii="Calibri Light" w:hAnsi="Calibri Light" w:cs="Calibri Light"/>
                <w:b/>
                <w:sz w:val="20"/>
                <w:szCs w:val="20"/>
              </w:rPr>
              <w:t>Pasifika Festivals Initiative</w:t>
            </w:r>
            <w:r w:rsidR="00446A9D" w:rsidRPr="009C25FE">
              <w:rPr>
                <w:rFonts w:ascii="Calibri Light" w:hAnsi="Calibri Light" w:cs="Calibri Light"/>
                <w:sz w:val="20"/>
                <w:szCs w:val="20"/>
              </w:rPr>
              <w:t xml:space="preserve"> was allocated to a strategic initiative that will </w:t>
            </w:r>
            <w:r w:rsidRPr="009C25FE">
              <w:rPr>
                <w:rFonts w:ascii="Calibri Light" w:hAnsi="Calibri Light" w:cs="Calibri Light"/>
                <w:sz w:val="20"/>
                <w:szCs w:val="20"/>
              </w:rPr>
              <w:t xml:space="preserve">work </w:t>
            </w:r>
            <w:r w:rsidR="00446A9D" w:rsidRPr="009C25FE">
              <w:rPr>
                <w:rFonts w:ascii="Calibri Light" w:hAnsi="Calibri Light" w:cs="Calibri Light"/>
                <w:sz w:val="20"/>
                <w:szCs w:val="20"/>
              </w:rPr>
              <w:lastRenderedPageBreak/>
              <w:t>on strengthening the national ecosystem for Pasifika festivals.</w:t>
            </w:r>
          </w:p>
        </w:tc>
        <w:tc>
          <w:tcPr>
            <w:tcW w:w="4045" w:type="dxa"/>
            <w:shd w:val="clear" w:color="auto" w:fill="FFFFFF" w:themeFill="background1"/>
          </w:tcPr>
          <w:p w14:paraId="410A0493" w14:textId="12346AE9" w:rsidR="00446A9D" w:rsidRPr="009C25FE" w:rsidRDefault="00446A9D" w:rsidP="00446A9D">
            <w:pPr>
              <w:spacing w:before="0" w:after="20"/>
              <w:rPr>
                <w:rFonts w:ascii="Calibri Light" w:hAnsi="Calibri Light" w:cs="Calibri Light"/>
                <w:bCs/>
                <w:sz w:val="20"/>
                <w:szCs w:val="20"/>
                <w:highlight w:val="yellow"/>
              </w:rPr>
            </w:pPr>
            <w:r w:rsidRPr="009C25FE">
              <w:rPr>
                <w:rFonts w:ascii="Calibri Light" w:eastAsia="Calibri" w:hAnsi="Calibri Light" w:cs="Calibri Light"/>
                <w:sz w:val="20"/>
                <w:szCs w:val="20"/>
                <w:lang w:eastAsia="en-US"/>
              </w:rPr>
              <w:lastRenderedPageBreak/>
              <w:t xml:space="preserve">The remaining Fa Wave budget of $776,433 will be invested in a new national service organisation for Pasifika festivals, to be known </w:t>
            </w:r>
            <w:r w:rsidRPr="009C25FE">
              <w:rPr>
                <w:rFonts w:ascii="Calibri Light" w:eastAsia="Calibri" w:hAnsi="Calibri Light" w:cs="Calibri Light"/>
                <w:sz w:val="20"/>
                <w:szCs w:val="20"/>
                <w:lang w:eastAsia="en-US"/>
              </w:rPr>
              <w:lastRenderedPageBreak/>
              <w:t xml:space="preserve">as Pasifika Festivals Aotearoa. This move has been endorsed by Manatū Taonga Ministry for Culture </w:t>
            </w:r>
            <w:r w:rsidR="00A87202" w:rsidRPr="009C25FE">
              <w:rPr>
                <w:rFonts w:ascii="Calibri Light" w:eastAsia="Calibri" w:hAnsi="Calibri Light" w:cs="Calibri Light"/>
                <w:sz w:val="20"/>
                <w:szCs w:val="20"/>
                <w:lang w:eastAsia="en-US"/>
              </w:rPr>
              <w:t>and</w:t>
            </w:r>
            <w:r w:rsidRPr="009C25FE">
              <w:rPr>
                <w:rFonts w:ascii="Calibri Light" w:eastAsia="Calibri" w:hAnsi="Calibri Light" w:cs="Calibri Light"/>
                <w:sz w:val="20"/>
                <w:szCs w:val="20"/>
                <w:lang w:eastAsia="en-US"/>
              </w:rPr>
              <w:t xml:space="preserve"> Heritage, with funding to the new body spread over three financial years from 2023/24. </w:t>
            </w:r>
          </w:p>
        </w:tc>
      </w:tr>
    </w:tbl>
    <w:p w14:paraId="25FB14FE" w14:textId="75D7F9F9" w:rsidR="00714079" w:rsidRPr="009C25FE" w:rsidRDefault="00721A9C" w:rsidP="00714079">
      <w:pPr>
        <w:pStyle w:val="Tableheading"/>
        <w:rPr>
          <w:color w:val="auto"/>
        </w:rPr>
      </w:pPr>
      <w:r w:rsidRPr="009C25FE">
        <w:rPr>
          <w:color w:val="auto"/>
        </w:rPr>
        <w:lastRenderedPageBreak/>
        <w:t xml:space="preserve"> </w:t>
      </w:r>
    </w:p>
    <w:p w14:paraId="2C610846" w14:textId="77777777" w:rsidR="00714079" w:rsidRPr="009C25FE" w:rsidRDefault="00714079" w:rsidP="00714079">
      <w:pPr>
        <w:pStyle w:val="Tableheading"/>
        <w:spacing w:before="240"/>
        <w:rPr>
          <w:color w:val="auto"/>
        </w:rPr>
      </w:pPr>
      <w:r w:rsidRPr="009C25FE">
        <w:rPr>
          <w:color w:val="auto"/>
        </w:rPr>
        <w:t>Table 8: Cultural Sector Capability funding ($2 million over two years)</w:t>
      </w:r>
    </w:p>
    <w:tbl>
      <w:tblPr>
        <w:tblStyle w:val="TableGrid2"/>
        <w:tblW w:w="5000" w:type="pct"/>
        <w:tblLook w:val="04A0" w:firstRow="1" w:lastRow="0" w:firstColumn="1" w:lastColumn="0" w:noHBand="0" w:noVBand="1"/>
      </w:tblPr>
      <w:tblGrid>
        <w:gridCol w:w="1896"/>
        <w:gridCol w:w="1158"/>
        <w:gridCol w:w="1063"/>
        <w:gridCol w:w="1063"/>
        <w:gridCol w:w="2020"/>
        <w:gridCol w:w="6748"/>
      </w:tblGrid>
      <w:tr w:rsidR="00CA71AA" w:rsidRPr="009C25FE" w14:paraId="7B28F057" w14:textId="77777777" w:rsidTr="00CA71AA">
        <w:trPr>
          <w:trHeight w:val="26"/>
        </w:trPr>
        <w:tc>
          <w:tcPr>
            <w:tcW w:w="680" w:type="pct"/>
            <w:shd w:val="clear" w:color="auto" w:fill="FDE9D9" w:themeFill="accent6" w:themeFillTint="33"/>
            <w:hideMark/>
          </w:tcPr>
          <w:p w14:paraId="3C753D84" w14:textId="77777777" w:rsidR="00CA71AA" w:rsidRPr="009C25FE" w:rsidRDefault="00CA71AA" w:rsidP="00D9320A">
            <w:pPr>
              <w:spacing w:before="60" w:after="20"/>
              <w:rPr>
                <w:rFonts w:ascii="Calibri Light" w:hAnsi="Calibri Light" w:cs="Calibri Light"/>
                <w:b/>
                <w:sz w:val="20"/>
                <w:szCs w:val="20"/>
              </w:rPr>
            </w:pPr>
            <w:r w:rsidRPr="009C25FE">
              <w:rPr>
                <w:rFonts w:ascii="Calibri Light" w:hAnsi="Calibri Light" w:cs="Calibri Light"/>
                <w:b/>
                <w:sz w:val="20"/>
                <w:szCs w:val="20"/>
              </w:rPr>
              <w:t>Funding component</w:t>
            </w:r>
          </w:p>
        </w:tc>
        <w:tc>
          <w:tcPr>
            <w:tcW w:w="415" w:type="pct"/>
            <w:shd w:val="clear" w:color="auto" w:fill="FDE9D9" w:themeFill="accent6" w:themeFillTint="33"/>
            <w:hideMark/>
          </w:tcPr>
          <w:p w14:paraId="78C5B955" w14:textId="4FEABAB3" w:rsidR="00CA71AA" w:rsidRPr="009C25FE" w:rsidRDefault="00CA71AA" w:rsidP="00D9320A">
            <w:pPr>
              <w:spacing w:before="60" w:after="20"/>
              <w:jc w:val="center"/>
              <w:rPr>
                <w:rFonts w:ascii="Calibri Light" w:hAnsi="Calibri Light" w:cs="Calibri Light"/>
                <w:b/>
                <w:sz w:val="20"/>
                <w:szCs w:val="20"/>
              </w:rPr>
            </w:pPr>
            <w:r w:rsidRPr="009C25FE">
              <w:rPr>
                <w:rFonts w:ascii="Calibri Light" w:hAnsi="Calibri Light" w:cs="Calibri Light"/>
                <w:b/>
                <w:sz w:val="20"/>
                <w:szCs w:val="20"/>
              </w:rPr>
              <w:t>2023/24 budget</w:t>
            </w:r>
          </w:p>
        </w:tc>
        <w:tc>
          <w:tcPr>
            <w:tcW w:w="381" w:type="pct"/>
            <w:shd w:val="clear" w:color="auto" w:fill="FDE9D9" w:themeFill="accent6" w:themeFillTint="33"/>
          </w:tcPr>
          <w:p w14:paraId="77FEDA5E" w14:textId="42427DA9" w:rsidR="00CA71AA" w:rsidRPr="009C25FE" w:rsidRDefault="00CA71AA" w:rsidP="00D9320A">
            <w:pPr>
              <w:spacing w:before="60" w:after="20"/>
              <w:jc w:val="center"/>
              <w:rPr>
                <w:rFonts w:ascii="Calibri Light" w:hAnsi="Calibri Light" w:cs="Calibri Light"/>
                <w:b/>
                <w:sz w:val="20"/>
                <w:szCs w:val="20"/>
              </w:rPr>
            </w:pPr>
            <w:r w:rsidRPr="009C25FE">
              <w:rPr>
                <w:rFonts w:ascii="Calibri Light" w:hAnsi="Calibri Light" w:cs="Calibri Light"/>
                <w:b/>
                <w:sz w:val="20"/>
                <w:szCs w:val="20"/>
              </w:rPr>
              <w:t>2023/24 actual</w:t>
            </w:r>
          </w:p>
        </w:tc>
        <w:tc>
          <w:tcPr>
            <w:tcW w:w="381" w:type="pct"/>
            <w:shd w:val="clear" w:color="auto" w:fill="FDE9D9" w:themeFill="accent6" w:themeFillTint="33"/>
          </w:tcPr>
          <w:p w14:paraId="5463DD8D" w14:textId="5B5571E2" w:rsidR="00CA71AA" w:rsidRPr="009C25FE" w:rsidRDefault="00CA71AA" w:rsidP="00D9320A">
            <w:pPr>
              <w:spacing w:before="60" w:after="20"/>
              <w:jc w:val="center"/>
              <w:rPr>
                <w:rFonts w:ascii="Calibri Light" w:hAnsi="Calibri Light" w:cs="Calibri Light"/>
                <w:b/>
                <w:sz w:val="20"/>
                <w:szCs w:val="20"/>
              </w:rPr>
            </w:pPr>
            <w:r w:rsidRPr="009C25FE">
              <w:rPr>
                <w:rFonts w:ascii="Calibri Light" w:hAnsi="Calibri Light" w:cs="Calibri Light"/>
                <w:b/>
                <w:sz w:val="20"/>
                <w:szCs w:val="20"/>
              </w:rPr>
              <w:t>2022/23 actual</w:t>
            </w:r>
          </w:p>
        </w:tc>
        <w:tc>
          <w:tcPr>
            <w:tcW w:w="724" w:type="pct"/>
            <w:shd w:val="clear" w:color="auto" w:fill="FDE9D9" w:themeFill="accent6" w:themeFillTint="33"/>
            <w:hideMark/>
          </w:tcPr>
          <w:p w14:paraId="163744D0" w14:textId="77777777" w:rsidR="00CA71AA" w:rsidRPr="009C25FE" w:rsidRDefault="00CA71AA" w:rsidP="00D9320A">
            <w:pPr>
              <w:spacing w:before="60" w:after="20"/>
              <w:jc w:val="center"/>
              <w:rPr>
                <w:rFonts w:ascii="Calibri Light" w:hAnsi="Calibri Light" w:cs="Calibri Light"/>
                <w:b/>
                <w:sz w:val="20"/>
                <w:szCs w:val="20"/>
              </w:rPr>
            </w:pPr>
            <w:r w:rsidRPr="009C25FE">
              <w:rPr>
                <w:rFonts w:ascii="Calibri Light" w:hAnsi="Calibri Light" w:cs="Calibri Light"/>
                <w:b/>
                <w:sz w:val="20"/>
                <w:szCs w:val="20"/>
              </w:rPr>
              <w:t>Outcomes sought</w:t>
            </w:r>
          </w:p>
        </w:tc>
        <w:tc>
          <w:tcPr>
            <w:tcW w:w="2419" w:type="pct"/>
            <w:shd w:val="clear" w:color="auto" w:fill="FDE9D9" w:themeFill="accent6" w:themeFillTint="33"/>
          </w:tcPr>
          <w:p w14:paraId="6157AA30" w14:textId="2F807857" w:rsidR="00CA71AA" w:rsidRPr="009C25FE" w:rsidRDefault="00CA71AA" w:rsidP="008F156C">
            <w:pPr>
              <w:spacing w:before="60" w:after="20"/>
              <w:rPr>
                <w:rFonts w:ascii="Calibri Light" w:hAnsi="Calibri Light" w:cs="Calibri Light"/>
                <w:b/>
                <w:sz w:val="20"/>
                <w:szCs w:val="20"/>
              </w:rPr>
            </w:pPr>
            <w:r w:rsidRPr="009C25FE">
              <w:rPr>
                <w:rFonts w:ascii="Calibri Light" w:hAnsi="Calibri Light" w:cs="Calibri Light"/>
                <w:b/>
                <w:sz w:val="20"/>
                <w:szCs w:val="20"/>
              </w:rPr>
              <w:t>2023/24 result</w:t>
            </w:r>
          </w:p>
        </w:tc>
      </w:tr>
      <w:tr w:rsidR="00CA71AA" w:rsidRPr="009C25FE" w14:paraId="25F90B68" w14:textId="77777777" w:rsidTr="00CA71AA">
        <w:trPr>
          <w:trHeight w:val="1682"/>
        </w:trPr>
        <w:tc>
          <w:tcPr>
            <w:tcW w:w="680" w:type="pct"/>
            <w:shd w:val="clear" w:color="auto" w:fill="auto"/>
          </w:tcPr>
          <w:p w14:paraId="6C9931F0" w14:textId="77777777" w:rsidR="00CA71AA" w:rsidRPr="009C25FE" w:rsidRDefault="00CA71AA" w:rsidP="00D9320A">
            <w:pPr>
              <w:spacing w:before="20" w:after="20"/>
              <w:rPr>
                <w:rFonts w:ascii="Calibri Light" w:hAnsi="Calibri Light" w:cs="Calibri Light"/>
                <w:b/>
                <w:iCs/>
                <w:sz w:val="20"/>
                <w:szCs w:val="20"/>
              </w:rPr>
            </w:pPr>
            <w:r w:rsidRPr="009C25FE">
              <w:rPr>
                <w:rFonts w:ascii="Calibri Light" w:hAnsi="Calibri Light" w:cs="Calibri Light"/>
                <w:b/>
                <w:bCs/>
                <w:iCs/>
                <w:sz w:val="20"/>
                <w:szCs w:val="20"/>
              </w:rPr>
              <w:t xml:space="preserve">Cultural Sector Capability funding </w:t>
            </w:r>
          </w:p>
        </w:tc>
        <w:tc>
          <w:tcPr>
            <w:tcW w:w="415" w:type="pct"/>
            <w:shd w:val="clear" w:color="auto" w:fill="auto"/>
          </w:tcPr>
          <w:p w14:paraId="4C1DB99A" w14:textId="2E7B8962" w:rsidR="00CA71AA" w:rsidRPr="009C25FE" w:rsidRDefault="00CA71AA" w:rsidP="00D9320A">
            <w:pPr>
              <w:spacing w:before="20" w:after="20"/>
              <w:rPr>
                <w:rFonts w:ascii="Calibri Light" w:hAnsi="Calibri Light" w:cs="Calibri Light"/>
                <w:iCs/>
                <w:sz w:val="20"/>
                <w:szCs w:val="20"/>
                <w:highlight w:val="yellow"/>
              </w:rPr>
            </w:pPr>
            <w:r w:rsidRPr="009C25FE">
              <w:rPr>
                <w:rFonts w:ascii="Calibri Light" w:hAnsi="Calibri Light" w:cs="Calibri Light"/>
                <w:color w:val="000000" w:themeColor="text1"/>
                <w:sz w:val="20"/>
                <w:szCs w:val="20"/>
              </w:rPr>
              <w:t>$</w:t>
            </w:r>
            <w:r w:rsidR="150743D8" w:rsidRPr="009C25FE">
              <w:rPr>
                <w:rFonts w:ascii="Calibri Light" w:hAnsi="Calibri Light" w:cs="Calibri Light"/>
                <w:color w:val="000000" w:themeColor="text1"/>
                <w:sz w:val="20"/>
                <w:szCs w:val="20"/>
              </w:rPr>
              <w:t>790,000</w:t>
            </w:r>
          </w:p>
        </w:tc>
        <w:tc>
          <w:tcPr>
            <w:tcW w:w="381" w:type="pct"/>
          </w:tcPr>
          <w:p w14:paraId="2EE0AA23" w14:textId="0DE304A5" w:rsidR="00CA71AA" w:rsidRPr="009C25FE" w:rsidRDefault="694EE3AF" w:rsidP="00D9320A">
            <w:pPr>
              <w:spacing w:before="20" w:after="20"/>
              <w:jc w:val="center"/>
              <w:rPr>
                <w:rFonts w:ascii="Calibri Light" w:hAnsi="Calibri Light" w:cs="Calibri Light"/>
                <w:iCs/>
                <w:sz w:val="20"/>
                <w:szCs w:val="20"/>
              </w:rPr>
            </w:pPr>
            <w:r w:rsidRPr="009C25FE">
              <w:rPr>
                <w:rFonts w:ascii="Calibri Light" w:hAnsi="Calibri Light" w:cs="Calibri Light"/>
                <w:sz w:val="20"/>
                <w:szCs w:val="20"/>
              </w:rPr>
              <w:t>$760,000</w:t>
            </w:r>
          </w:p>
        </w:tc>
        <w:tc>
          <w:tcPr>
            <w:tcW w:w="381" w:type="pct"/>
          </w:tcPr>
          <w:p w14:paraId="2B6614B3" w14:textId="05E7F64D" w:rsidR="00CA71AA" w:rsidRPr="009C25FE" w:rsidRDefault="00CA71AA" w:rsidP="00D9320A">
            <w:pPr>
              <w:spacing w:before="20" w:after="20"/>
              <w:jc w:val="center"/>
              <w:rPr>
                <w:rFonts w:ascii="Calibri Light" w:hAnsi="Calibri Light" w:cs="Calibri Light"/>
                <w:iCs/>
                <w:sz w:val="20"/>
                <w:szCs w:val="20"/>
              </w:rPr>
            </w:pPr>
            <w:r w:rsidRPr="009C25FE">
              <w:rPr>
                <w:rFonts w:ascii="Calibri Light" w:hAnsi="Calibri Light" w:cs="Calibri Light"/>
                <w:iCs/>
                <w:sz w:val="20"/>
                <w:szCs w:val="20"/>
              </w:rPr>
              <w:t>$874,000</w:t>
            </w:r>
          </w:p>
        </w:tc>
        <w:tc>
          <w:tcPr>
            <w:tcW w:w="724" w:type="pct"/>
            <w:shd w:val="clear" w:color="auto" w:fill="auto"/>
          </w:tcPr>
          <w:p w14:paraId="0634E302" w14:textId="77777777" w:rsidR="00CA71AA" w:rsidRPr="009C25FE" w:rsidRDefault="00CA71AA" w:rsidP="00D9320A">
            <w:pPr>
              <w:spacing w:before="20" w:after="20"/>
              <w:rPr>
                <w:rFonts w:ascii="Calibri Light" w:hAnsi="Calibri Light" w:cs="Calibri Light"/>
                <w:bCs/>
                <w:iCs/>
                <w:sz w:val="20"/>
                <w:szCs w:val="20"/>
              </w:rPr>
            </w:pPr>
            <w:r w:rsidRPr="009C25FE">
              <w:rPr>
                <w:rFonts w:ascii="Calibri Light" w:hAnsi="Calibri Light" w:cs="Calibri Light"/>
                <w:iCs/>
                <w:sz w:val="20"/>
                <w:szCs w:val="20"/>
              </w:rPr>
              <w:t xml:space="preserve">The arts sector has the necessary industry, technical and business capability to meet the challenges of a COVID-19 environment. </w:t>
            </w:r>
          </w:p>
        </w:tc>
        <w:tc>
          <w:tcPr>
            <w:tcW w:w="2419" w:type="pct"/>
            <w:shd w:val="clear" w:color="auto" w:fill="auto"/>
          </w:tcPr>
          <w:p w14:paraId="35F57E3F" w14:textId="024762FE" w:rsidR="00CA71AA" w:rsidRPr="009C25FE" w:rsidRDefault="00256B51" w:rsidP="00256B51">
            <w:pPr>
              <w:spacing w:before="0" w:after="60"/>
              <w:rPr>
                <w:rFonts w:ascii="Calibri Light" w:hAnsi="Calibri Light" w:cs="Calibri Light"/>
                <w:iCs/>
                <w:sz w:val="20"/>
                <w:szCs w:val="20"/>
              </w:rPr>
            </w:pPr>
            <w:r w:rsidRPr="009C25FE">
              <w:rPr>
                <w:rFonts w:ascii="Calibri Light" w:eastAsia="Calibri" w:hAnsi="Calibri Light" w:cs="Calibri Light"/>
                <w:sz w:val="20"/>
                <w:szCs w:val="20"/>
                <w:lang w:eastAsia="en-US"/>
              </w:rPr>
              <w:t xml:space="preserve">Toi Hourua, a </w:t>
            </w:r>
            <w:r w:rsidR="00020515" w:rsidRPr="009C25FE">
              <w:rPr>
                <w:rFonts w:ascii="Calibri Light" w:eastAsia="Calibri" w:hAnsi="Calibri Light" w:cs="Calibri Light"/>
                <w:sz w:val="20"/>
                <w:szCs w:val="20"/>
                <w:lang w:eastAsia="en-US"/>
              </w:rPr>
              <w:t>d</w:t>
            </w:r>
            <w:r w:rsidRPr="009C25FE">
              <w:rPr>
                <w:rFonts w:ascii="Calibri Light" w:eastAsia="Calibri" w:hAnsi="Calibri Light" w:cs="Calibri Light"/>
                <w:sz w:val="20"/>
                <w:szCs w:val="20"/>
                <w:lang w:eastAsia="en-US"/>
              </w:rPr>
              <w:t xml:space="preserve">igital </w:t>
            </w:r>
            <w:r w:rsidR="00020515" w:rsidRPr="009C25FE">
              <w:rPr>
                <w:rFonts w:ascii="Calibri Light" w:eastAsia="Calibri" w:hAnsi="Calibri Light" w:cs="Calibri Light"/>
                <w:sz w:val="20"/>
                <w:szCs w:val="20"/>
                <w:lang w:eastAsia="en-US"/>
              </w:rPr>
              <w:t>a</w:t>
            </w:r>
            <w:r w:rsidRPr="009C25FE">
              <w:rPr>
                <w:rFonts w:ascii="Calibri Light" w:eastAsia="Calibri" w:hAnsi="Calibri Light" w:cs="Calibri Light"/>
                <w:sz w:val="20"/>
                <w:szCs w:val="20"/>
                <w:lang w:eastAsia="en-US"/>
              </w:rPr>
              <w:t xml:space="preserve">rts </w:t>
            </w:r>
            <w:r w:rsidR="00020515" w:rsidRPr="009C25FE">
              <w:rPr>
                <w:rFonts w:ascii="Calibri Light" w:eastAsia="Calibri" w:hAnsi="Calibri Light" w:cs="Calibri Light"/>
                <w:sz w:val="20"/>
                <w:szCs w:val="20"/>
                <w:lang w:eastAsia="en-US"/>
              </w:rPr>
              <w:t>c</w:t>
            </w:r>
            <w:r w:rsidRPr="009C25FE">
              <w:rPr>
                <w:rFonts w:ascii="Calibri Light" w:eastAsia="Calibri" w:hAnsi="Calibri Light" w:cs="Calibri Light"/>
                <w:sz w:val="20"/>
                <w:szCs w:val="20"/>
                <w:lang w:eastAsia="en-US"/>
              </w:rPr>
              <w:t xml:space="preserve">ommissioning and </w:t>
            </w:r>
            <w:r w:rsidR="00020515" w:rsidRPr="009C25FE">
              <w:rPr>
                <w:rFonts w:ascii="Calibri Light" w:eastAsia="Calibri" w:hAnsi="Calibri Light" w:cs="Calibri Light"/>
                <w:sz w:val="20"/>
                <w:szCs w:val="20"/>
                <w:lang w:eastAsia="en-US"/>
              </w:rPr>
              <w:t>c</w:t>
            </w:r>
            <w:r w:rsidRPr="009C25FE">
              <w:rPr>
                <w:rFonts w:ascii="Calibri Light" w:eastAsia="Calibri" w:hAnsi="Calibri Light" w:cs="Calibri Light"/>
                <w:sz w:val="20"/>
                <w:szCs w:val="20"/>
                <w:lang w:eastAsia="en-US"/>
              </w:rPr>
              <w:t xml:space="preserve">apability </w:t>
            </w:r>
            <w:r w:rsidR="00020515" w:rsidRPr="009C25FE">
              <w:rPr>
                <w:rFonts w:ascii="Calibri Light" w:eastAsia="Calibri" w:hAnsi="Calibri Light" w:cs="Calibri Light"/>
                <w:sz w:val="20"/>
                <w:szCs w:val="20"/>
                <w:lang w:eastAsia="en-US"/>
              </w:rPr>
              <w:t>s</w:t>
            </w:r>
            <w:r w:rsidRPr="009C25FE">
              <w:rPr>
                <w:rFonts w:ascii="Calibri Light" w:eastAsia="Calibri" w:hAnsi="Calibri Light" w:cs="Calibri Light"/>
                <w:sz w:val="20"/>
                <w:szCs w:val="20"/>
                <w:lang w:eastAsia="en-US"/>
              </w:rPr>
              <w:t xml:space="preserve">ervice, was awarded funding for over four years, </w:t>
            </w:r>
            <w:r w:rsidR="00BB238B" w:rsidRPr="009C25FE">
              <w:rPr>
                <w:rFonts w:ascii="Calibri Light" w:eastAsia="Calibri" w:hAnsi="Calibri Light" w:cs="Calibri Light"/>
                <w:sz w:val="20"/>
                <w:szCs w:val="20"/>
                <w:lang w:eastAsia="en-US"/>
              </w:rPr>
              <w:t xml:space="preserve">starting in </w:t>
            </w:r>
            <w:r w:rsidRPr="009C25FE">
              <w:rPr>
                <w:rFonts w:ascii="Calibri Light" w:eastAsia="Calibri" w:hAnsi="Calibri Light" w:cs="Calibri Light"/>
                <w:sz w:val="20"/>
                <w:szCs w:val="20"/>
                <w:lang w:eastAsia="en-US"/>
              </w:rPr>
              <w:t>December 2022 ($2.075</w:t>
            </w:r>
            <w:r w:rsidR="00BB238B" w:rsidRPr="009C25FE">
              <w:rPr>
                <w:rFonts w:ascii="Calibri Light" w:eastAsia="Calibri" w:hAnsi="Calibri Light" w:cs="Calibri Light"/>
                <w:sz w:val="20"/>
                <w:szCs w:val="20"/>
                <w:lang w:eastAsia="en-US"/>
              </w:rPr>
              <w:t> </w:t>
            </w:r>
            <w:r w:rsidRPr="009C25FE">
              <w:rPr>
                <w:rFonts w:ascii="Calibri Light" w:eastAsia="Calibri" w:hAnsi="Calibri Light" w:cs="Calibri Light"/>
                <w:sz w:val="20"/>
                <w:szCs w:val="20"/>
                <w:lang w:eastAsia="en-US"/>
              </w:rPr>
              <w:t>m</w:t>
            </w:r>
            <w:r w:rsidR="00BB238B" w:rsidRPr="009C25FE">
              <w:rPr>
                <w:rFonts w:ascii="Calibri Light" w:eastAsia="Calibri" w:hAnsi="Calibri Light" w:cs="Calibri Light"/>
                <w:sz w:val="20"/>
                <w:szCs w:val="20"/>
                <w:lang w:eastAsia="en-US"/>
              </w:rPr>
              <w:t>illion</w:t>
            </w:r>
            <w:r w:rsidRPr="009C25FE">
              <w:rPr>
                <w:rFonts w:ascii="Calibri Light" w:eastAsia="Calibri" w:hAnsi="Calibri Light" w:cs="Calibri Light"/>
                <w:sz w:val="20"/>
                <w:szCs w:val="20"/>
                <w:lang w:eastAsia="en-US"/>
              </w:rPr>
              <w:t xml:space="preserve"> for the initial term December 2022 to June 2024 and $3.3075</w:t>
            </w:r>
            <w:r w:rsidR="00BB238B" w:rsidRPr="009C25FE">
              <w:rPr>
                <w:rFonts w:ascii="Calibri Light" w:eastAsia="Calibri" w:hAnsi="Calibri Light" w:cs="Calibri Light"/>
                <w:sz w:val="20"/>
                <w:szCs w:val="20"/>
                <w:lang w:eastAsia="en-US"/>
              </w:rPr>
              <w:t> </w:t>
            </w:r>
            <w:r w:rsidRPr="009C25FE">
              <w:rPr>
                <w:rFonts w:ascii="Calibri Light" w:eastAsia="Calibri" w:hAnsi="Calibri Light" w:cs="Calibri Light"/>
                <w:sz w:val="20"/>
                <w:szCs w:val="20"/>
                <w:lang w:eastAsia="en-US"/>
              </w:rPr>
              <w:t>m</w:t>
            </w:r>
            <w:r w:rsidR="00BB238B" w:rsidRPr="009C25FE">
              <w:rPr>
                <w:rFonts w:ascii="Calibri Light" w:eastAsia="Calibri" w:hAnsi="Calibri Light" w:cs="Calibri Light"/>
                <w:sz w:val="20"/>
                <w:szCs w:val="20"/>
                <w:lang w:eastAsia="en-US"/>
              </w:rPr>
              <w:t>illion</w:t>
            </w:r>
            <w:r w:rsidRPr="009C25FE">
              <w:rPr>
                <w:rFonts w:ascii="Calibri Light" w:eastAsia="Calibri" w:hAnsi="Calibri Light" w:cs="Calibri Light"/>
                <w:sz w:val="20"/>
                <w:szCs w:val="20"/>
                <w:lang w:eastAsia="en-US"/>
              </w:rPr>
              <w:t xml:space="preserve"> for the extended period July 2023 to June 2027). The budget for 2023–2025 includes the balance of the Cultural </w:t>
            </w:r>
            <w:r w:rsidR="002F1363" w:rsidRPr="009C25FE">
              <w:rPr>
                <w:rFonts w:ascii="Calibri Light" w:eastAsia="Calibri" w:hAnsi="Calibri Light" w:cs="Calibri Light"/>
                <w:sz w:val="20"/>
                <w:szCs w:val="20"/>
                <w:lang w:eastAsia="en-US"/>
              </w:rPr>
              <w:t xml:space="preserve">Sector </w:t>
            </w:r>
            <w:r w:rsidRPr="009C25FE">
              <w:rPr>
                <w:rFonts w:ascii="Calibri Light" w:eastAsia="Calibri" w:hAnsi="Calibri Light" w:cs="Calibri Light"/>
                <w:sz w:val="20"/>
                <w:szCs w:val="20"/>
                <w:lang w:eastAsia="en-US"/>
              </w:rPr>
              <w:t xml:space="preserve">Capability </w:t>
            </w:r>
            <w:r w:rsidR="009F538C" w:rsidRPr="009C25FE">
              <w:rPr>
                <w:rFonts w:ascii="Calibri Light" w:eastAsia="Calibri" w:hAnsi="Calibri Light" w:cs="Calibri Light"/>
                <w:sz w:val="20"/>
                <w:szCs w:val="20"/>
                <w:lang w:eastAsia="en-US"/>
              </w:rPr>
              <w:t>funding.</w:t>
            </w:r>
            <w:r w:rsidR="00AC0461" w:rsidRPr="009C25FE">
              <w:rPr>
                <w:rFonts w:ascii="Calibri Light" w:eastAsia="Calibri" w:hAnsi="Calibri Light" w:cs="Calibri Light"/>
                <w:sz w:val="20"/>
                <w:szCs w:val="20"/>
                <w:lang w:eastAsia="en-US"/>
              </w:rPr>
              <w:t xml:space="preserve"> </w:t>
            </w:r>
            <w:r w:rsidR="00AC0461" w:rsidRPr="009C25FE">
              <w:rPr>
                <w:rFonts w:ascii="Calibri Light" w:eastAsia="Calibri" w:hAnsi="Calibri Light" w:cs="Calibri Light"/>
                <w:sz w:val="20"/>
                <w:szCs w:val="20"/>
              </w:rPr>
              <w:t xml:space="preserve">At its meeting on 17 April 2024, the Arts Council decided not to renew </w:t>
            </w:r>
            <w:r w:rsidR="00417F89">
              <w:rPr>
                <w:rFonts w:ascii="Calibri Light" w:eastAsia="Calibri" w:hAnsi="Calibri Light" w:cs="Calibri Light"/>
                <w:sz w:val="20"/>
                <w:szCs w:val="20"/>
              </w:rPr>
              <w:t xml:space="preserve">the </w:t>
            </w:r>
            <w:r w:rsidR="00AC0461" w:rsidRPr="009C25FE">
              <w:rPr>
                <w:rFonts w:ascii="Calibri Light" w:eastAsia="Calibri" w:hAnsi="Calibri Light" w:cs="Calibri Light"/>
                <w:sz w:val="20"/>
                <w:szCs w:val="20"/>
              </w:rPr>
              <w:t xml:space="preserve">contract </w:t>
            </w:r>
            <w:r w:rsidR="00945ED0">
              <w:rPr>
                <w:rFonts w:ascii="Calibri Light" w:eastAsia="Calibri" w:hAnsi="Calibri Light" w:cs="Calibri Light"/>
                <w:sz w:val="20"/>
                <w:szCs w:val="20"/>
              </w:rPr>
              <w:t xml:space="preserve">for </w:t>
            </w:r>
            <w:r w:rsidR="00945ED0" w:rsidRPr="009C25FE">
              <w:rPr>
                <w:rFonts w:ascii="Calibri Light" w:eastAsia="Calibri" w:hAnsi="Calibri Light" w:cs="Calibri Light"/>
                <w:sz w:val="20"/>
                <w:szCs w:val="20"/>
              </w:rPr>
              <w:t xml:space="preserve">Toi Hourua </w:t>
            </w:r>
            <w:r w:rsidR="00AC0461" w:rsidRPr="009C25FE">
              <w:rPr>
                <w:rFonts w:ascii="Calibri Light" w:eastAsia="Calibri" w:hAnsi="Calibri Light" w:cs="Calibri Light"/>
                <w:sz w:val="20"/>
                <w:szCs w:val="20"/>
              </w:rPr>
              <w:t>beyond the initial term (</w:t>
            </w:r>
            <w:proofErr w:type="spellStart"/>
            <w:r w:rsidR="00AC0461" w:rsidRPr="009C25FE">
              <w:rPr>
                <w:rFonts w:ascii="Calibri Light" w:eastAsia="Calibri" w:hAnsi="Calibri Light" w:cs="Calibri Light"/>
                <w:sz w:val="20"/>
                <w:szCs w:val="20"/>
              </w:rPr>
              <w:t>ie</w:t>
            </w:r>
            <w:proofErr w:type="spellEnd"/>
            <w:r w:rsidR="00AC0461" w:rsidRPr="009C25FE">
              <w:rPr>
                <w:rFonts w:ascii="Calibri Light" w:eastAsia="Calibri" w:hAnsi="Calibri Light" w:cs="Calibri Light"/>
                <w:sz w:val="20"/>
                <w:szCs w:val="20"/>
              </w:rPr>
              <w:t xml:space="preserve">, to 30 June 2024). </w:t>
            </w:r>
            <w:r w:rsidR="009F538C" w:rsidRPr="009C25FE">
              <w:rPr>
                <w:rFonts w:ascii="Calibri Light" w:eastAsia="Calibri" w:hAnsi="Calibri Light" w:cs="Calibri Light"/>
                <w:sz w:val="20"/>
                <w:szCs w:val="20"/>
              </w:rPr>
              <w:t>In addition to the establishment phase of the organisation, Toi Hourua delivered 11 capability building programmes, commissioned 5 projects, provided digital tools grants to 5 artists</w:t>
            </w:r>
            <w:r w:rsidR="00066A78">
              <w:rPr>
                <w:rFonts w:ascii="Calibri Light" w:eastAsia="Calibri" w:hAnsi="Calibri Light" w:cs="Calibri Light"/>
                <w:sz w:val="20"/>
                <w:szCs w:val="20"/>
              </w:rPr>
              <w:t xml:space="preserve"> and </w:t>
            </w:r>
            <w:r w:rsidR="009F538C" w:rsidRPr="009C25FE">
              <w:rPr>
                <w:rFonts w:ascii="Calibri Light" w:eastAsia="Calibri" w:hAnsi="Calibri Light" w:cs="Calibri Light"/>
                <w:sz w:val="20"/>
                <w:szCs w:val="20"/>
              </w:rPr>
              <w:t xml:space="preserve">arts organisations and developed an online educational platform. Further commissioning and capability activity will occur in the months following 30 June 2024. </w:t>
            </w:r>
          </w:p>
        </w:tc>
      </w:tr>
    </w:tbl>
    <w:p w14:paraId="7D398F2B" w14:textId="77777777" w:rsidR="00EF1F74" w:rsidRPr="009C25FE" w:rsidRDefault="00EF1F74" w:rsidP="00221703">
      <w:pPr>
        <w:pStyle w:val="Heading2"/>
        <w:sectPr w:rsidR="00EF1F74" w:rsidRPr="009C25FE" w:rsidSect="00015A20">
          <w:pgSz w:w="16838" w:h="11906" w:orient="landscape" w:code="9"/>
          <w:pgMar w:top="1440" w:right="1440" w:bottom="1440" w:left="1440" w:header="720" w:footer="725" w:gutter="0"/>
          <w:cols w:space="720"/>
          <w:titlePg/>
          <w:docGrid w:linePitch="299"/>
        </w:sectPr>
      </w:pPr>
    </w:p>
    <w:p w14:paraId="53F5CFFF" w14:textId="4D61C270" w:rsidR="00682719" w:rsidRPr="009C25FE" w:rsidRDefault="00011F42" w:rsidP="00221703">
      <w:pPr>
        <w:pStyle w:val="Heading2"/>
        <w:rPr>
          <w:sz w:val="36"/>
          <w:szCs w:val="36"/>
        </w:rPr>
      </w:pPr>
      <w:r w:rsidRPr="009C25FE">
        <w:rPr>
          <w:sz w:val="36"/>
          <w:szCs w:val="36"/>
        </w:rPr>
        <w:lastRenderedPageBreak/>
        <w:t>Our</w:t>
      </w:r>
      <w:r w:rsidR="001E7BDE" w:rsidRPr="009C25FE">
        <w:rPr>
          <w:sz w:val="36"/>
          <w:szCs w:val="36"/>
        </w:rPr>
        <w:t xml:space="preserve"> </w:t>
      </w:r>
      <w:r w:rsidR="0053553A" w:rsidRPr="009C25FE">
        <w:rPr>
          <w:sz w:val="36"/>
          <w:szCs w:val="36"/>
        </w:rPr>
        <w:t>p</w:t>
      </w:r>
      <w:r w:rsidR="0050477E" w:rsidRPr="009C25FE">
        <w:rPr>
          <w:sz w:val="36"/>
          <w:szCs w:val="36"/>
        </w:rPr>
        <w:t>eople and expertise</w:t>
      </w:r>
      <w:bookmarkEnd w:id="22"/>
    </w:p>
    <w:p w14:paraId="1778DF88" w14:textId="00622771" w:rsidR="00A4202C" w:rsidRPr="009C25FE" w:rsidRDefault="00622C7D" w:rsidP="00622C7D">
      <w:pPr>
        <w:spacing w:before="120"/>
        <w:rPr>
          <w:rFonts w:ascii="Calibri Light" w:hAnsi="Calibri Light" w:cs="Calibri Light"/>
          <w:b/>
          <w:sz w:val="28"/>
          <w:szCs w:val="28"/>
        </w:rPr>
      </w:pPr>
      <w:r w:rsidRPr="009C25FE">
        <w:rPr>
          <w:rFonts w:ascii="Calibri Light" w:hAnsi="Calibri Light" w:cs="Calibri Light"/>
          <w:b/>
          <w:sz w:val="36"/>
          <w:szCs w:val="36"/>
        </w:rPr>
        <w:t xml:space="preserve">A </w:t>
      </w:r>
      <w:proofErr w:type="spellStart"/>
      <w:r w:rsidRPr="009C25FE">
        <w:rPr>
          <w:rFonts w:ascii="Calibri Light" w:hAnsi="Calibri Light" w:cs="Calibri Light"/>
          <w:b/>
          <w:sz w:val="36"/>
          <w:szCs w:val="36"/>
        </w:rPr>
        <w:t>tātou</w:t>
      </w:r>
      <w:proofErr w:type="spellEnd"/>
      <w:r w:rsidRPr="009C25FE">
        <w:rPr>
          <w:rFonts w:ascii="Calibri Light" w:hAnsi="Calibri Light" w:cs="Calibri Light"/>
          <w:b/>
          <w:sz w:val="36"/>
          <w:szCs w:val="36"/>
        </w:rPr>
        <w:t xml:space="preserve"> </w:t>
      </w:r>
      <w:proofErr w:type="spellStart"/>
      <w:r w:rsidRPr="009C25FE">
        <w:rPr>
          <w:rFonts w:ascii="Calibri Light" w:hAnsi="Calibri Light" w:cs="Calibri Light"/>
          <w:b/>
          <w:sz w:val="36"/>
          <w:szCs w:val="36"/>
        </w:rPr>
        <w:t>kaimahi</w:t>
      </w:r>
      <w:proofErr w:type="spellEnd"/>
      <w:r w:rsidRPr="009C25FE">
        <w:rPr>
          <w:rFonts w:ascii="Calibri Light" w:hAnsi="Calibri Light" w:cs="Calibri Light"/>
          <w:b/>
          <w:sz w:val="36"/>
          <w:szCs w:val="36"/>
        </w:rPr>
        <w:t xml:space="preserve">, me a </w:t>
      </w:r>
      <w:proofErr w:type="spellStart"/>
      <w:r w:rsidRPr="009C25FE">
        <w:rPr>
          <w:rFonts w:ascii="Calibri Light" w:hAnsi="Calibri Light" w:cs="Calibri Light"/>
          <w:b/>
          <w:sz w:val="36"/>
          <w:szCs w:val="36"/>
        </w:rPr>
        <w:t>tātou</w:t>
      </w:r>
      <w:proofErr w:type="spellEnd"/>
      <w:r w:rsidRPr="009C25FE">
        <w:rPr>
          <w:rFonts w:ascii="Calibri Light" w:hAnsi="Calibri Light" w:cs="Calibri Light"/>
          <w:b/>
          <w:sz w:val="36"/>
          <w:szCs w:val="36"/>
        </w:rPr>
        <w:t xml:space="preserve"> </w:t>
      </w:r>
      <w:proofErr w:type="spellStart"/>
      <w:r w:rsidRPr="009C25FE">
        <w:rPr>
          <w:rFonts w:ascii="Calibri Light" w:hAnsi="Calibri Light" w:cs="Calibri Light"/>
          <w:b/>
          <w:sz w:val="36"/>
          <w:szCs w:val="36"/>
        </w:rPr>
        <w:t>pūkenga</w:t>
      </w:r>
      <w:proofErr w:type="spellEnd"/>
      <w:r w:rsidRPr="009C25FE" w:rsidDel="00622C7D">
        <w:rPr>
          <w:rFonts w:ascii="Calibri Light" w:hAnsi="Calibri Light" w:cs="Calibri Light"/>
          <w:b/>
          <w:sz w:val="36"/>
          <w:szCs w:val="36"/>
          <w:highlight w:val="lightGray"/>
        </w:rPr>
        <w:t xml:space="preserve"> </w:t>
      </w:r>
    </w:p>
    <w:p w14:paraId="751323B1" w14:textId="77777777" w:rsidR="0024379C" w:rsidRPr="009C25FE" w:rsidRDefault="0083198A" w:rsidP="0083198A">
      <w:pPr>
        <w:spacing w:after="0"/>
        <w:rPr>
          <w:rFonts w:ascii="Calibri Light" w:eastAsia="Calibri Light" w:hAnsi="Calibri Light" w:cs="Calibri Light"/>
        </w:rPr>
      </w:pPr>
      <w:r w:rsidRPr="009C25FE">
        <w:rPr>
          <w:rFonts w:ascii="Calibri Light" w:eastAsia="Calibri Light" w:hAnsi="Calibri Light" w:cs="Calibri Light"/>
        </w:rPr>
        <w:t>The Creative New Zealand whānau have a range of professional experience across artforms, international market development and cultural exchange, audience development, project management, and corporate and business services. Our staff work across five groups:</w:t>
      </w:r>
    </w:p>
    <w:p w14:paraId="53211A53" w14:textId="0AF3937F" w:rsidR="0024379C" w:rsidRPr="009C25FE" w:rsidRDefault="0083198A" w:rsidP="00EC66A3">
      <w:pPr>
        <w:pStyle w:val="ListParagraph"/>
        <w:numPr>
          <w:ilvl w:val="0"/>
          <w:numId w:val="44"/>
        </w:numPr>
        <w:spacing w:before="120" w:after="0"/>
        <w:ind w:left="357" w:hanging="357"/>
        <w:contextualSpacing w:val="0"/>
        <w:rPr>
          <w:rFonts w:ascii="Calibri Light" w:eastAsia="Calibri Light" w:hAnsi="Calibri Light" w:cs="Calibri Light"/>
        </w:rPr>
      </w:pPr>
      <w:r w:rsidRPr="009C25FE">
        <w:rPr>
          <w:rFonts w:ascii="Calibri Light" w:eastAsia="Calibri Light" w:hAnsi="Calibri Light" w:cs="Calibri Light"/>
        </w:rPr>
        <w:t>Arts Development Services</w:t>
      </w:r>
    </w:p>
    <w:p w14:paraId="73FD7334" w14:textId="0AC7E17E" w:rsidR="0024379C" w:rsidRPr="009C25FE" w:rsidRDefault="0083198A" w:rsidP="0024379C">
      <w:pPr>
        <w:pStyle w:val="ListParagraph"/>
        <w:numPr>
          <w:ilvl w:val="0"/>
          <w:numId w:val="44"/>
        </w:numPr>
        <w:spacing w:after="0"/>
        <w:rPr>
          <w:rFonts w:ascii="Calibri Light" w:eastAsia="Calibri Light" w:hAnsi="Calibri Light" w:cs="Calibri Light"/>
        </w:rPr>
      </w:pPr>
      <w:r w:rsidRPr="009C25FE">
        <w:rPr>
          <w:rFonts w:ascii="Calibri Light" w:eastAsia="Calibri Light" w:hAnsi="Calibri Light" w:cs="Calibri Light"/>
        </w:rPr>
        <w:t>Business Services</w:t>
      </w:r>
    </w:p>
    <w:p w14:paraId="7BC39FA4" w14:textId="2C6BBA80" w:rsidR="0024379C" w:rsidRPr="009C25FE" w:rsidRDefault="0083198A" w:rsidP="0024379C">
      <w:pPr>
        <w:pStyle w:val="ListParagraph"/>
        <w:numPr>
          <w:ilvl w:val="0"/>
          <w:numId w:val="44"/>
        </w:numPr>
        <w:spacing w:after="0"/>
        <w:rPr>
          <w:rFonts w:ascii="Calibri Light" w:eastAsia="Calibri Light" w:hAnsi="Calibri Light" w:cs="Calibri Light"/>
        </w:rPr>
      </w:pPr>
      <w:r w:rsidRPr="009C25FE">
        <w:rPr>
          <w:rFonts w:ascii="Calibri Light" w:eastAsia="Calibri Light" w:hAnsi="Calibri Light" w:cs="Calibri Light"/>
        </w:rPr>
        <w:t>Māori Strategy and Partnerships</w:t>
      </w:r>
    </w:p>
    <w:p w14:paraId="1012F200" w14:textId="389A84AE" w:rsidR="0024379C" w:rsidRPr="009C25FE" w:rsidRDefault="0083198A" w:rsidP="0024379C">
      <w:pPr>
        <w:pStyle w:val="ListParagraph"/>
        <w:numPr>
          <w:ilvl w:val="0"/>
          <w:numId w:val="44"/>
        </w:numPr>
        <w:spacing w:after="0"/>
        <w:rPr>
          <w:rFonts w:ascii="Calibri Light" w:eastAsia="Calibri Light" w:hAnsi="Calibri Light" w:cs="Calibri Light"/>
        </w:rPr>
      </w:pPr>
      <w:r w:rsidRPr="009C25FE">
        <w:rPr>
          <w:rFonts w:ascii="Calibri Light" w:eastAsia="Calibri Light" w:hAnsi="Calibri Light" w:cs="Calibri Light"/>
        </w:rPr>
        <w:t>Pacific Arts</w:t>
      </w:r>
    </w:p>
    <w:p w14:paraId="4FE6EB51" w14:textId="4068D07C" w:rsidR="0083198A" w:rsidRPr="009C25FE" w:rsidRDefault="0083198A" w:rsidP="00EC66A3">
      <w:pPr>
        <w:pStyle w:val="ListParagraph"/>
        <w:numPr>
          <w:ilvl w:val="0"/>
          <w:numId w:val="44"/>
        </w:numPr>
        <w:spacing w:after="0"/>
        <w:rPr>
          <w:rFonts w:ascii="Calibri Light" w:eastAsia="Calibri Light" w:hAnsi="Calibri Light" w:cs="Calibri Light"/>
        </w:rPr>
      </w:pPr>
      <w:r w:rsidRPr="009C25FE">
        <w:rPr>
          <w:rFonts w:ascii="Calibri Light" w:eastAsia="Calibri Light" w:hAnsi="Calibri Light" w:cs="Calibri Light"/>
        </w:rPr>
        <w:t>Strategy and Engagement.</w:t>
      </w:r>
    </w:p>
    <w:p w14:paraId="68DE5DC3" w14:textId="07AD60C0" w:rsidR="0083198A" w:rsidRPr="009C25FE" w:rsidRDefault="0083198A" w:rsidP="0083198A">
      <w:pPr>
        <w:rPr>
          <w:rFonts w:ascii="Calibri Light" w:eastAsia="Calibri Light" w:hAnsi="Calibri Light" w:cs="Calibri Light"/>
        </w:rPr>
      </w:pPr>
      <w:r w:rsidRPr="009C25FE">
        <w:rPr>
          <w:rFonts w:ascii="Calibri Light" w:eastAsia="Calibri Light" w:hAnsi="Calibri Light" w:cs="Calibri Light"/>
        </w:rPr>
        <w:t xml:space="preserve">At the end of June 2024, we had 82 staff (80.4 full-time equivalent staff) and </w:t>
      </w:r>
      <w:r w:rsidR="006A15CB" w:rsidRPr="009C25FE">
        <w:rPr>
          <w:rFonts w:ascii="Calibri Light" w:eastAsia="Calibri Light" w:hAnsi="Calibri Light" w:cs="Calibri Light"/>
        </w:rPr>
        <w:t xml:space="preserve">7 </w:t>
      </w:r>
      <w:r w:rsidRPr="009C25FE">
        <w:rPr>
          <w:rFonts w:ascii="Calibri Light" w:eastAsia="Calibri Light" w:hAnsi="Calibri Light" w:cs="Calibri Light"/>
        </w:rPr>
        <w:t>vacant positions, based in Auckland, Wellington, Christchurch, Dunedin, and across other centres</w:t>
      </w:r>
      <w:r w:rsidR="002330F1" w:rsidRPr="009C25FE">
        <w:rPr>
          <w:rFonts w:ascii="Calibri Light" w:eastAsia="Calibri Light" w:hAnsi="Calibri Light" w:cs="Calibri Light"/>
        </w:rPr>
        <w:t xml:space="preserve"> (figure </w:t>
      </w:r>
      <w:r w:rsidR="00B84AA6" w:rsidRPr="009C25FE">
        <w:rPr>
          <w:rFonts w:ascii="Calibri Light" w:eastAsia="Calibri Light" w:hAnsi="Calibri Light" w:cs="Calibri Light"/>
        </w:rPr>
        <w:t>15</w:t>
      </w:r>
      <w:r w:rsidR="002330F1" w:rsidRPr="009C25FE">
        <w:rPr>
          <w:rFonts w:ascii="Calibri Light" w:eastAsia="Calibri Light" w:hAnsi="Calibri Light" w:cs="Calibri Light"/>
        </w:rPr>
        <w:t>)</w:t>
      </w:r>
      <w:r w:rsidRPr="009C25FE">
        <w:rPr>
          <w:rFonts w:ascii="Calibri Light" w:eastAsia="Calibri Light" w:hAnsi="Calibri Light" w:cs="Calibri Light"/>
        </w:rPr>
        <w:t xml:space="preserve">. While we have dedicated office spaces in Auckland, Wellington and Dunedin, remote working has become increasingly feasible for all staff and has provided the flexibility to work outside of the main centres. </w:t>
      </w:r>
    </w:p>
    <w:p w14:paraId="1EC57814" w14:textId="77777777" w:rsidR="0083198A" w:rsidRPr="009C25FE" w:rsidRDefault="0083198A" w:rsidP="00A6367B">
      <w:r w:rsidRPr="009C25FE">
        <w:rPr>
          <w:noProof/>
        </w:rPr>
        <w:drawing>
          <wp:inline distT="0" distB="0" distL="0" distR="0" wp14:anchorId="3A0CB98A" wp14:editId="26CB1BE3">
            <wp:extent cx="5029200" cy="3105150"/>
            <wp:effectExtent l="0" t="0" r="0" b="0"/>
            <wp:docPr id="1010876107" name="Chart 1" descr="Graph of total staff numbers and employment type, 2019/20–2023/24">
              <a:extLst xmlns:a="http://schemas.openxmlformats.org/drawingml/2006/main">
                <a:ext uri="{FF2B5EF4-FFF2-40B4-BE49-F238E27FC236}">
                  <a16:creationId xmlns:a16="http://schemas.microsoft.com/office/drawing/2014/main" id="{B229FCE8-04CF-4DE0-A8A5-25FCBB2EF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2315CE" w14:textId="2F919395" w:rsidR="002330F1" w:rsidRPr="009C25FE" w:rsidRDefault="002330F1" w:rsidP="002330F1">
      <w:pPr>
        <w:pStyle w:val="Figureheading"/>
        <w:rPr>
          <w:color w:val="auto"/>
        </w:rPr>
      </w:pPr>
      <w:r w:rsidRPr="009C25FE">
        <w:rPr>
          <w:color w:val="auto"/>
        </w:rPr>
        <w:t>Figure 1</w:t>
      </w:r>
      <w:r w:rsidR="00B84AA6" w:rsidRPr="009C25FE">
        <w:rPr>
          <w:color w:val="auto"/>
        </w:rPr>
        <w:t>5</w:t>
      </w:r>
      <w:r w:rsidRPr="009C25FE">
        <w:rPr>
          <w:color w:val="auto"/>
        </w:rPr>
        <w:t>: Total staff numbers and employment type, 2019/20–2023/24</w:t>
      </w:r>
    </w:p>
    <w:p w14:paraId="010F0F2E" w14:textId="21655B41" w:rsidR="00CB291E" w:rsidRPr="009C25FE" w:rsidRDefault="0083198A" w:rsidP="00CB291E">
      <w:pPr>
        <w:rPr>
          <w:rFonts w:ascii="Calibri Light" w:hAnsi="Calibri Light" w:cs="Calibri Light"/>
        </w:rPr>
      </w:pPr>
      <w:r w:rsidRPr="009C25FE">
        <w:rPr>
          <w:rFonts w:ascii="Calibri Light" w:hAnsi="Calibri Light" w:cs="Calibri Light"/>
        </w:rPr>
        <w:t xml:space="preserve">We aim to have a workforce that </w:t>
      </w:r>
      <w:r w:rsidR="00053FD5" w:rsidRPr="009C25FE">
        <w:rPr>
          <w:rFonts w:ascii="Calibri Light" w:hAnsi="Calibri Light" w:cs="Calibri Light"/>
        </w:rPr>
        <w:t xml:space="preserve">broadly </w:t>
      </w:r>
      <w:r w:rsidRPr="009C25FE">
        <w:rPr>
          <w:rFonts w:ascii="Calibri Light" w:hAnsi="Calibri Light" w:cs="Calibri Light"/>
        </w:rPr>
        <w:t xml:space="preserve">reflects the communities we serve. </w:t>
      </w:r>
      <w:r w:rsidR="0028344D" w:rsidRPr="009C25FE">
        <w:rPr>
          <w:rFonts w:ascii="Calibri Light" w:hAnsi="Calibri Light" w:cs="Calibri Light"/>
        </w:rPr>
        <w:t>Over recent years</w:t>
      </w:r>
      <w:r w:rsidR="00812541" w:rsidRPr="009C25FE">
        <w:rPr>
          <w:rFonts w:ascii="Calibri Light" w:hAnsi="Calibri Light" w:cs="Calibri Light"/>
        </w:rPr>
        <w:t>,</w:t>
      </w:r>
      <w:r w:rsidR="0028344D" w:rsidRPr="009C25FE">
        <w:rPr>
          <w:rFonts w:ascii="Calibri Light" w:hAnsi="Calibri Light" w:cs="Calibri Light"/>
        </w:rPr>
        <w:t xml:space="preserve"> we have </w:t>
      </w:r>
      <w:r w:rsidRPr="009C25FE">
        <w:rPr>
          <w:rFonts w:ascii="Calibri Light" w:hAnsi="Calibri Light" w:cs="Calibri Light"/>
        </w:rPr>
        <w:t>strengthened the diversity of our workforce while expanding our teams</w:t>
      </w:r>
      <w:r w:rsidR="00CB291E" w:rsidRPr="009C25FE">
        <w:rPr>
          <w:rFonts w:ascii="Calibri Light" w:hAnsi="Calibri Light" w:cs="Calibri Light"/>
        </w:rPr>
        <w:t xml:space="preserve"> </w:t>
      </w:r>
      <w:r w:rsidR="00F058BD" w:rsidRPr="009C25FE">
        <w:rPr>
          <w:rFonts w:ascii="Calibri Light" w:hAnsi="Calibri Light" w:cs="Calibri Light"/>
        </w:rPr>
        <w:t>(</w:t>
      </w:r>
      <w:r w:rsidRPr="009C25FE">
        <w:rPr>
          <w:rFonts w:ascii="Calibri Light" w:hAnsi="Calibri Light" w:cs="Calibri Light"/>
        </w:rPr>
        <w:t xml:space="preserve">figure </w:t>
      </w:r>
      <w:r w:rsidR="00B84AA6" w:rsidRPr="009C25FE">
        <w:rPr>
          <w:rFonts w:ascii="Calibri Light" w:hAnsi="Calibri Light" w:cs="Calibri Light"/>
        </w:rPr>
        <w:t>16</w:t>
      </w:r>
      <w:r w:rsidR="00A1226D" w:rsidRPr="009C25FE">
        <w:rPr>
          <w:rFonts w:ascii="Calibri Light" w:hAnsi="Calibri Light" w:cs="Calibri Light"/>
        </w:rPr>
        <w:t xml:space="preserve"> </w:t>
      </w:r>
      <w:r w:rsidR="000352DA" w:rsidRPr="009C25FE">
        <w:rPr>
          <w:rFonts w:ascii="Calibri Light" w:hAnsi="Calibri Light" w:cs="Calibri Light"/>
        </w:rPr>
        <w:t xml:space="preserve">and </w:t>
      </w:r>
      <w:r w:rsidRPr="009C25FE">
        <w:rPr>
          <w:rFonts w:ascii="Calibri Light" w:hAnsi="Calibri Light" w:cs="Calibri Light"/>
        </w:rPr>
        <w:t>figure</w:t>
      </w:r>
      <w:r w:rsidR="008B1DA1" w:rsidRPr="009C25FE">
        <w:rPr>
          <w:rFonts w:ascii="Calibri Light" w:hAnsi="Calibri Light" w:cs="Calibri Light"/>
        </w:rPr>
        <w:t> </w:t>
      </w:r>
      <w:r w:rsidR="00B84AA6" w:rsidRPr="009C25FE">
        <w:rPr>
          <w:rFonts w:ascii="Calibri Light" w:hAnsi="Calibri Light" w:cs="Calibri Light"/>
        </w:rPr>
        <w:t>17</w:t>
      </w:r>
      <w:r w:rsidR="000352DA" w:rsidRPr="009C25FE">
        <w:rPr>
          <w:rFonts w:ascii="Calibri Light" w:hAnsi="Calibri Light" w:cs="Calibri Light"/>
        </w:rPr>
        <w:t>)</w:t>
      </w:r>
      <w:r w:rsidR="00F058BD" w:rsidRPr="009C25FE">
        <w:rPr>
          <w:rFonts w:ascii="Calibri Light" w:hAnsi="Calibri Light" w:cs="Calibri Light"/>
        </w:rPr>
        <w:t>.</w:t>
      </w:r>
      <w:r w:rsidR="00F058BD" w:rsidRPr="009C25FE">
        <w:rPr>
          <w:rStyle w:val="FootnoteReference"/>
          <w:rFonts w:ascii="Calibri Light" w:hAnsi="Calibri Light" w:cs="Calibri Light"/>
        </w:rPr>
        <w:footnoteReference w:id="12"/>
      </w:r>
      <w:r w:rsidR="002966F7" w:rsidRPr="009C25FE">
        <w:rPr>
          <w:rFonts w:ascii="Calibri Light" w:hAnsi="Calibri Light" w:cs="Calibri Light"/>
        </w:rPr>
        <w:t xml:space="preserve"> </w:t>
      </w:r>
      <w:r w:rsidR="00FD34D4" w:rsidRPr="009C25FE">
        <w:rPr>
          <w:rFonts w:ascii="Calibri Light" w:hAnsi="Calibri Light" w:cs="Calibri Light"/>
        </w:rPr>
        <w:t>Gender diversity is skewed towards women</w:t>
      </w:r>
      <w:r w:rsidR="00B45581" w:rsidRPr="009C25FE">
        <w:rPr>
          <w:rFonts w:ascii="Calibri Light" w:hAnsi="Calibri Light" w:cs="Calibri Light"/>
        </w:rPr>
        <w:t xml:space="preserve">. </w:t>
      </w:r>
      <w:r w:rsidR="00075372" w:rsidRPr="009C25FE">
        <w:rPr>
          <w:rFonts w:ascii="Calibri Light" w:hAnsi="Calibri Light" w:cs="Calibri Light"/>
        </w:rPr>
        <w:t xml:space="preserve">While </w:t>
      </w:r>
      <w:r w:rsidR="00112FD9" w:rsidRPr="009C25FE">
        <w:rPr>
          <w:rFonts w:ascii="Calibri Light" w:hAnsi="Calibri Light" w:cs="Calibri Light"/>
        </w:rPr>
        <w:t xml:space="preserve">80 percent of staff </w:t>
      </w:r>
      <w:r w:rsidR="004F7923" w:rsidRPr="009C25FE">
        <w:rPr>
          <w:rFonts w:ascii="Calibri Light" w:hAnsi="Calibri Light" w:cs="Calibri Light"/>
        </w:rPr>
        <w:t xml:space="preserve">are </w:t>
      </w:r>
      <w:r w:rsidR="00112FD9" w:rsidRPr="009C25FE">
        <w:rPr>
          <w:rFonts w:ascii="Calibri Light" w:hAnsi="Calibri Light" w:cs="Calibri Light"/>
        </w:rPr>
        <w:t>fema</w:t>
      </w:r>
      <w:r w:rsidR="00B1469D" w:rsidRPr="009C25FE">
        <w:rPr>
          <w:rFonts w:ascii="Calibri Light" w:hAnsi="Calibri Light" w:cs="Calibri Light"/>
        </w:rPr>
        <w:t>le</w:t>
      </w:r>
      <w:r w:rsidR="00C262CB" w:rsidRPr="009C25FE">
        <w:rPr>
          <w:rFonts w:ascii="Calibri Light" w:hAnsi="Calibri Light" w:cs="Calibri Light"/>
        </w:rPr>
        <w:t>,</w:t>
      </w:r>
      <w:r w:rsidR="002514D5" w:rsidRPr="009C25FE">
        <w:rPr>
          <w:rFonts w:ascii="Calibri Light" w:hAnsi="Calibri Light" w:cs="Calibri Light"/>
        </w:rPr>
        <w:t xml:space="preserve"> </w:t>
      </w:r>
      <w:r w:rsidR="004F7923" w:rsidRPr="009C25FE">
        <w:rPr>
          <w:rFonts w:ascii="Calibri Light" w:hAnsi="Calibri Light" w:cs="Calibri Light"/>
        </w:rPr>
        <w:t>woman make up 4</w:t>
      </w:r>
      <w:r w:rsidR="00232F30" w:rsidRPr="009C25FE">
        <w:rPr>
          <w:rFonts w:ascii="Calibri Light" w:hAnsi="Calibri Light" w:cs="Calibri Light"/>
        </w:rPr>
        <w:t>3</w:t>
      </w:r>
      <w:r w:rsidR="004F7923" w:rsidRPr="009C25FE">
        <w:rPr>
          <w:rFonts w:ascii="Calibri Light" w:hAnsi="Calibri Light" w:cs="Calibri Light"/>
        </w:rPr>
        <w:t xml:space="preserve"> percent </w:t>
      </w:r>
      <w:r w:rsidR="00A1226D" w:rsidRPr="009C25FE">
        <w:rPr>
          <w:rFonts w:ascii="Calibri Light" w:hAnsi="Calibri Light" w:cs="Calibri Light"/>
        </w:rPr>
        <w:t xml:space="preserve">of the </w:t>
      </w:r>
      <w:r w:rsidR="00497348" w:rsidRPr="009C25FE">
        <w:rPr>
          <w:rFonts w:ascii="Calibri Light" w:hAnsi="Calibri Light" w:cs="Calibri Light"/>
        </w:rPr>
        <w:t xml:space="preserve">Senior Leadership Team </w:t>
      </w:r>
      <w:r w:rsidR="004F7923" w:rsidRPr="009C25FE">
        <w:rPr>
          <w:rFonts w:ascii="Calibri Light" w:hAnsi="Calibri Light" w:cs="Calibri Light"/>
        </w:rPr>
        <w:t>(</w:t>
      </w:r>
      <w:proofErr w:type="gramStart"/>
      <w:r w:rsidR="00DE23CA" w:rsidRPr="009C25FE">
        <w:rPr>
          <w:rFonts w:ascii="Calibri Light" w:hAnsi="Calibri Light" w:cs="Calibri Light"/>
        </w:rPr>
        <w:t>at</w:t>
      </w:r>
      <w:proofErr w:type="gramEnd"/>
      <w:r w:rsidR="00DE23CA" w:rsidRPr="009C25FE">
        <w:rPr>
          <w:rFonts w:ascii="Calibri Light" w:hAnsi="Calibri Light" w:cs="Calibri Light"/>
        </w:rPr>
        <w:t xml:space="preserve"> August 2024</w:t>
      </w:r>
      <w:r w:rsidR="004F7923" w:rsidRPr="009C25FE">
        <w:rPr>
          <w:rFonts w:ascii="Calibri Light" w:hAnsi="Calibri Light" w:cs="Calibri Light"/>
        </w:rPr>
        <w:t>)</w:t>
      </w:r>
      <w:r w:rsidR="00964AE8" w:rsidRPr="009C25FE">
        <w:rPr>
          <w:rFonts w:ascii="Calibri Light" w:hAnsi="Calibri Light" w:cs="Calibri Light"/>
        </w:rPr>
        <w:t xml:space="preserve">. </w:t>
      </w:r>
      <w:r w:rsidR="008B1DA1" w:rsidRPr="009C25FE">
        <w:rPr>
          <w:rFonts w:ascii="Calibri Light" w:hAnsi="Calibri Light" w:cs="Calibri Light"/>
        </w:rPr>
        <w:t>Creative New Zealand does not have any specific goals regarding gender diversity.</w:t>
      </w:r>
    </w:p>
    <w:p w14:paraId="612E8A16" w14:textId="77777777" w:rsidR="0083198A" w:rsidRPr="009C25FE" w:rsidRDefault="0083198A" w:rsidP="00956534">
      <w:pPr>
        <w:pStyle w:val="Figureheading"/>
        <w:keepNext/>
        <w:rPr>
          <w:sz w:val="24"/>
          <w:szCs w:val="24"/>
        </w:rPr>
      </w:pPr>
      <w:r w:rsidRPr="009C25FE">
        <w:rPr>
          <w:noProof/>
          <w:color w:val="auto"/>
        </w:rPr>
        <w:lastRenderedPageBreak/>
        <w:drawing>
          <wp:inline distT="0" distB="0" distL="0" distR="0" wp14:anchorId="6D224EFA" wp14:editId="7F9A7F9C">
            <wp:extent cx="5248910" cy="2838450"/>
            <wp:effectExtent l="0" t="0" r="8890" b="0"/>
            <wp:docPr id="273968687" name="Chart 1" descr="Graph of workplace diversity (age) by percentage and the number of staff, 2019/20–2023/24">
              <a:extLst xmlns:a="http://schemas.openxmlformats.org/drawingml/2006/main">
                <a:ext uri="{FF2B5EF4-FFF2-40B4-BE49-F238E27FC236}">
                  <a16:creationId xmlns:a16="http://schemas.microsoft.com/office/drawing/2014/main" id="{D43C8EA2-6F74-4048-805F-4ED3C62D3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E98BDE8" w14:textId="177A5687" w:rsidR="002330F1" w:rsidRPr="009C25FE" w:rsidRDefault="002330F1" w:rsidP="00956534">
      <w:pPr>
        <w:pStyle w:val="Figureheading"/>
        <w:keepNext/>
        <w:spacing w:after="720"/>
        <w:rPr>
          <w:color w:val="auto"/>
        </w:rPr>
      </w:pPr>
      <w:bookmarkStart w:id="25" w:name="_Toc147830479"/>
      <w:bookmarkStart w:id="26" w:name="_Toc147830480"/>
      <w:r w:rsidRPr="009C25FE">
        <w:rPr>
          <w:color w:val="auto"/>
        </w:rPr>
        <w:t xml:space="preserve">Figure </w:t>
      </w:r>
      <w:r w:rsidR="00B84AA6" w:rsidRPr="009C25FE">
        <w:rPr>
          <w:color w:val="auto"/>
        </w:rPr>
        <w:t>16</w:t>
      </w:r>
      <w:r w:rsidRPr="009C25FE">
        <w:rPr>
          <w:color w:val="auto"/>
        </w:rPr>
        <w:t>: Workplace diversity (age)</w:t>
      </w:r>
      <w:r w:rsidR="005D654F">
        <w:rPr>
          <w:color w:val="auto"/>
        </w:rPr>
        <w:t xml:space="preserve"> by </w:t>
      </w:r>
      <w:r w:rsidR="003F5C13">
        <w:rPr>
          <w:color w:val="auto"/>
        </w:rPr>
        <w:t>percentage and the number of staff</w:t>
      </w:r>
      <w:r w:rsidRPr="009C25FE">
        <w:rPr>
          <w:color w:val="auto"/>
        </w:rPr>
        <w:t>, 2019/20–2023/2</w:t>
      </w:r>
      <w:bookmarkEnd w:id="25"/>
      <w:r w:rsidRPr="009C25FE">
        <w:rPr>
          <w:color w:val="auto"/>
        </w:rPr>
        <w:t>4</w:t>
      </w:r>
    </w:p>
    <w:bookmarkEnd w:id="26"/>
    <w:p w14:paraId="75E03D71" w14:textId="77777777" w:rsidR="0083198A" w:rsidRPr="009C25FE" w:rsidRDefault="0083198A" w:rsidP="0083198A">
      <w:pPr>
        <w:spacing w:before="0" w:after="0"/>
        <w:rPr>
          <w:rFonts w:ascii="Calibri Light" w:hAnsi="Calibri Light" w:cs="Calibri Light"/>
          <w:sz w:val="24"/>
          <w:szCs w:val="24"/>
        </w:rPr>
      </w:pPr>
      <w:r w:rsidRPr="009C25FE">
        <w:rPr>
          <w:rFonts w:ascii="Calibri Light" w:hAnsi="Calibri Light" w:cs="Calibri Light"/>
          <w:noProof/>
          <w14:ligatures w14:val="standardContextual"/>
        </w:rPr>
        <w:drawing>
          <wp:inline distT="0" distB="0" distL="0" distR="0" wp14:anchorId="2B64E10A" wp14:editId="78BAE0F5">
            <wp:extent cx="5199380" cy="2828925"/>
            <wp:effectExtent l="0" t="0" r="1270" b="9525"/>
            <wp:docPr id="1938727278" name="Chart 5" descr="Graph of workplace diversity (ethnicity) by percentage, 2019/20–2023/24">
              <a:extLst xmlns:a="http://schemas.openxmlformats.org/drawingml/2006/main">
                <a:ext uri="{FF2B5EF4-FFF2-40B4-BE49-F238E27FC236}">
                  <a16:creationId xmlns:a16="http://schemas.microsoft.com/office/drawing/2014/main" id="{9CA710F6-AB36-44DD-8973-1EA46B41B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87F7E2" w14:textId="13FD3A14" w:rsidR="002330F1" w:rsidRPr="009C25FE" w:rsidRDefault="002330F1" w:rsidP="002330F1">
      <w:pPr>
        <w:pStyle w:val="Figureheading"/>
        <w:keepNext/>
        <w:rPr>
          <w:color w:val="auto"/>
        </w:rPr>
      </w:pPr>
      <w:r w:rsidRPr="009C25FE">
        <w:rPr>
          <w:color w:val="auto"/>
        </w:rPr>
        <w:t>Figure 1</w:t>
      </w:r>
      <w:r w:rsidR="00B84AA6" w:rsidRPr="009C25FE">
        <w:rPr>
          <w:color w:val="auto"/>
        </w:rPr>
        <w:t>7</w:t>
      </w:r>
      <w:r w:rsidRPr="009C25FE">
        <w:rPr>
          <w:color w:val="auto"/>
        </w:rPr>
        <w:t>: Workplace diversity (ethnicity)</w:t>
      </w:r>
      <w:r w:rsidR="003F5C13">
        <w:rPr>
          <w:color w:val="auto"/>
        </w:rPr>
        <w:t xml:space="preserve"> by percentage</w:t>
      </w:r>
      <w:r w:rsidRPr="009C25FE">
        <w:rPr>
          <w:color w:val="auto"/>
        </w:rPr>
        <w:t>, 2019/20–2023/24</w:t>
      </w:r>
    </w:p>
    <w:p w14:paraId="59DBC07E" w14:textId="77777777" w:rsidR="002330F1" w:rsidRPr="009C25FE" w:rsidRDefault="002330F1" w:rsidP="0083198A">
      <w:pPr>
        <w:spacing w:before="0" w:after="0"/>
        <w:rPr>
          <w:rFonts w:ascii="Calibri Light" w:hAnsi="Calibri Light" w:cs="Calibri Light"/>
          <w:sz w:val="24"/>
          <w:szCs w:val="24"/>
        </w:rPr>
      </w:pPr>
    </w:p>
    <w:p w14:paraId="0491BB77" w14:textId="77777777" w:rsidR="0083198A" w:rsidRPr="009C25FE" w:rsidRDefault="0083198A" w:rsidP="0083198A">
      <w:pPr>
        <w:spacing w:before="0" w:after="0"/>
        <w:rPr>
          <w:rFonts w:ascii="Calibri Light" w:hAnsi="Calibri Light" w:cs="Calibri Light"/>
          <w:sz w:val="24"/>
          <w:szCs w:val="24"/>
        </w:rPr>
      </w:pPr>
      <w:r w:rsidRPr="009C25FE">
        <w:rPr>
          <w:rFonts w:ascii="Calibri Light" w:hAnsi="Calibri Light" w:cs="Calibri Light"/>
          <w:noProof/>
          <w14:ligatures w14:val="standardContextual"/>
        </w:rPr>
        <w:lastRenderedPageBreak/>
        <w:drawing>
          <wp:inline distT="0" distB="0" distL="0" distR="0" wp14:anchorId="76DDCB2D" wp14:editId="6B9C6008">
            <wp:extent cx="5305424" cy="2952750"/>
            <wp:effectExtent l="0" t="0" r="10160" b="0"/>
            <wp:docPr id="434272483" name="Chart 7" descr="Graph of workplace diversity (gender), 2019/20–2023/24">
              <a:extLst xmlns:a="http://schemas.openxmlformats.org/drawingml/2006/main">
                <a:ext uri="{FF2B5EF4-FFF2-40B4-BE49-F238E27FC236}">
                  <a16:creationId xmlns:a16="http://schemas.microsoft.com/office/drawing/2014/main" id="{1A4D09D5-C0CC-46F2-85AB-6C8D36DC6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1364A3" w14:textId="026E4B1C" w:rsidR="002330F1" w:rsidRPr="009C25FE" w:rsidRDefault="002330F1" w:rsidP="002330F1">
      <w:pPr>
        <w:pStyle w:val="Figureheading"/>
        <w:keepNext/>
        <w:rPr>
          <w:color w:val="auto"/>
        </w:rPr>
      </w:pPr>
      <w:bookmarkStart w:id="27" w:name="_Toc147830481"/>
      <w:r w:rsidRPr="009C25FE">
        <w:rPr>
          <w:color w:val="auto"/>
        </w:rPr>
        <w:t>Figure 1</w:t>
      </w:r>
      <w:r w:rsidR="00B84AA6" w:rsidRPr="009C25FE">
        <w:rPr>
          <w:color w:val="auto"/>
        </w:rPr>
        <w:t>8</w:t>
      </w:r>
      <w:r w:rsidRPr="009C25FE">
        <w:rPr>
          <w:color w:val="auto"/>
        </w:rPr>
        <w:t>: Workplace diversity (gender), 2019/20–2023/2</w:t>
      </w:r>
      <w:bookmarkEnd w:id="27"/>
      <w:r w:rsidRPr="009C25FE">
        <w:rPr>
          <w:color w:val="auto"/>
        </w:rPr>
        <w:t>4</w:t>
      </w:r>
    </w:p>
    <w:p w14:paraId="43B237DD" w14:textId="77777777" w:rsidR="00EF17F2" w:rsidRPr="009C25FE" w:rsidRDefault="00EF17F2" w:rsidP="001B629E">
      <w:pPr>
        <w:spacing w:after="120"/>
        <w:rPr>
          <w:rFonts w:ascii="Calibri Light" w:hAnsi="Calibri Light" w:cs="Calibri Light"/>
          <w:b/>
          <w:sz w:val="28"/>
          <w:szCs w:val="28"/>
        </w:rPr>
      </w:pPr>
      <w:r w:rsidRPr="009C25FE">
        <w:rPr>
          <w:rFonts w:ascii="Calibri Light" w:hAnsi="Calibri Light" w:cs="Calibri Light"/>
          <w:b/>
          <w:sz w:val="28"/>
          <w:szCs w:val="28"/>
        </w:rPr>
        <w:t>Te Kaupapa o Toi Aotearoa</w:t>
      </w:r>
    </w:p>
    <w:p w14:paraId="0DE3BDE8" w14:textId="0DF3400F" w:rsidR="00EF17F2" w:rsidRPr="009C25FE" w:rsidRDefault="00EF17F2" w:rsidP="001B629E">
      <w:pPr>
        <w:spacing w:after="120"/>
        <w:rPr>
          <w:rFonts w:ascii="Calibri Light" w:hAnsi="Calibri Light" w:cs="Calibri Light"/>
        </w:rPr>
      </w:pPr>
      <w:r w:rsidRPr="009C25FE">
        <w:rPr>
          <w:rFonts w:ascii="Calibri Light" w:hAnsi="Calibri Light" w:cs="Calibri Light"/>
        </w:rPr>
        <w:t>In 2023/24 we continued our Te Kaupapa o Toi Aotearoa programme</w:t>
      </w:r>
      <w:r w:rsidR="00DE6A4B" w:rsidRPr="009C25FE">
        <w:rPr>
          <w:rFonts w:ascii="Calibri Light" w:hAnsi="Calibri Light" w:cs="Calibri Light"/>
        </w:rPr>
        <w:t>. Th</w:t>
      </w:r>
      <w:r w:rsidR="00707230" w:rsidRPr="009C25FE">
        <w:rPr>
          <w:rFonts w:ascii="Calibri Light" w:hAnsi="Calibri Light" w:cs="Calibri Light"/>
        </w:rPr>
        <w:t>is</w:t>
      </w:r>
      <w:r w:rsidR="00DE6A4B" w:rsidRPr="009C25FE">
        <w:rPr>
          <w:rFonts w:ascii="Calibri Light" w:hAnsi="Calibri Light" w:cs="Calibri Light"/>
        </w:rPr>
        <w:t xml:space="preserve"> aims</w:t>
      </w:r>
      <w:r w:rsidRPr="009C25FE">
        <w:rPr>
          <w:rFonts w:ascii="Calibri Light" w:hAnsi="Calibri Light" w:cs="Calibri Light"/>
        </w:rPr>
        <w:t xml:space="preserve"> to build staff knowledge, skills, experience and confidence to work well in te </w:t>
      </w:r>
      <w:proofErr w:type="spellStart"/>
      <w:r w:rsidR="008A62E9">
        <w:rPr>
          <w:rFonts w:ascii="Calibri Light" w:hAnsi="Calibri Light" w:cs="Calibri Light"/>
        </w:rPr>
        <w:t>a</w:t>
      </w:r>
      <w:r w:rsidRPr="009C25FE">
        <w:rPr>
          <w:rFonts w:ascii="Calibri Light" w:hAnsi="Calibri Light" w:cs="Calibri Light"/>
        </w:rPr>
        <w:t>o</w:t>
      </w:r>
      <w:proofErr w:type="spellEnd"/>
      <w:r w:rsidRPr="009C25FE">
        <w:rPr>
          <w:rFonts w:ascii="Calibri Light" w:hAnsi="Calibri Light" w:cs="Calibri Light"/>
        </w:rPr>
        <w:t xml:space="preserve"> Māori and improve the way we include the voices and experiences of the diverse communities we serve in our work.</w:t>
      </w:r>
    </w:p>
    <w:p w14:paraId="15E5F315" w14:textId="544D0E22" w:rsidR="00EF17F2" w:rsidRPr="009C25FE" w:rsidRDefault="00EF17F2" w:rsidP="001B629E">
      <w:pPr>
        <w:spacing w:after="120"/>
        <w:rPr>
          <w:rFonts w:ascii="Calibri Light" w:hAnsi="Calibri Light" w:cs="Calibri Light"/>
        </w:rPr>
      </w:pPr>
      <w:r w:rsidRPr="009C25FE">
        <w:rPr>
          <w:rFonts w:ascii="Calibri Light" w:hAnsi="Calibri Light" w:cs="Calibri Light"/>
        </w:rPr>
        <w:t xml:space="preserve">In this period, we have </w:t>
      </w:r>
      <w:r w:rsidR="00E904A1" w:rsidRPr="009C25FE">
        <w:rPr>
          <w:rFonts w:ascii="Calibri Light" w:hAnsi="Calibri Light" w:cs="Calibri Light"/>
        </w:rPr>
        <w:t>worked</w:t>
      </w:r>
      <w:r w:rsidRPr="009C25FE">
        <w:rPr>
          <w:rFonts w:ascii="Calibri Light" w:hAnsi="Calibri Light" w:cs="Calibri Light"/>
        </w:rPr>
        <w:t xml:space="preserve"> </w:t>
      </w:r>
      <w:proofErr w:type="gramStart"/>
      <w:r w:rsidR="0027408C">
        <w:rPr>
          <w:rFonts w:ascii="Calibri Light" w:hAnsi="Calibri Light" w:cs="Calibri Light"/>
        </w:rPr>
        <w:t xml:space="preserve">in </w:t>
      </w:r>
      <w:r w:rsidR="005A6583" w:rsidRPr="009C25FE">
        <w:rPr>
          <w:rFonts w:ascii="Calibri Light" w:hAnsi="Calibri Light" w:cs="Calibri Light"/>
        </w:rPr>
        <w:t xml:space="preserve">particular </w:t>
      </w:r>
      <w:r w:rsidRPr="009C25FE">
        <w:rPr>
          <w:rFonts w:ascii="Calibri Light" w:hAnsi="Calibri Light" w:cs="Calibri Light"/>
        </w:rPr>
        <w:t>on</w:t>
      </w:r>
      <w:proofErr w:type="gramEnd"/>
      <w:r w:rsidRPr="009C25FE">
        <w:rPr>
          <w:rFonts w:ascii="Calibri Light" w:hAnsi="Calibri Light" w:cs="Calibri Light"/>
        </w:rPr>
        <w:t xml:space="preserve"> embedding Te Kaupapa principles of Mana </w:t>
      </w:r>
      <w:proofErr w:type="spellStart"/>
      <w:r w:rsidRPr="009C25FE">
        <w:rPr>
          <w:rFonts w:ascii="Calibri Light" w:hAnsi="Calibri Light" w:cs="Calibri Light"/>
        </w:rPr>
        <w:t>aki</w:t>
      </w:r>
      <w:proofErr w:type="spellEnd"/>
      <w:r w:rsidRPr="009C25FE">
        <w:rPr>
          <w:rFonts w:ascii="Calibri Light" w:hAnsi="Calibri Light" w:cs="Calibri Light"/>
        </w:rPr>
        <w:t xml:space="preserve"> </w:t>
      </w:r>
      <w:proofErr w:type="spellStart"/>
      <w:r w:rsidRPr="009C25FE">
        <w:rPr>
          <w:rFonts w:ascii="Calibri Light" w:hAnsi="Calibri Light" w:cs="Calibri Light"/>
        </w:rPr>
        <w:t>i</w:t>
      </w:r>
      <w:proofErr w:type="spellEnd"/>
      <w:r w:rsidRPr="009C25FE">
        <w:rPr>
          <w:rFonts w:ascii="Calibri Light" w:hAnsi="Calibri Light" w:cs="Calibri Light"/>
        </w:rPr>
        <w:t xml:space="preserve"> te </w:t>
      </w:r>
      <w:proofErr w:type="spellStart"/>
      <w:r w:rsidR="005A6583" w:rsidRPr="009C25FE">
        <w:rPr>
          <w:rFonts w:ascii="Calibri Light" w:hAnsi="Calibri Light" w:cs="Calibri Light"/>
        </w:rPr>
        <w:t>T</w:t>
      </w:r>
      <w:r w:rsidRPr="009C25FE">
        <w:rPr>
          <w:rFonts w:ascii="Calibri Light" w:hAnsi="Calibri Light" w:cs="Calibri Light"/>
        </w:rPr>
        <w:t>angata</w:t>
      </w:r>
      <w:proofErr w:type="spellEnd"/>
      <w:r w:rsidRPr="009C25FE">
        <w:rPr>
          <w:rFonts w:ascii="Calibri Light" w:hAnsi="Calibri Light" w:cs="Calibri Light"/>
        </w:rPr>
        <w:t xml:space="preserve">, Tuku </w:t>
      </w:r>
      <w:proofErr w:type="spellStart"/>
      <w:r w:rsidR="005A6583" w:rsidRPr="009C25FE">
        <w:rPr>
          <w:rFonts w:ascii="Calibri Light" w:hAnsi="Calibri Light" w:cs="Calibri Light"/>
        </w:rPr>
        <w:t>R</w:t>
      </w:r>
      <w:r w:rsidRPr="009C25FE">
        <w:rPr>
          <w:rFonts w:ascii="Calibri Light" w:hAnsi="Calibri Light" w:cs="Calibri Light"/>
        </w:rPr>
        <w:t>auemi</w:t>
      </w:r>
      <w:proofErr w:type="spellEnd"/>
      <w:r w:rsidRPr="009C25FE">
        <w:rPr>
          <w:rFonts w:ascii="Calibri Light" w:hAnsi="Calibri Light" w:cs="Calibri Light"/>
        </w:rPr>
        <w:t xml:space="preserve"> and </w:t>
      </w:r>
      <w:proofErr w:type="spellStart"/>
      <w:r w:rsidRPr="009C25FE">
        <w:rPr>
          <w:rFonts w:ascii="Calibri Light" w:hAnsi="Calibri Light" w:cs="Calibri Light"/>
        </w:rPr>
        <w:t>Whakamana</w:t>
      </w:r>
      <w:proofErr w:type="spellEnd"/>
      <w:r w:rsidRPr="009C25FE">
        <w:rPr>
          <w:rFonts w:ascii="Calibri Light" w:hAnsi="Calibri Light" w:cs="Calibri Light"/>
        </w:rPr>
        <w:t xml:space="preserve"> </w:t>
      </w:r>
      <w:proofErr w:type="spellStart"/>
      <w:r w:rsidRPr="009C25FE">
        <w:rPr>
          <w:rFonts w:ascii="Calibri Light" w:hAnsi="Calibri Light" w:cs="Calibri Light"/>
        </w:rPr>
        <w:t>i</w:t>
      </w:r>
      <w:proofErr w:type="spellEnd"/>
      <w:r w:rsidRPr="009C25FE">
        <w:rPr>
          <w:rFonts w:ascii="Calibri Light" w:hAnsi="Calibri Light" w:cs="Calibri Light"/>
        </w:rPr>
        <w:t xml:space="preserve"> te </w:t>
      </w:r>
      <w:proofErr w:type="spellStart"/>
      <w:r w:rsidRPr="009C25FE">
        <w:rPr>
          <w:rFonts w:ascii="Calibri Light" w:hAnsi="Calibri Light" w:cs="Calibri Light"/>
        </w:rPr>
        <w:t>Tiriti</w:t>
      </w:r>
      <w:proofErr w:type="spellEnd"/>
      <w:r w:rsidRPr="009C25FE">
        <w:rPr>
          <w:rFonts w:ascii="Calibri Light" w:hAnsi="Calibri Light" w:cs="Calibri Light"/>
        </w:rPr>
        <w:t xml:space="preserve"> in our governance and management policies and ways of working</w:t>
      </w:r>
      <w:r w:rsidR="00E170CC" w:rsidRPr="009C25FE">
        <w:rPr>
          <w:rFonts w:ascii="Calibri Light" w:hAnsi="Calibri Light" w:cs="Calibri Light"/>
        </w:rPr>
        <w:t xml:space="preserve">. </w:t>
      </w:r>
    </w:p>
    <w:p w14:paraId="0BE789E6" w14:textId="2B240ABD" w:rsidR="00EF17F2" w:rsidRPr="009C25FE" w:rsidRDefault="00EF17F2" w:rsidP="001B629E">
      <w:pPr>
        <w:spacing w:after="120"/>
        <w:rPr>
          <w:rFonts w:ascii="Calibri Light" w:hAnsi="Calibri Light" w:cs="Calibri Light"/>
        </w:rPr>
      </w:pPr>
      <w:r w:rsidRPr="009C25FE">
        <w:rPr>
          <w:rFonts w:ascii="Calibri Light" w:hAnsi="Calibri Light" w:cs="Calibri Light"/>
        </w:rPr>
        <w:t xml:space="preserve">Te Kaupapa principles have been central to changes we have made in </w:t>
      </w:r>
      <w:r w:rsidR="00127972" w:rsidRPr="009C25FE">
        <w:rPr>
          <w:rFonts w:ascii="Calibri Light" w:hAnsi="Calibri Light" w:cs="Calibri Light"/>
        </w:rPr>
        <w:t xml:space="preserve">how </w:t>
      </w:r>
      <w:r w:rsidRPr="009C25FE">
        <w:rPr>
          <w:rFonts w:ascii="Calibri Light" w:hAnsi="Calibri Light" w:cs="Calibri Light"/>
        </w:rPr>
        <w:t>we work and the work we do</w:t>
      </w:r>
      <w:r w:rsidR="0027408C">
        <w:rPr>
          <w:rFonts w:ascii="Calibri Light" w:hAnsi="Calibri Light" w:cs="Calibri Light"/>
        </w:rPr>
        <w:t>,</w:t>
      </w:r>
      <w:r w:rsidRPr="009C25FE">
        <w:rPr>
          <w:rFonts w:ascii="Calibri Light" w:hAnsi="Calibri Light" w:cs="Calibri Light"/>
        </w:rPr>
        <w:t xml:space="preserve"> including:</w:t>
      </w:r>
    </w:p>
    <w:p w14:paraId="4CA1FB92" w14:textId="1D04C081" w:rsidR="00EF17F2" w:rsidRPr="009C25FE" w:rsidRDefault="00EF17F2" w:rsidP="00EC66A3">
      <w:pPr>
        <w:pStyle w:val="ListParagraph"/>
        <w:numPr>
          <w:ilvl w:val="0"/>
          <w:numId w:val="43"/>
        </w:numPr>
        <w:spacing w:before="120" w:after="0"/>
        <w:ind w:left="425" w:hanging="425"/>
        <w:contextualSpacing w:val="0"/>
        <w:rPr>
          <w:rFonts w:ascii="Calibri Light" w:hAnsi="Calibri Light" w:cs="Calibri Light"/>
        </w:rPr>
      </w:pPr>
      <w:r w:rsidRPr="009C25FE">
        <w:rPr>
          <w:rFonts w:ascii="Calibri Light" w:hAnsi="Calibri Light" w:cs="Calibri Light"/>
        </w:rPr>
        <w:t xml:space="preserve">the review, redesign and implementation of our </w:t>
      </w:r>
      <w:proofErr w:type="gramStart"/>
      <w:r w:rsidRPr="009C25FE">
        <w:rPr>
          <w:rFonts w:ascii="Calibri Light" w:hAnsi="Calibri Light" w:cs="Calibri Light"/>
          <w:i/>
        </w:rPr>
        <w:t>For</w:t>
      </w:r>
      <w:proofErr w:type="gramEnd"/>
      <w:r w:rsidRPr="009C25FE">
        <w:rPr>
          <w:rFonts w:ascii="Calibri Light" w:hAnsi="Calibri Light" w:cs="Calibri Light"/>
          <w:i/>
        </w:rPr>
        <w:t xml:space="preserve"> the </w:t>
      </w:r>
      <w:r w:rsidR="00617C70" w:rsidRPr="009C25FE">
        <w:rPr>
          <w:rFonts w:ascii="Calibri Light" w:hAnsi="Calibri Light" w:cs="Calibri Light"/>
          <w:i/>
          <w:iCs/>
        </w:rPr>
        <w:t>a</w:t>
      </w:r>
      <w:r w:rsidRPr="009C25FE">
        <w:rPr>
          <w:rFonts w:ascii="Calibri Light" w:hAnsi="Calibri Light" w:cs="Calibri Light"/>
          <w:i/>
        </w:rPr>
        <w:t>rts</w:t>
      </w:r>
      <w:r w:rsidRPr="009C25FE">
        <w:rPr>
          <w:rFonts w:ascii="Calibri Light" w:hAnsi="Calibri Light" w:cs="Calibri Light"/>
        </w:rPr>
        <w:t xml:space="preserve"> contestable funding programmes</w:t>
      </w:r>
    </w:p>
    <w:p w14:paraId="7D3CE0A9" w14:textId="4AE7DC93" w:rsidR="00EF17F2" w:rsidRPr="009C25FE" w:rsidRDefault="00EF17F2" w:rsidP="00EC66A3">
      <w:pPr>
        <w:pStyle w:val="ListParagraph"/>
        <w:numPr>
          <w:ilvl w:val="0"/>
          <w:numId w:val="43"/>
        </w:numPr>
        <w:spacing w:before="120" w:after="0"/>
        <w:ind w:left="425" w:hanging="425"/>
        <w:contextualSpacing w:val="0"/>
        <w:rPr>
          <w:rFonts w:ascii="Calibri Light" w:hAnsi="Calibri Light" w:cs="Calibri Light"/>
        </w:rPr>
      </w:pPr>
      <w:r w:rsidRPr="009C25FE">
        <w:rPr>
          <w:rFonts w:ascii="Calibri Light" w:hAnsi="Calibri Light" w:cs="Calibri Light"/>
        </w:rPr>
        <w:t xml:space="preserve">the development and delivery of our </w:t>
      </w:r>
      <w:proofErr w:type="spellStart"/>
      <w:r w:rsidRPr="009C25FE">
        <w:rPr>
          <w:rFonts w:ascii="Calibri Light" w:hAnsi="Calibri Light" w:cs="Calibri Light"/>
          <w:i/>
        </w:rPr>
        <w:t>Tapatahi</w:t>
      </w:r>
      <w:proofErr w:type="spellEnd"/>
      <w:r w:rsidRPr="009C25FE">
        <w:rPr>
          <w:rFonts w:ascii="Calibri Light" w:hAnsi="Calibri Light" w:cs="Calibri Light"/>
          <w:i/>
        </w:rPr>
        <w:t xml:space="preserve"> Accessibility Policy and Action Plan 2023–2028</w:t>
      </w:r>
      <w:r w:rsidRPr="009C25FE">
        <w:rPr>
          <w:rFonts w:ascii="Calibri Light" w:hAnsi="Calibri Light" w:cs="Calibri Light"/>
        </w:rPr>
        <w:t xml:space="preserve"> working with Deaf and disabled artists, practitioners, disability rights advocates and disability arts organisations</w:t>
      </w:r>
    </w:p>
    <w:p w14:paraId="23839E52" w14:textId="5A59E5A2" w:rsidR="00EF17F2" w:rsidRPr="009C25FE" w:rsidRDefault="00C836F8" w:rsidP="00EC66A3">
      <w:pPr>
        <w:pStyle w:val="ListParagraph"/>
        <w:numPr>
          <w:ilvl w:val="0"/>
          <w:numId w:val="43"/>
        </w:numPr>
        <w:spacing w:before="120" w:after="0"/>
        <w:ind w:left="425" w:hanging="425"/>
        <w:contextualSpacing w:val="0"/>
        <w:rPr>
          <w:rFonts w:ascii="Calibri Light" w:hAnsi="Calibri Light" w:cs="Calibri Light"/>
        </w:rPr>
      </w:pPr>
      <w:r>
        <w:rPr>
          <w:rFonts w:ascii="Calibri Light" w:hAnsi="Calibri Light" w:cs="Calibri Light"/>
        </w:rPr>
        <w:t>the</w:t>
      </w:r>
      <w:r w:rsidR="0029530A">
        <w:rPr>
          <w:rFonts w:ascii="Calibri Light" w:hAnsi="Calibri Light" w:cs="Calibri Light"/>
        </w:rPr>
        <w:t xml:space="preserve"> </w:t>
      </w:r>
      <w:r w:rsidR="00EF17F2" w:rsidRPr="009C25FE">
        <w:rPr>
          <w:rFonts w:ascii="Calibri Light" w:hAnsi="Calibri Light" w:cs="Calibri Light"/>
        </w:rPr>
        <w:t xml:space="preserve">thinking </w:t>
      </w:r>
      <w:r>
        <w:rPr>
          <w:rFonts w:ascii="Calibri Light" w:hAnsi="Calibri Light" w:cs="Calibri Light"/>
        </w:rPr>
        <w:t xml:space="preserve">we have done </w:t>
      </w:r>
      <w:r w:rsidR="00E103DD">
        <w:rPr>
          <w:rFonts w:ascii="Calibri Light" w:hAnsi="Calibri Light" w:cs="Calibri Light"/>
        </w:rPr>
        <w:t xml:space="preserve">on </w:t>
      </w:r>
      <w:r w:rsidR="00EF17F2" w:rsidRPr="009C25FE">
        <w:rPr>
          <w:rFonts w:ascii="Calibri Light" w:hAnsi="Calibri Light" w:cs="Calibri Light"/>
        </w:rPr>
        <w:t>how we best support arts organisations and their communities.</w:t>
      </w:r>
    </w:p>
    <w:p w14:paraId="19E0EBED" w14:textId="45CB70B6" w:rsidR="00EF17F2" w:rsidRPr="009C25FE" w:rsidRDefault="00EF17F2" w:rsidP="001B629E">
      <w:pPr>
        <w:spacing w:after="120"/>
        <w:rPr>
          <w:rFonts w:ascii="Calibri Light" w:hAnsi="Calibri Light" w:cs="Calibri Light"/>
        </w:rPr>
      </w:pPr>
      <w:r w:rsidRPr="009C25FE">
        <w:rPr>
          <w:rFonts w:ascii="Calibri Light" w:hAnsi="Calibri Light" w:cs="Calibri Light"/>
        </w:rPr>
        <w:t xml:space="preserve">The principles have also </w:t>
      </w:r>
      <w:r w:rsidR="005F2547" w:rsidRPr="009C25FE">
        <w:rPr>
          <w:rFonts w:ascii="Calibri Light" w:hAnsi="Calibri Light" w:cs="Calibri Light"/>
        </w:rPr>
        <w:t xml:space="preserve">helped </w:t>
      </w:r>
      <w:r w:rsidRPr="009C25FE">
        <w:rPr>
          <w:rFonts w:ascii="Calibri Light" w:hAnsi="Calibri Light" w:cs="Calibri Light"/>
        </w:rPr>
        <w:t>strengthen our internal culture including developing staff cultural capability, leadership and more consistent, connected ways of working.</w:t>
      </w:r>
    </w:p>
    <w:p w14:paraId="77337054" w14:textId="366FCDED" w:rsidR="00682719" w:rsidRPr="009C25FE" w:rsidRDefault="00EF17F2" w:rsidP="001B629E">
      <w:pPr>
        <w:spacing w:after="120"/>
        <w:rPr>
          <w:rFonts w:ascii="Calibri Light" w:hAnsi="Calibri Light" w:cs="Calibri Light"/>
        </w:rPr>
      </w:pPr>
      <w:r w:rsidRPr="009C25FE">
        <w:rPr>
          <w:rFonts w:ascii="Calibri Light" w:hAnsi="Calibri Light" w:cs="Calibri Light"/>
          <w:i/>
        </w:rPr>
        <w:t>Te Mahere Reo Māori o Toi Aotearoa</w:t>
      </w:r>
      <w:r w:rsidR="00AC1D91" w:rsidRPr="009C25FE">
        <w:rPr>
          <w:rFonts w:ascii="Calibri Light" w:hAnsi="Calibri Light" w:cs="Calibri Light"/>
        </w:rPr>
        <w:t>—</w:t>
      </w:r>
      <w:r w:rsidRPr="009C25FE">
        <w:rPr>
          <w:rFonts w:ascii="Calibri Light" w:hAnsi="Calibri Light" w:cs="Calibri Light"/>
        </w:rPr>
        <w:t>Creative New Zealand’s Māori Language Plan was launched in 2023. Th</w:t>
      </w:r>
      <w:r w:rsidR="005F2547" w:rsidRPr="009C25FE">
        <w:rPr>
          <w:rFonts w:ascii="Calibri Light" w:hAnsi="Calibri Light" w:cs="Calibri Light"/>
        </w:rPr>
        <w:t>e plan</w:t>
      </w:r>
      <w:r w:rsidRPr="009C25FE">
        <w:rPr>
          <w:rFonts w:ascii="Calibri Light" w:hAnsi="Calibri Light" w:cs="Calibri Light"/>
        </w:rPr>
        <w:t xml:space="preserve"> </w:t>
      </w:r>
      <w:r w:rsidR="005F2547" w:rsidRPr="009C25FE">
        <w:rPr>
          <w:rFonts w:ascii="Calibri Light" w:hAnsi="Calibri Light" w:cs="Calibri Light"/>
        </w:rPr>
        <w:t xml:space="preserve">is </w:t>
      </w:r>
      <w:r w:rsidR="00734690" w:rsidRPr="009C25FE">
        <w:rPr>
          <w:rFonts w:ascii="Calibri Light" w:hAnsi="Calibri Light" w:cs="Calibri Light"/>
        </w:rPr>
        <w:t xml:space="preserve">helping </w:t>
      </w:r>
      <w:r w:rsidRPr="009C25FE">
        <w:rPr>
          <w:rFonts w:ascii="Calibri Light" w:hAnsi="Calibri Light" w:cs="Calibri Light"/>
        </w:rPr>
        <w:t>us to build individual and collective organisational competence in</w:t>
      </w:r>
      <w:r w:rsidR="00E5387A" w:rsidRPr="009C25FE">
        <w:rPr>
          <w:rFonts w:ascii="Calibri Light" w:hAnsi="Calibri Light" w:cs="Calibri Light"/>
        </w:rPr>
        <w:t>,</w:t>
      </w:r>
      <w:r w:rsidRPr="009C25FE">
        <w:rPr>
          <w:rFonts w:ascii="Calibri Light" w:hAnsi="Calibri Light" w:cs="Calibri Light"/>
        </w:rPr>
        <w:t xml:space="preserve"> and increase the visibility, value and support for</w:t>
      </w:r>
      <w:r w:rsidR="00E5387A" w:rsidRPr="009C25FE">
        <w:rPr>
          <w:rFonts w:ascii="Calibri Light" w:hAnsi="Calibri Light" w:cs="Calibri Light"/>
        </w:rPr>
        <w:t>,</w:t>
      </w:r>
      <w:r w:rsidRPr="009C25FE">
        <w:rPr>
          <w:rFonts w:ascii="Calibri Light" w:hAnsi="Calibri Light" w:cs="Calibri Light"/>
        </w:rPr>
        <w:t xml:space="preserve"> te </w:t>
      </w:r>
      <w:proofErr w:type="spellStart"/>
      <w:r w:rsidRPr="009C25FE">
        <w:rPr>
          <w:rFonts w:ascii="Calibri Light" w:hAnsi="Calibri Light" w:cs="Calibri Light"/>
        </w:rPr>
        <w:t>reo</w:t>
      </w:r>
      <w:proofErr w:type="spellEnd"/>
      <w:r w:rsidRPr="009C25FE">
        <w:rPr>
          <w:rFonts w:ascii="Calibri Light" w:hAnsi="Calibri Light" w:cs="Calibri Light"/>
        </w:rPr>
        <w:t xml:space="preserve"> Māori through the programmes and activities Creative New Zealand supports. We have continued to work closely with our mana whenua partners in Te Whanganui</w:t>
      </w:r>
      <w:r w:rsidR="00ED0BB1" w:rsidRPr="009C25FE">
        <w:rPr>
          <w:rFonts w:ascii="Calibri Light" w:hAnsi="Calibri Light" w:cs="Calibri Light"/>
        </w:rPr>
        <w:t>-</w:t>
      </w:r>
      <w:r w:rsidRPr="009C25FE">
        <w:rPr>
          <w:rFonts w:ascii="Calibri Light" w:hAnsi="Calibri Light" w:cs="Calibri Light"/>
        </w:rPr>
        <w:t>a</w:t>
      </w:r>
      <w:r w:rsidR="00ED0BB1" w:rsidRPr="009C25FE">
        <w:rPr>
          <w:rFonts w:ascii="Calibri Light" w:hAnsi="Calibri Light" w:cs="Calibri Light"/>
        </w:rPr>
        <w:t>-</w:t>
      </w:r>
      <w:r w:rsidRPr="009C25FE">
        <w:rPr>
          <w:rFonts w:ascii="Calibri Light" w:hAnsi="Calibri Light" w:cs="Calibri Light"/>
        </w:rPr>
        <w:t>Tara</w:t>
      </w:r>
      <w:r w:rsidR="00ED0BB1" w:rsidRPr="009C25FE">
        <w:rPr>
          <w:rFonts w:ascii="Calibri Light" w:hAnsi="Calibri Light" w:cs="Calibri Light"/>
        </w:rPr>
        <w:t>—Wellington</w:t>
      </w:r>
      <w:r w:rsidRPr="009C25FE">
        <w:rPr>
          <w:rFonts w:ascii="Calibri Light" w:hAnsi="Calibri Light" w:cs="Calibri Light"/>
        </w:rPr>
        <w:t xml:space="preserve"> and </w:t>
      </w:r>
      <w:proofErr w:type="spellStart"/>
      <w:r w:rsidRPr="009C25FE">
        <w:rPr>
          <w:rFonts w:ascii="Calibri Light" w:hAnsi="Calibri Light" w:cs="Calibri Light"/>
        </w:rPr>
        <w:t>Tāmaki</w:t>
      </w:r>
      <w:proofErr w:type="spellEnd"/>
      <w:r w:rsidRPr="009C25FE">
        <w:rPr>
          <w:rFonts w:ascii="Calibri Light" w:hAnsi="Calibri Light" w:cs="Calibri Light"/>
        </w:rPr>
        <w:t xml:space="preserve"> Makaurau</w:t>
      </w:r>
      <w:r w:rsidR="00ED0BB1" w:rsidRPr="009C25FE">
        <w:rPr>
          <w:rFonts w:ascii="Calibri Light" w:hAnsi="Calibri Light" w:cs="Calibri Light"/>
        </w:rPr>
        <w:t>—Auckland</w:t>
      </w:r>
      <w:r w:rsidRPr="009C25FE">
        <w:rPr>
          <w:rFonts w:ascii="Calibri Light" w:hAnsi="Calibri Light" w:cs="Calibri Light"/>
        </w:rPr>
        <w:t xml:space="preserve"> </w:t>
      </w:r>
      <w:r w:rsidR="00431141" w:rsidRPr="009C25FE">
        <w:rPr>
          <w:rFonts w:ascii="Calibri Light" w:hAnsi="Calibri Light" w:cs="Calibri Light"/>
        </w:rPr>
        <w:t xml:space="preserve">during </w:t>
      </w:r>
      <w:r w:rsidRPr="009C25FE">
        <w:rPr>
          <w:rFonts w:ascii="Calibri Light" w:hAnsi="Calibri Light" w:cs="Calibri Light"/>
        </w:rPr>
        <w:t>2023/24.</w:t>
      </w:r>
    </w:p>
    <w:p w14:paraId="5B46CF3C" w14:textId="77777777" w:rsidR="00D8639E" w:rsidRPr="009C25FE" w:rsidRDefault="00D8639E" w:rsidP="0083187D">
      <w:pPr>
        <w:keepNext/>
        <w:spacing w:before="0"/>
        <w:rPr>
          <w:rFonts w:ascii="Calibri Light" w:hAnsi="Calibri Light" w:cs="Calibri Light"/>
          <w:b/>
          <w:bCs/>
          <w:sz w:val="24"/>
          <w:szCs w:val="24"/>
        </w:rPr>
        <w:sectPr w:rsidR="00D8639E" w:rsidRPr="009C25FE" w:rsidSect="00015A20">
          <w:pgSz w:w="11906" w:h="16838" w:code="9"/>
          <w:pgMar w:top="1440" w:right="1440" w:bottom="1440" w:left="1440" w:header="720" w:footer="725" w:gutter="0"/>
          <w:cols w:space="720"/>
          <w:titlePg/>
          <w:docGrid w:linePitch="299"/>
        </w:sectPr>
      </w:pPr>
    </w:p>
    <w:p w14:paraId="01949816" w14:textId="568620FD" w:rsidR="004F72B7" w:rsidRPr="009C25FE" w:rsidRDefault="00E57169" w:rsidP="0083187D">
      <w:pPr>
        <w:keepNext/>
        <w:spacing w:before="0"/>
        <w:rPr>
          <w:rFonts w:ascii="Calibri Light" w:hAnsi="Calibri Light" w:cs="Calibri Light"/>
          <w:b/>
          <w:sz w:val="28"/>
          <w:szCs w:val="28"/>
        </w:rPr>
      </w:pPr>
      <w:r w:rsidRPr="009C25FE">
        <w:rPr>
          <w:rFonts w:ascii="Calibri Light" w:hAnsi="Calibri Light" w:cs="Calibri Light"/>
          <w:b/>
          <w:sz w:val="28"/>
          <w:szCs w:val="28"/>
        </w:rPr>
        <w:lastRenderedPageBreak/>
        <w:t>G</w:t>
      </w:r>
      <w:r w:rsidR="004F72B7" w:rsidRPr="009C25FE">
        <w:rPr>
          <w:rFonts w:ascii="Calibri Light" w:hAnsi="Calibri Light" w:cs="Calibri Light"/>
          <w:b/>
          <w:sz w:val="28"/>
          <w:szCs w:val="28"/>
        </w:rPr>
        <w:t>overnance</w:t>
      </w:r>
    </w:p>
    <w:p w14:paraId="2359A3C6" w14:textId="463F01E6" w:rsidR="009D23F7" w:rsidRDefault="00655E6F" w:rsidP="001B629E">
      <w:pPr>
        <w:keepNext/>
        <w:spacing w:after="120"/>
        <w:rPr>
          <w:rStyle w:val="normaltextrun"/>
          <w:rFonts w:ascii="Calibri Light" w:hAnsi="Calibri Light" w:cs="Calibri Light"/>
          <w:color w:val="000000"/>
          <w:shd w:val="clear" w:color="auto" w:fill="FFFFFF"/>
        </w:rPr>
      </w:pPr>
      <w:r w:rsidRPr="009C25FE">
        <w:rPr>
          <w:rStyle w:val="normaltextrun"/>
          <w:rFonts w:ascii="Calibri Light" w:hAnsi="Calibri Light" w:cs="Calibri Light"/>
          <w:color w:val="000000"/>
          <w:shd w:val="clear" w:color="auto" w:fill="FFFFFF"/>
        </w:rPr>
        <w:t>The Arts Council of New Zealand Toi Aotearoa is a 13-member board appointed by the Minister for Arts, Culture and Heritage as the governing body of Creative New Zealand.</w:t>
      </w:r>
    </w:p>
    <w:p w14:paraId="04F42E27" w14:textId="58925C96" w:rsidR="009D23F7" w:rsidRPr="009C25FE" w:rsidRDefault="009D23F7" w:rsidP="009D23F7">
      <w:pPr>
        <w:spacing w:after="120"/>
        <w:rPr>
          <w:rFonts w:ascii="Calibri Light" w:hAnsi="Calibri Light" w:cs="Calibri Light"/>
        </w:rPr>
      </w:pPr>
      <w:r>
        <w:rPr>
          <w:rFonts w:ascii="Calibri Light" w:hAnsi="Calibri Light" w:cs="Calibri Light"/>
        </w:rPr>
        <w:t>Creative New Zealand acknowledges the contribution made by members who departed from the Arts Council over 2023/24, including Chair Caren Rangi</w:t>
      </w:r>
      <w:r w:rsidR="00491C9A">
        <w:rPr>
          <w:rFonts w:ascii="Calibri Light" w:hAnsi="Calibri Light" w:cs="Calibri Light"/>
        </w:rPr>
        <w:t xml:space="preserve"> and</w:t>
      </w:r>
      <w:r>
        <w:rPr>
          <w:rFonts w:ascii="Calibri Light" w:hAnsi="Calibri Light" w:cs="Calibri Light"/>
        </w:rPr>
        <w:t xml:space="preserve"> Deputy Chair Michael Prentice</w:t>
      </w:r>
      <w:r w:rsidR="009876FB">
        <w:rPr>
          <w:rFonts w:ascii="Calibri Light" w:hAnsi="Calibri Light" w:cs="Calibri Light"/>
        </w:rPr>
        <w:t>,</w:t>
      </w:r>
      <w:r>
        <w:rPr>
          <w:rFonts w:ascii="Calibri Light" w:hAnsi="Calibri Light" w:cs="Calibri Light"/>
        </w:rPr>
        <w:t xml:space="preserve"> and member</w:t>
      </w:r>
      <w:r w:rsidR="0028346F">
        <w:rPr>
          <w:rFonts w:ascii="Calibri Light" w:hAnsi="Calibri Light" w:cs="Calibri Light"/>
        </w:rPr>
        <w:t>s</w:t>
      </w:r>
      <w:r>
        <w:rPr>
          <w:rFonts w:ascii="Calibri Light" w:hAnsi="Calibri Light" w:cs="Calibri Light"/>
        </w:rPr>
        <w:t>, Janine Morrel-Gunn</w:t>
      </w:r>
      <w:r w:rsidR="0028346F">
        <w:rPr>
          <w:rFonts w:ascii="Calibri Light" w:hAnsi="Calibri Light" w:cs="Calibri Light"/>
        </w:rPr>
        <w:t xml:space="preserve"> and </w:t>
      </w:r>
      <w:r w:rsidR="0028346F" w:rsidRPr="0028346F">
        <w:rPr>
          <w:rFonts w:ascii="Calibri Light" w:hAnsi="Calibri Light" w:cs="Calibri Light"/>
        </w:rPr>
        <w:t>Garth Gallaway</w:t>
      </w:r>
      <w:r>
        <w:rPr>
          <w:rFonts w:ascii="Calibri Light" w:hAnsi="Calibri Light" w:cs="Calibri Light"/>
        </w:rPr>
        <w:t>.</w:t>
      </w:r>
    </w:p>
    <w:p w14:paraId="29380BD5" w14:textId="5429F7C8" w:rsidR="00655E6F" w:rsidRPr="009C25FE" w:rsidRDefault="00655E6F" w:rsidP="001B629E">
      <w:pPr>
        <w:keepNext/>
        <w:spacing w:after="120"/>
        <w:rPr>
          <w:rStyle w:val="eop"/>
          <w:rFonts w:ascii="Calibri Light" w:hAnsi="Calibri Light" w:cs="Calibri Light"/>
          <w:color w:val="000000"/>
          <w:shd w:val="clear" w:color="auto" w:fill="FFFFFF"/>
        </w:rPr>
      </w:pPr>
      <w:r w:rsidRPr="009C25FE">
        <w:rPr>
          <w:rStyle w:val="normaltextrun"/>
          <w:rFonts w:ascii="Calibri Light" w:hAnsi="Calibri Light" w:cs="Calibri Light"/>
          <w:color w:val="000000"/>
          <w:shd w:val="clear" w:color="auto" w:fill="FFFFFF"/>
        </w:rPr>
        <w:t xml:space="preserve">The Council steers our organisation, guided by the following </w:t>
      </w:r>
      <w:r w:rsidR="00E07877" w:rsidRPr="009C25FE">
        <w:rPr>
          <w:rStyle w:val="normaltextrun"/>
          <w:rFonts w:ascii="Calibri Light" w:hAnsi="Calibri Light" w:cs="Calibri Light"/>
          <w:color w:val="000000"/>
          <w:shd w:val="clear" w:color="auto" w:fill="FFFFFF"/>
        </w:rPr>
        <w:t>charter</w:t>
      </w:r>
      <w:r w:rsidRPr="009C25FE">
        <w:rPr>
          <w:rStyle w:val="normaltextrun"/>
          <w:rFonts w:ascii="Calibri Light" w:hAnsi="Calibri Light" w:cs="Calibri Light"/>
          <w:color w:val="000000"/>
          <w:shd w:val="clear" w:color="auto" w:fill="FFFFFF"/>
        </w:rPr>
        <w:t xml:space="preserve"> that describe</w:t>
      </w:r>
      <w:r w:rsidR="008F5192" w:rsidRPr="009C25FE">
        <w:rPr>
          <w:rStyle w:val="normaltextrun"/>
          <w:rFonts w:ascii="Calibri Light" w:hAnsi="Calibri Light" w:cs="Calibri Light"/>
          <w:color w:val="000000"/>
          <w:shd w:val="clear" w:color="auto" w:fill="FFFFFF"/>
        </w:rPr>
        <w:t>s</w:t>
      </w:r>
      <w:r w:rsidRPr="009C25FE">
        <w:rPr>
          <w:rStyle w:val="normaltextrun"/>
          <w:rFonts w:ascii="Calibri Light" w:hAnsi="Calibri Light" w:cs="Calibri Light"/>
          <w:color w:val="000000"/>
          <w:shd w:val="clear" w:color="auto" w:fill="FFFFFF"/>
        </w:rPr>
        <w:t xml:space="preserve"> </w:t>
      </w:r>
      <w:r w:rsidR="00E04F11" w:rsidRPr="009C25FE">
        <w:rPr>
          <w:rStyle w:val="normaltextrun"/>
          <w:rFonts w:ascii="Calibri Light" w:hAnsi="Calibri Light" w:cs="Calibri Light"/>
          <w:color w:val="000000"/>
          <w:shd w:val="clear" w:color="auto" w:fill="FFFFFF"/>
        </w:rPr>
        <w:t>where it focuses its time and</w:t>
      </w:r>
      <w:r w:rsidRPr="009C25FE">
        <w:rPr>
          <w:rStyle w:val="normaltextrun"/>
          <w:rFonts w:ascii="Calibri Light" w:hAnsi="Calibri Light" w:cs="Calibri Light"/>
          <w:color w:val="000000"/>
          <w:shd w:val="clear" w:color="auto" w:fill="FFFFFF"/>
        </w:rPr>
        <w:t xml:space="preserve"> how it carries out </w:t>
      </w:r>
      <w:r w:rsidR="00535173" w:rsidRPr="009C25FE">
        <w:rPr>
          <w:rStyle w:val="normaltextrun"/>
          <w:rFonts w:ascii="Calibri Light" w:hAnsi="Calibri Light" w:cs="Calibri Light"/>
          <w:color w:val="000000"/>
          <w:shd w:val="clear" w:color="auto" w:fill="FFFFFF"/>
        </w:rPr>
        <w:t>its</w:t>
      </w:r>
      <w:r w:rsidRPr="009C25FE">
        <w:rPr>
          <w:rStyle w:val="normaltextrun"/>
          <w:rFonts w:ascii="Calibri Light" w:hAnsi="Calibri Light" w:cs="Calibri Light"/>
          <w:color w:val="000000"/>
          <w:shd w:val="clear" w:color="auto" w:fill="FFFFFF"/>
        </w:rPr>
        <w:t xml:space="preserve"> roles and responsibilities.</w:t>
      </w:r>
      <w:r w:rsidRPr="009C25FE">
        <w:rPr>
          <w:rStyle w:val="eop"/>
          <w:rFonts w:ascii="Calibri Light" w:hAnsi="Calibri Light" w:cs="Calibri Light"/>
          <w:color w:val="000000"/>
          <w:shd w:val="clear" w:color="auto" w:fill="FFFFFF"/>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4"/>
        <w:gridCol w:w="2901"/>
        <w:gridCol w:w="2961"/>
      </w:tblGrid>
      <w:tr w:rsidR="0016764E" w:rsidRPr="009C25FE" w14:paraId="18D6113F" w14:textId="77777777" w:rsidTr="0083187D">
        <w:trPr>
          <w:trHeight w:val="15"/>
          <w:tblHeader/>
        </w:trPr>
        <w:tc>
          <w:tcPr>
            <w:tcW w:w="1753" w:type="pct"/>
            <w:tcBorders>
              <w:top w:val="nil"/>
              <w:left w:val="nil"/>
              <w:bottom w:val="nil"/>
              <w:right w:val="nil"/>
            </w:tcBorders>
            <w:shd w:val="clear" w:color="auto" w:fill="B6DDE8"/>
            <w:vAlign w:val="center"/>
            <w:hideMark/>
          </w:tcPr>
          <w:p w14:paraId="4409171E" w14:textId="43A94781" w:rsidR="0016764E" w:rsidRPr="009C25FE" w:rsidRDefault="0016764E" w:rsidP="0016764E">
            <w:pPr>
              <w:spacing w:before="0" w:after="0"/>
              <w:jc w:val="center"/>
              <w:textAlignment w:val="baseline"/>
              <w:rPr>
                <w:rFonts w:ascii="Calibri Light" w:hAnsi="Calibri Light" w:cs="Calibri Light"/>
                <w:sz w:val="20"/>
                <w:szCs w:val="20"/>
              </w:rPr>
            </w:pPr>
            <w:r w:rsidRPr="009C25FE">
              <w:rPr>
                <w:rFonts w:ascii="Calibri Light" w:hAnsi="Calibri Light" w:cs="Calibri Light"/>
                <w:b/>
                <w:bCs/>
                <w:sz w:val="20"/>
                <w:szCs w:val="20"/>
              </w:rPr>
              <w:t>Determining future focus and direction</w:t>
            </w:r>
          </w:p>
        </w:tc>
        <w:tc>
          <w:tcPr>
            <w:tcW w:w="1607" w:type="pct"/>
            <w:tcBorders>
              <w:top w:val="nil"/>
              <w:left w:val="nil"/>
              <w:bottom w:val="nil"/>
              <w:right w:val="nil"/>
            </w:tcBorders>
            <w:shd w:val="clear" w:color="auto" w:fill="CCC0D9"/>
            <w:vAlign w:val="center"/>
            <w:hideMark/>
          </w:tcPr>
          <w:p w14:paraId="2BC8A4AE" w14:textId="50290431" w:rsidR="0016764E" w:rsidRPr="009C25FE" w:rsidRDefault="0016764E" w:rsidP="001B629E">
            <w:pPr>
              <w:spacing w:before="0" w:after="0"/>
              <w:jc w:val="center"/>
              <w:textAlignment w:val="baseline"/>
              <w:rPr>
                <w:rFonts w:ascii="Calibri Light" w:hAnsi="Calibri Light" w:cs="Calibri Light"/>
                <w:sz w:val="20"/>
                <w:szCs w:val="20"/>
              </w:rPr>
            </w:pPr>
            <w:r w:rsidRPr="009C25FE">
              <w:rPr>
                <w:rFonts w:ascii="Calibri Light" w:hAnsi="Calibri Light" w:cs="Calibri Light"/>
                <w:b/>
                <w:bCs/>
                <w:sz w:val="20"/>
                <w:szCs w:val="20"/>
              </w:rPr>
              <w:t>Building culture</w:t>
            </w:r>
          </w:p>
        </w:tc>
        <w:tc>
          <w:tcPr>
            <w:tcW w:w="1640" w:type="pct"/>
            <w:tcBorders>
              <w:top w:val="nil"/>
              <w:left w:val="nil"/>
              <w:bottom w:val="nil"/>
              <w:right w:val="nil"/>
            </w:tcBorders>
            <w:shd w:val="clear" w:color="auto" w:fill="E5B8B7"/>
            <w:vAlign w:val="center"/>
            <w:hideMark/>
          </w:tcPr>
          <w:p w14:paraId="4B626553" w14:textId="5092ADF5" w:rsidR="0016764E" w:rsidRPr="009C25FE" w:rsidRDefault="0016764E" w:rsidP="001B629E">
            <w:pPr>
              <w:spacing w:before="0" w:after="0"/>
              <w:jc w:val="center"/>
              <w:textAlignment w:val="baseline"/>
              <w:rPr>
                <w:rFonts w:ascii="Calibri Light" w:hAnsi="Calibri Light" w:cs="Calibri Light"/>
                <w:sz w:val="20"/>
                <w:szCs w:val="20"/>
              </w:rPr>
            </w:pPr>
            <w:r w:rsidRPr="009C25FE">
              <w:rPr>
                <w:rFonts w:ascii="Calibri Light" w:hAnsi="Calibri Light" w:cs="Calibri Light"/>
                <w:b/>
                <w:bCs/>
                <w:sz w:val="20"/>
                <w:szCs w:val="20"/>
              </w:rPr>
              <w:t>Holding to account</w:t>
            </w:r>
          </w:p>
        </w:tc>
      </w:tr>
      <w:tr w:rsidR="0016764E" w:rsidRPr="009C25FE" w14:paraId="1512593D" w14:textId="77777777" w:rsidTr="00BA7AC4">
        <w:trPr>
          <w:trHeight w:val="780"/>
        </w:trPr>
        <w:tc>
          <w:tcPr>
            <w:tcW w:w="1753" w:type="pct"/>
            <w:tcBorders>
              <w:top w:val="nil"/>
              <w:left w:val="nil"/>
              <w:bottom w:val="nil"/>
              <w:right w:val="nil"/>
            </w:tcBorders>
            <w:shd w:val="clear" w:color="auto" w:fill="DAEEF3"/>
            <w:hideMark/>
          </w:tcPr>
          <w:p w14:paraId="67606D89" w14:textId="262867E6" w:rsidR="0016764E" w:rsidRPr="009C25FE" w:rsidRDefault="0016764E" w:rsidP="001B629E">
            <w:pPr>
              <w:spacing w:before="0" w:after="0"/>
              <w:jc w:val="center"/>
              <w:textAlignment w:val="baseline"/>
              <w:rPr>
                <w:rFonts w:ascii="Calibri Light" w:hAnsi="Calibri Light" w:cs="Calibri Light"/>
                <w:sz w:val="20"/>
                <w:szCs w:val="20"/>
              </w:rPr>
            </w:pPr>
            <w:r w:rsidRPr="009C25FE">
              <w:rPr>
                <w:rFonts w:ascii="Calibri Light" w:hAnsi="Calibri Light" w:cs="Calibri Light"/>
                <w:sz w:val="20"/>
                <w:szCs w:val="20"/>
              </w:rPr>
              <w:t>As a board, we are focused on the future, guided by the mahi and legacy of those who</w:t>
            </w:r>
            <w:r w:rsidR="00D11F78" w:rsidRPr="009C25FE">
              <w:rPr>
                <w:rFonts w:ascii="Calibri Light" w:hAnsi="Calibri Light" w:cs="Calibri Light"/>
                <w:sz w:val="20"/>
                <w:szCs w:val="20"/>
              </w:rPr>
              <w:t xml:space="preserve"> ha</w:t>
            </w:r>
            <w:r w:rsidRPr="009C25FE">
              <w:rPr>
                <w:rFonts w:ascii="Calibri Light" w:hAnsi="Calibri Light" w:cs="Calibri Light"/>
                <w:sz w:val="20"/>
                <w:szCs w:val="20"/>
              </w:rPr>
              <w:t xml:space="preserve">ve come before us. Together, we develop, endorse and support Creative New Zealand’s strategic direction as the national arts development agency of Aotearoa. This helps guide our </w:t>
            </w:r>
            <w:proofErr w:type="spellStart"/>
            <w:r w:rsidRPr="009C25FE">
              <w:rPr>
                <w:rFonts w:ascii="Calibri Light" w:hAnsi="Calibri Light" w:cs="Calibri Light"/>
                <w:sz w:val="20"/>
                <w:szCs w:val="20"/>
              </w:rPr>
              <w:t>kaupapa</w:t>
            </w:r>
            <w:proofErr w:type="spellEnd"/>
            <w:r w:rsidRPr="009C25FE">
              <w:rPr>
                <w:rFonts w:ascii="Calibri Light" w:hAnsi="Calibri Light" w:cs="Calibri Light"/>
                <w:sz w:val="20"/>
                <w:szCs w:val="20"/>
              </w:rPr>
              <w:t>, our waka and our mahi to future success.</w:t>
            </w:r>
          </w:p>
        </w:tc>
        <w:tc>
          <w:tcPr>
            <w:tcW w:w="1607" w:type="pct"/>
            <w:tcBorders>
              <w:top w:val="nil"/>
              <w:left w:val="nil"/>
              <w:bottom w:val="nil"/>
              <w:right w:val="nil"/>
            </w:tcBorders>
            <w:shd w:val="clear" w:color="auto" w:fill="E5DFEC"/>
            <w:hideMark/>
          </w:tcPr>
          <w:p w14:paraId="7956FDD4" w14:textId="77269880" w:rsidR="0016764E" w:rsidRPr="009C25FE" w:rsidRDefault="0016764E" w:rsidP="001B629E">
            <w:pPr>
              <w:spacing w:before="0" w:after="0"/>
              <w:jc w:val="center"/>
              <w:textAlignment w:val="baseline"/>
              <w:rPr>
                <w:rFonts w:ascii="Calibri Light" w:hAnsi="Calibri Light" w:cs="Calibri Light"/>
                <w:sz w:val="20"/>
                <w:szCs w:val="20"/>
              </w:rPr>
            </w:pPr>
            <w:r w:rsidRPr="009C25FE">
              <w:rPr>
                <w:rFonts w:ascii="Calibri Light" w:hAnsi="Calibri Light" w:cs="Calibri Light"/>
                <w:sz w:val="20"/>
                <w:szCs w:val="20"/>
              </w:rPr>
              <w:t>As a board, we strive to set an effective and future-oriented</w:t>
            </w:r>
            <w:r w:rsidRPr="009C25FE">
              <w:rPr>
                <w:rFonts w:ascii="Calibri Light" w:hAnsi="Calibri Light" w:cs="Calibri Light"/>
                <w:b/>
                <w:bCs/>
                <w:sz w:val="20"/>
                <w:szCs w:val="20"/>
              </w:rPr>
              <w:t xml:space="preserve"> </w:t>
            </w:r>
            <w:r w:rsidRPr="009C25FE">
              <w:rPr>
                <w:rFonts w:ascii="Calibri Light" w:hAnsi="Calibri Light" w:cs="Calibri Light"/>
                <w:sz w:val="20"/>
                <w:szCs w:val="20"/>
              </w:rPr>
              <w:t xml:space="preserve">governance culture for Creative New Zealand; one </w:t>
            </w:r>
            <w:r w:rsidR="00821603" w:rsidRPr="009C25FE">
              <w:rPr>
                <w:rFonts w:ascii="Calibri Light" w:hAnsi="Calibri Light" w:cs="Calibri Light"/>
                <w:sz w:val="20"/>
                <w:szCs w:val="20"/>
              </w:rPr>
              <w:t xml:space="preserve">that </w:t>
            </w:r>
            <w:r w:rsidRPr="009C25FE">
              <w:rPr>
                <w:rFonts w:ascii="Calibri Light" w:hAnsi="Calibri Light" w:cs="Calibri Light"/>
                <w:sz w:val="20"/>
                <w:szCs w:val="20"/>
              </w:rPr>
              <w:t>upholds Te Kaupapa o Toi Aotearoa. This contributes to our roles of:</w:t>
            </w:r>
          </w:p>
          <w:p w14:paraId="19549EC9" w14:textId="1EB55E50" w:rsidR="0016764E" w:rsidRPr="009C25FE" w:rsidRDefault="0016764E" w:rsidP="001B629E">
            <w:pPr>
              <w:spacing w:before="0" w:after="0"/>
              <w:jc w:val="center"/>
              <w:textAlignment w:val="baseline"/>
              <w:rPr>
                <w:rFonts w:ascii="Calibri Light" w:hAnsi="Calibri Light" w:cs="Calibri Light"/>
                <w:sz w:val="20"/>
                <w:szCs w:val="20"/>
              </w:rPr>
            </w:pPr>
            <w:r w:rsidRPr="009C25FE">
              <w:rPr>
                <w:rFonts w:ascii="Calibri Light" w:hAnsi="Calibri Light" w:cs="Calibri Light"/>
                <w:i/>
                <w:iCs/>
                <w:sz w:val="20"/>
                <w:szCs w:val="20"/>
              </w:rPr>
              <w:t xml:space="preserve">Determining future focus and direction </w:t>
            </w:r>
            <w:r w:rsidRPr="009C25FE">
              <w:rPr>
                <w:rFonts w:ascii="Calibri Light" w:hAnsi="Calibri Light" w:cs="Calibri Light"/>
                <w:sz w:val="20"/>
                <w:szCs w:val="20"/>
              </w:rPr>
              <w:t xml:space="preserve">and </w:t>
            </w:r>
            <w:proofErr w:type="gramStart"/>
            <w:r w:rsidRPr="009C25FE">
              <w:rPr>
                <w:rFonts w:ascii="Calibri Light" w:hAnsi="Calibri Light" w:cs="Calibri Light"/>
                <w:i/>
                <w:iCs/>
                <w:sz w:val="20"/>
                <w:szCs w:val="20"/>
              </w:rPr>
              <w:t>Holding</w:t>
            </w:r>
            <w:proofErr w:type="gramEnd"/>
            <w:r w:rsidRPr="009C25FE">
              <w:rPr>
                <w:rFonts w:ascii="Calibri Light" w:hAnsi="Calibri Light" w:cs="Calibri Light"/>
                <w:i/>
                <w:iCs/>
                <w:sz w:val="20"/>
                <w:szCs w:val="20"/>
              </w:rPr>
              <w:t xml:space="preserve"> to account</w:t>
            </w:r>
          </w:p>
        </w:tc>
        <w:tc>
          <w:tcPr>
            <w:tcW w:w="1640" w:type="pct"/>
            <w:tcBorders>
              <w:top w:val="nil"/>
              <w:left w:val="nil"/>
              <w:bottom w:val="nil"/>
              <w:right w:val="nil"/>
            </w:tcBorders>
            <w:shd w:val="clear" w:color="auto" w:fill="F2DBDB"/>
            <w:hideMark/>
          </w:tcPr>
          <w:p w14:paraId="5E5C46BB" w14:textId="2EEFE7A0" w:rsidR="0016764E" w:rsidRPr="009C25FE" w:rsidRDefault="0016764E" w:rsidP="001B629E">
            <w:pPr>
              <w:spacing w:before="0" w:after="0"/>
              <w:jc w:val="center"/>
              <w:textAlignment w:val="baseline"/>
              <w:rPr>
                <w:rFonts w:ascii="Calibri Light" w:hAnsi="Calibri Light" w:cs="Calibri Light"/>
                <w:sz w:val="20"/>
                <w:szCs w:val="20"/>
              </w:rPr>
            </w:pPr>
            <w:r w:rsidRPr="009C25FE">
              <w:rPr>
                <w:rFonts w:ascii="Calibri Light" w:hAnsi="Calibri Light" w:cs="Calibri Light"/>
                <w:sz w:val="20"/>
                <w:szCs w:val="20"/>
              </w:rPr>
              <w:t>As a board, we oversee Creative New Zealand’s activities and progress made towards meeting the organisation’s goals. This helps give confidence to those who fund and support us that we’re responsible guardians of public money and that we work in the public interest.</w:t>
            </w:r>
          </w:p>
        </w:tc>
      </w:tr>
      <w:tr w:rsidR="0016764E" w:rsidRPr="009C25FE" w14:paraId="36809AAA" w14:textId="77777777" w:rsidTr="00BA7AC4">
        <w:trPr>
          <w:trHeight w:val="255"/>
        </w:trPr>
        <w:tc>
          <w:tcPr>
            <w:tcW w:w="1753" w:type="pct"/>
            <w:tcBorders>
              <w:top w:val="nil"/>
              <w:left w:val="nil"/>
              <w:bottom w:val="nil"/>
              <w:right w:val="nil"/>
            </w:tcBorders>
            <w:shd w:val="clear" w:color="auto" w:fill="EBF6F9"/>
            <w:hideMark/>
          </w:tcPr>
          <w:p w14:paraId="7BF642D0" w14:textId="0C216294" w:rsidR="0016764E" w:rsidRPr="009C25FE" w:rsidRDefault="0016764E" w:rsidP="00E967C6">
            <w:pPr>
              <w:numPr>
                <w:ilvl w:val="0"/>
                <w:numId w:val="19"/>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 xml:space="preserve">We </w:t>
            </w:r>
            <w:r w:rsidRPr="009C25FE">
              <w:rPr>
                <w:rFonts w:ascii="Calibri Light" w:hAnsi="Calibri Light" w:cs="Calibri Light"/>
                <w:color w:val="000000"/>
                <w:sz w:val="20"/>
                <w:szCs w:val="20"/>
              </w:rPr>
              <w:t xml:space="preserve">acknowledge </w:t>
            </w:r>
            <w:r w:rsidRPr="009C25FE">
              <w:rPr>
                <w:rFonts w:ascii="Calibri Light" w:hAnsi="Calibri Light" w:cs="Calibri Light"/>
                <w:sz w:val="20"/>
                <w:szCs w:val="20"/>
              </w:rPr>
              <w:t xml:space="preserve">our organisational whakapapa and ensure we’re delivering to our statutory purpose to encourage, promote and support the arts in </w:t>
            </w:r>
            <w:r w:rsidR="00054CDB" w:rsidRPr="009C25FE">
              <w:rPr>
                <w:rFonts w:ascii="Calibri Light" w:hAnsi="Calibri Light" w:cs="Calibri Light"/>
                <w:sz w:val="20"/>
                <w:szCs w:val="20"/>
              </w:rPr>
              <w:t>Aotearoa</w:t>
            </w:r>
            <w:r w:rsidR="00054CDB" w:rsidRPr="009C25FE" w:rsidDel="00054CDB">
              <w:rPr>
                <w:rFonts w:ascii="Calibri Light" w:hAnsi="Calibri Light" w:cs="Calibri Light"/>
                <w:sz w:val="20"/>
                <w:szCs w:val="20"/>
              </w:rPr>
              <w:t xml:space="preserve"> </w:t>
            </w:r>
            <w:r w:rsidRPr="009C25FE">
              <w:rPr>
                <w:rFonts w:ascii="Calibri Light" w:hAnsi="Calibri Light" w:cs="Calibri Light"/>
                <w:sz w:val="20"/>
                <w:szCs w:val="20"/>
              </w:rPr>
              <w:t>for the benefit of all New Zealanders. </w:t>
            </w:r>
          </w:p>
          <w:p w14:paraId="316E149C" w14:textId="77CF7744" w:rsidR="0016764E" w:rsidRPr="009C25FE" w:rsidRDefault="0016764E" w:rsidP="00E967C6">
            <w:pPr>
              <w:numPr>
                <w:ilvl w:val="0"/>
                <w:numId w:val="19"/>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 xml:space="preserve">We carry out our work in delivering to our purpose by recognising: in the arts the role of Māori as </w:t>
            </w:r>
            <w:proofErr w:type="spellStart"/>
            <w:r w:rsidRPr="009C25FE">
              <w:rPr>
                <w:rFonts w:ascii="Calibri Light" w:hAnsi="Calibri Light" w:cs="Calibri Light"/>
                <w:sz w:val="20"/>
                <w:szCs w:val="20"/>
              </w:rPr>
              <w:t>tangata</w:t>
            </w:r>
            <w:proofErr w:type="spellEnd"/>
            <w:r w:rsidRPr="009C25FE">
              <w:rPr>
                <w:rFonts w:ascii="Calibri Light" w:hAnsi="Calibri Light" w:cs="Calibri Light"/>
                <w:sz w:val="20"/>
                <w:szCs w:val="20"/>
              </w:rPr>
              <w:t xml:space="preserve"> whenua; the arts of the Pacific peoples of New Zealand; and the cultural diversity of the people of </w:t>
            </w:r>
            <w:r w:rsidR="00EF4D79" w:rsidRPr="009C25FE">
              <w:rPr>
                <w:rFonts w:ascii="Calibri Light" w:hAnsi="Calibri Light" w:cs="Calibri Light"/>
                <w:sz w:val="20"/>
                <w:szCs w:val="20"/>
              </w:rPr>
              <w:t>Aotearoa</w:t>
            </w:r>
            <w:r w:rsidRPr="009C25FE">
              <w:rPr>
                <w:rFonts w:ascii="Calibri Light" w:hAnsi="Calibri Light" w:cs="Calibri Light"/>
                <w:sz w:val="20"/>
                <w:szCs w:val="20"/>
              </w:rPr>
              <w:t xml:space="preserve">; as well as recognising and upholding the principles </w:t>
            </w:r>
            <w:r w:rsidR="003A6D16" w:rsidRPr="009C25FE">
              <w:rPr>
                <w:rFonts w:ascii="Calibri Light" w:hAnsi="Calibri Light" w:cs="Calibri Light"/>
                <w:sz w:val="20"/>
                <w:szCs w:val="20"/>
              </w:rPr>
              <w:t>of</w:t>
            </w:r>
            <w:r w:rsidRPr="009C25FE">
              <w:rPr>
                <w:rFonts w:ascii="Calibri Light" w:hAnsi="Calibri Light" w:cs="Calibri Light"/>
                <w:sz w:val="20"/>
                <w:szCs w:val="20"/>
              </w:rPr>
              <w:t xml:space="preserve"> participation; access; excellence and innovation; professionalism; and advocacy. </w:t>
            </w:r>
          </w:p>
          <w:p w14:paraId="67195FA3" w14:textId="77777777" w:rsidR="0016764E" w:rsidRPr="009C25FE" w:rsidRDefault="0016764E" w:rsidP="00E967C6">
            <w:pPr>
              <w:numPr>
                <w:ilvl w:val="0"/>
                <w:numId w:val="19"/>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We ensure our strategies, policies and the plans that give effect to them clearly say what’s of value to us and what creates value for our communities, alongside a delegation policy that empowers the organisation through transparency and accountability. </w:t>
            </w:r>
          </w:p>
          <w:p w14:paraId="5376EE8B" w14:textId="77777777" w:rsidR="0016764E" w:rsidRPr="009C25FE" w:rsidRDefault="0016764E" w:rsidP="00E967C6">
            <w:pPr>
              <w:numPr>
                <w:ilvl w:val="0"/>
                <w:numId w:val="19"/>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color w:val="000000"/>
                <w:sz w:val="20"/>
                <w:szCs w:val="20"/>
              </w:rPr>
              <w:t xml:space="preserve">We develop our strategies, policies and plans in collaboration with others in the arts ecosystem, recognising that </w:t>
            </w:r>
            <w:r w:rsidRPr="009C25FE">
              <w:rPr>
                <w:rFonts w:ascii="Calibri Light" w:hAnsi="Calibri Light" w:cs="Calibri Light"/>
                <w:color w:val="000000"/>
                <w:sz w:val="20"/>
                <w:szCs w:val="20"/>
              </w:rPr>
              <w:lastRenderedPageBreak/>
              <w:t xml:space="preserve">our </w:t>
            </w:r>
            <w:proofErr w:type="spellStart"/>
            <w:r w:rsidRPr="009C25FE">
              <w:rPr>
                <w:rFonts w:ascii="Calibri Light" w:hAnsi="Calibri Light" w:cs="Calibri Light"/>
                <w:color w:val="000000"/>
                <w:sz w:val="20"/>
                <w:szCs w:val="20"/>
              </w:rPr>
              <w:t>kaupapa</w:t>
            </w:r>
            <w:proofErr w:type="spellEnd"/>
            <w:r w:rsidRPr="009C25FE">
              <w:rPr>
                <w:rFonts w:ascii="Calibri Light" w:hAnsi="Calibri Light" w:cs="Calibri Light"/>
                <w:color w:val="000000"/>
                <w:sz w:val="20"/>
                <w:szCs w:val="20"/>
              </w:rPr>
              <w:t xml:space="preserve"> is strengthened by the views, aims and aspirations of others (including </w:t>
            </w:r>
            <w:r w:rsidRPr="009C25FE">
              <w:rPr>
                <w:rFonts w:ascii="Calibri Light" w:hAnsi="Calibri Light" w:cs="Calibri Light"/>
                <w:sz w:val="20"/>
                <w:szCs w:val="20"/>
              </w:rPr>
              <w:t>partners</w:t>
            </w:r>
            <w:r w:rsidRPr="009C25FE">
              <w:rPr>
                <w:rFonts w:ascii="Calibri Light" w:hAnsi="Calibri Light" w:cs="Calibri Light"/>
                <w:color w:val="000000"/>
                <w:sz w:val="20"/>
                <w:szCs w:val="20"/>
              </w:rPr>
              <w:t xml:space="preserve"> in the wider arts, culture and creative environment). </w:t>
            </w:r>
          </w:p>
          <w:p w14:paraId="14AA2DC7" w14:textId="77777777" w:rsidR="0016764E" w:rsidRPr="009C25FE" w:rsidRDefault="0016764E" w:rsidP="00E967C6">
            <w:pPr>
              <w:numPr>
                <w:ilvl w:val="0"/>
                <w:numId w:val="19"/>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color w:val="000000"/>
                <w:sz w:val="20"/>
                <w:szCs w:val="20"/>
              </w:rPr>
              <w:t xml:space="preserve">When we make </w:t>
            </w:r>
            <w:r w:rsidRPr="009C25FE">
              <w:rPr>
                <w:rFonts w:ascii="Calibri Light" w:hAnsi="Calibri Light" w:cs="Calibri Light"/>
                <w:sz w:val="20"/>
                <w:szCs w:val="20"/>
              </w:rPr>
              <w:t>future</w:t>
            </w:r>
            <w:r w:rsidRPr="009C25FE">
              <w:rPr>
                <w:rFonts w:ascii="Calibri Light" w:hAnsi="Calibri Light" w:cs="Calibri Light"/>
                <w:color w:val="000000"/>
                <w:sz w:val="20"/>
                <w:szCs w:val="20"/>
              </w:rPr>
              <w:t>-focused decisions, including on significant investments and new programmes or initiatives, we carefully consider how these advance our strategic direction and the future of the arts in Aotearoa. </w:t>
            </w:r>
          </w:p>
          <w:p w14:paraId="5FAAF89E" w14:textId="6D1F720C" w:rsidR="0016764E" w:rsidRPr="009C25FE" w:rsidRDefault="0016764E" w:rsidP="00E967C6">
            <w:pPr>
              <w:numPr>
                <w:ilvl w:val="0"/>
                <w:numId w:val="19"/>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 xml:space="preserve">We regularly scan the environment to anticipate what might </w:t>
            </w:r>
            <w:r w:rsidR="003D29EF" w:rsidRPr="009C25FE">
              <w:rPr>
                <w:rFonts w:ascii="Calibri Light" w:hAnsi="Calibri Light" w:cs="Calibri Light"/>
                <w:sz w:val="20"/>
                <w:szCs w:val="20"/>
              </w:rPr>
              <w:t xml:space="preserve">affect </w:t>
            </w:r>
            <w:r w:rsidRPr="009C25FE">
              <w:rPr>
                <w:rFonts w:ascii="Calibri Light" w:hAnsi="Calibri Light" w:cs="Calibri Light"/>
                <w:sz w:val="20"/>
                <w:szCs w:val="20"/>
              </w:rPr>
              <w:t>our ability to deliver value, and we intentionally decide what external change we want to bring into Creative New Zealand. </w:t>
            </w:r>
          </w:p>
          <w:p w14:paraId="3D10B09F" w14:textId="77777777" w:rsidR="0016764E" w:rsidRPr="009C25FE" w:rsidRDefault="0016764E" w:rsidP="00E967C6">
            <w:pPr>
              <w:numPr>
                <w:ilvl w:val="0"/>
                <w:numId w:val="19"/>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We work to ensure our mahi is valued by those who provide us with mana and support, including government, and that they have confidence that we’re delivering value for New Zealanders. </w:t>
            </w:r>
          </w:p>
        </w:tc>
        <w:tc>
          <w:tcPr>
            <w:tcW w:w="1607" w:type="pct"/>
            <w:tcBorders>
              <w:top w:val="nil"/>
              <w:left w:val="nil"/>
              <w:bottom w:val="nil"/>
              <w:right w:val="nil"/>
            </w:tcBorders>
            <w:shd w:val="clear" w:color="auto" w:fill="F3F0F6"/>
            <w:hideMark/>
          </w:tcPr>
          <w:p w14:paraId="44549AD4" w14:textId="12D35903" w:rsidR="0016764E" w:rsidRPr="009C25FE" w:rsidRDefault="0016764E" w:rsidP="00E967C6">
            <w:pPr>
              <w:numPr>
                <w:ilvl w:val="0"/>
                <w:numId w:val="20"/>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lastRenderedPageBreak/>
              <w:t xml:space="preserve">We set the tone for the culture of the organisation, including acting in accordance with the expectations of conduct set out in our </w:t>
            </w:r>
            <w:r w:rsidR="003446F2" w:rsidRPr="009C25FE">
              <w:rPr>
                <w:rFonts w:ascii="Calibri Light" w:hAnsi="Calibri Light" w:cs="Calibri Light"/>
                <w:sz w:val="20"/>
                <w:szCs w:val="20"/>
              </w:rPr>
              <w:t>g</w:t>
            </w:r>
            <w:r w:rsidRPr="009C25FE">
              <w:rPr>
                <w:rFonts w:ascii="Calibri Light" w:hAnsi="Calibri Light" w:cs="Calibri Light"/>
                <w:sz w:val="20"/>
                <w:szCs w:val="20"/>
              </w:rPr>
              <w:t xml:space="preserve">overnance </w:t>
            </w:r>
            <w:r w:rsidR="003446F2" w:rsidRPr="009C25FE">
              <w:rPr>
                <w:rFonts w:ascii="Calibri Light" w:hAnsi="Calibri Light" w:cs="Calibri Light"/>
                <w:sz w:val="20"/>
                <w:szCs w:val="20"/>
              </w:rPr>
              <w:t>m</w:t>
            </w:r>
            <w:r w:rsidRPr="009C25FE">
              <w:rPr>
                <w:rFonts w:ascii="Calibri Light" w:hAnsi="Calibri Light" w:cs="Calibri Light"/>
                <w:sz w:val="20"/>
                <w:szCs w:val="20"/>
              </w:rPr>
              <w:t>anual; and managing any conflicts of interest openly and transparently. </w:t>
            </w:r>
          </w:p>
          <w:p w14:paraId="7CC49366" w14:textId="710FD0AF" w:rsidR="0016764E" w:rsidRPr="009C25FE" w:rsidRDefault="0016764E" w:rsidP="00E967C6">
            <w:pPr>
              <w:numPr>
                <w:ilvl w:val="0"/>
                <w:numId w:val="20"/>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We are active champions of Creative New Zealand’s culture and values, including working as a team to achieve our mahi and creating an environment where divers</w:t>
            </w:r>
            <w:r w:rsidR="00E91C60" w:rsidRPr="009C25FE">
              <w:rPr>
                <w:rFonts w:ascii="Calibri Light" w:hAnsi="Calibri Light" w:cs="Calibri Light"/>
                <w:sz w:val="20"/>
                <w:szCs w:val="20"/>
              </w:rPr>
              <w:t>e</w:t>
            </w:r>
            <w:r w:rsidRPr="009C25FE">
              <w:rPr>
                <w:rFonts w:ascii="Calibri Light" w:hAnsi="Calibri Light" w:cs="Calibri Light"/>
                <w:sz w:val="20"/>
                <w:szCs w:val="20"/>
              </w:rPr>
              <w:t xml:space="preserve"> views </w:t>
            </w:r>
            <w:r w:rsidR="00E91C60" w:rsidRPr="009C25FE">
              <w:rPr>
                <w:rFonts w:ascii="Calibri Light" w:hAnsi="Calibri Light" w:cs="Calibri Light"/>
                <w:sz w:val="20"/>
                <w:szCs w:val="20"/>
              </w:rPr>
              <w:t xml:space="preserve">are </w:t>
            </w:r>
            <w:r w:rsidRPr="009C25FE">
              <w:rPr>
                <w:rFonts w:ascii="Calibri Light" w:hAnsi="Calibri Light" w:cs="Calibri Light"/>
                <w:sz w:val="20"/>
                <w:szCs w:val="20"/>
              </w:rPr>
              <w:t>welcomed and supported. </w:t>
            </w:r>
          </w:p>
          <w:p w14:paraId="1C57AED6" w14:textId="4F69B28C" w:rsidR="0016764E" w:rsidRPr="009C25FE" w:rsidRDefault="0016764E" w:rsidP="00E967C6">
            <w:pPr>
              <w:numPr>
                <w:ilvl w:val="0"/>
                <w:numId w:val="20"/>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We organise and structure ourselves, through committees and other means as needed (</w:t>
            </w:r>
            <w:r w:rsidR="00E170CC" w:rsidRPr="009C25FE">
              <w:rPr>
                <w:rFonts w:ascii="Calibri Light" w:hAnsi="Calibri Light" w:cs="Calibri Light"/>
                <w:sz w:val="20"/>
                <w:szCs w:val="20"/>
              </w:rPr>
              <w:t>e.g.</w:t>
            </w:r>
            <w:r w:rsidRPr="009C25FE">
              <w:rPr>
                <w:rFonts w:ascii="Calibri Light" w:hAnsi="Calibri Light" w:cs="Calibri Light"/>
                <w:sz w:val="20"/>
                <w:szCs w:val="20"/>
              </w:rPr>
              <w:t>, working groups), so the Council’s work is carried out to</w:t>
            </w:r>
            <w:r w:rsidR="001B2FFD" w:rsidRPr="009C25FE">
              <w:rPr>
                <w:rFonts w:ascii="Calibri Light" w:hAnsi="Calibri Light" w:cs="Calibri Light"/>
                <w:sz w:val="20"/>
                <w:szCs w:val="20"/>
              </w:rPr>
              <w:t xml:space="preserve"> </w:t>
            </w:r>
            <w:r w:rsidRPr="009C25FE">
              <w:rPr>
                <w:rFonts w:ascii="Calibri Light" w:hAnsi="Calibri Light" w:cs="Calibri Light"/>
                <w:sz w:val="20"/>
                <w:szCs w:val="20"/>
              </w:rPr>
              <w:t>best effect. </w:t>
            </w:r>
          </w:p>
          <w:p w14:paraId="6ADB081A" w14:textId="6A510644" w:rsidR="0016764E" w:rsidRPr="009C25FE" w:rsidRDefault="0016764E" w:rsidP="00E967C6">
            <w:pPr>
              <w:numPr>
                <w:ilvl w:val="0"/>
                <w:numId w:val="20"/>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 xml:space="preserve">We have a </w:t>
            </w:r>
            <w:r w:rsidR="00E91C60" w:rsidRPr="009C25FE">
              <w:rPr>
                <w:rFonts w:ascii="Calibri Light" w:hAnsi="Calibri Light" w:cs="Calibri Light"/>
                <w:sz w:val="20"/>
                <w:szCs w:val="20"/>
              </w:rPr>
              <w:t xml:space="preserve">decision-making </w:t>
            </w:r>
            <w:r w:rsidRPr="009C25FE">
              <w:rPr>
                <w:rFonts w:ascii="Calibri Light" w:hAnsi="Calibri Light" w:cs="Calibri Light"/>
                <w:sz w:val="20"/>
                <w:szCs w:val="20"/>
              </w:rPr>
              <w:t>framework in place that balances risk and reward against the longer-term value we wish to see created. </w:t>
            </w:r>
          </w:p>
          <w:p w14:paraId="6FD2CEC5" w14:textId="416A49B3" w:rsidR="0016764E" w:rsidRPr="009C25FE" w:rsidRDefault="0016764E" w:rsidP="00E967C6">
            <w:pPr>
              <w:numPr>
                <w:ilvl w:val="0"/>
                <w:numId w:val="20"/>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 xml:space="preserve">We take a longer-term view to board succession planning; one </w:t>
            </w:r>
            <w:r w:rsidR="00735D72" w:rsidRPr="009C25FE">
              <w:rPr>
                <w:rFonts w:ascii="Calibri Light" w:hAnsi="Calibri Light" w:cs="Calibri Light"/>
                <w:sz w:val="20"/>
                <w:szCs w:val="20"/>
              </w:rPr>
              <w:t xml:space="preserve">that </w:t>
            </w:r>
            <w:r w:rsidRPr="009C25FE">
              <w:rPr>
                <w:rFonts w:ascii="Calibri Light" w:hAnsi="Calibri Light" w:cs="Calibri Light"/>
                <w:sz w:val="20"/>
                <w:szCs w:val="20"/>
              </w:rPr>
              <w:t xml:space="preserve">enables the board to keep adapting </w:t>
            </w:r>
            <w:r w:rsidRPr="009C25FE">
              <w:rPr>
                <w:rFonts w:ascii="Calibri Light" w:hAnsi="Calibri Light" w:cs="Calibri Light"/>
                <w:sz w:val="20"/>
                <w:szCs w:val="20"/>
              </w:rPr>
              <w:lastRenderedPageBreak/>
              <w:t>and evolving in a way that’s authentic to Creative New Zealand’s strategic direction and culture. </w:t>
            </w:r>
          </w:p>
          <w:p w14:paraId="05534931" w14:textId="259A408E" w:rsidR="0016764E" w:rsidRPr="009C25FE" w:rsidRDefault="0016764E" w:rsidP="00E967C6">
            <w:pPr>
              <w:numPr>
                <w:ilvl w:val="0"/>
                <w:numId w:val="20"/>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We build effective, mana-enhancing relationships around our public value model</w:t>
            </w:r>
            <w:r w:rsidR="00735D72" w:rsidRPr="009C25FE">
              <w:rPr>
                <w:rFonts w:ascii="Calibri Light" w:hAnsi="Calibri Light" w:cs="Calibri Light"/>
                <w:sz w:val="20"/>
                <w:szCs w:val="20"/>
              </w:rPr>
              <w:t>—</w:t>
            </w:r>
            <w:r w:rsidRPr="009C25FE">
              <w:rPr>
                <w:rFonts w:ascii="Calibri Light" w:hAnsi="Calibri Light" w:cs="Calibri Light"/>
                <w:sz w:val="20"/>
                <w:szCs w:val="20"/>
              </w:rPr>
              <w:t>that is, with Creative New Zealand (principally through the Chief Executive), the authorising environment (including government), the arts sector (including collaborators and partners) and the public of Aotearoa. </w:t>
            </w:r>
          </w:p>
        </w:tc>
        <w:tc>
          <w:tcPr>
            <w:tcW w:w="1640" w:type="pct"/>
            <w:tcBorders>
              <w:top w:val="nil"/>
              <w:left w:val="nil"/>
              <w:bottom w:val="nil"/>
              <w:right w:val="nil"/>
            </w:tcBorders>
            <w:shd w:val="clear" w:color="auto" w:fill="FAF0F0"/>
            <w:hideMark/>
          </w:tcPr>
          <w:p w14:paraId="672B8662" w14:textId="29AB49F9" w:rsidR="0016764E" w:rsidRPr="009C25FE" w:rsidRDefault="0016764E" w:rsidP="00E967C6">
            <w:pPr>
              <w:numPr>
                <w:ilvl w:val="0"/>
                <w:numId w:val="21"/>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lastRenderedPageBreak/>
              <w:t xml:space="preserve">We lead, as a Crown entity board, by embracing the possibilities of the spirit of </w:t>
            </w:r>
            <w:r w:rsidR="001A67D5" w:rsidRPr="009C25FE">
              <w:rPr>
                <w:rFonts w:ascii="Calibri Light" w:hAnsi="Calibri Light" w:cs="Calibri Light"/>
                <w:sz w:val="20"/>
                <w:szCs w:val="20"/>
              </w:rPr>
              <w:t>t</w:t>
            </w:r>
            <w:r w:rsidRPr="009C25FE">
              <w:rPr>
                <w:rFonts w:ascii="Calibri Light" w:hAnsi="Calibri Light" w:cs="Calibri Light"/>
                <w:sz w:val="20"/>
                <w:szCs w:val="20"/>
              </w:rPr>
              <w:t>e </w:t>
            </w:r>
            <w:proofErr w:type="spellStart"/>
            <w:r w:rsidRPr="009C25FE">
              <w:rPr>
                <w:rFonts w:ascii="Calibri Light" w:hAnsi="Calibri Light" w:cs="Calibri Light"/>
                <w:sz w:val="20"/>
                <w:szCs w:val="20"/>
              </w:rPr>
              <w:t>Tiriti</w:t>
            </w:r>
            <w:proofErr w:type="spellEnd"/>
            <w:r w:rsidRPr="009C25FE">
              <w:rPr>
                <w:rFonts w:ascii="Calibri Light" w:hAnsi="Calibri Light" w:cs="Calibri Light"/>
                <w:sz w:val="20"/>
                <w:szCs w:val="20"/>
              </w:rPr>
              <w:t xml:space="preserve"> o Waitangi. </w:t>
            </w:r>
          </w:p>
          <w:p w14:paraId="0BCF568A" w14:textId="77777777" w:rsidR="0016764E" w:rsidRPr="009C25FE" w:rsidRDefault="0016764E" w:rsidP="00E967C6">
            <w:pPr>
              <w:numPr>
                <w:ilvl w:val="0"/>
                <w:numId w:val="21"/>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We hold ourselves to account in delivering public value by balancing justice and fairness with effectiveness and efficiency. </w:t>
            </w:r>
          </w:p>
          <w:p w14:paraId="2C37A60E" w14:textId="550D8E82" w:rsidR="0016764E" w:rsidRPr="009C25FE" w:rsidRDefault="0016764E" w:rsidP="00E967C6">
            <w:pPr>
              <w:numPr>
                <w:ilvl w:val="0"/>
                <w:numId w:val="21"/>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We’re accountable for what we do and what Creative New</w:t>
            </w:r>
            <w:r w:rsidR="00A4202C" w:rsidRPr="009C25FE">
              <w:rPr>
                <w:rFonts w:ascii="Calibri Light" w:hAnsi="Calibri Light" w:cs="Calibri Light"/>
                <w:sz w:val="20"/>
                <w:szCs w:val="20"/>
              </w:rPr>
              <w:t> </w:t>
            </w:r>
            <w:r w:rsidRPr="009C25FE">
              <w:rPr>
                <w:rFonts w:ascii="Calibri Light" w:hAnsi="Calibri Light" w:cs="Calibri Light"/>
                <w:sz w:val="20"/>
                <w:szCs w:val="20"/>
              </w:rPr>
              <w:t>Zealand delivers, and we work to earn and keep the trust of the authorising environment, including through ensuring compliance with legal, contractual and other requirements. </w:t>
            </w:r>
          </w:p>
          <w:p w14:paraId="6DEA2A38" w14:textId="77777777" w:rsidR="0016764E" w:rsidRPr="009C25FE" w:rsidRDefault="0016764E" w:rsidP="00E967C6">
            <w:pPr>
              <w:numPr>
                <w:ilvl w:val="0"/>
                <w:numId w:val="21"/>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 xml:space="preserve">We monitor Creative New Zealand’s performance, </w:t>
            </w:r>
            <w:proofErr w:type="gramStart"/>
            <w:r w:rsidRPr="009C25FE">
              <w:rPr>
                <w:rFonts w:ascii="Calibri Light" w:hAnsi="Calibri Light" w:cs="Calibri Light"/>
                <w:color w:val="000000"/>
                <w:sz w:val="20"/>
                <w:szCs w:val="20"/>
              </w:rPr>
              <w:t>taking into account</w:t>
            </w:r>
            <w:proofErr w:type="gramEnd"/>
            <w:r w:rsidRPr="009C25FE">
              <w:rPr>
                <w:rFonts w:ascii="Calibri Light" w:hAnsi="Calibri Light" w:cs="Calibri Light"/>
                <w:color w:val="000000"/>
                <w:sz w:val="20"/>
                <w:szCs w:val="20"/>
              </w:rPr>
              <w:t xml:space="preserve"> strategic risks and opportunities, to </w:t>
            </w:r>
            <w:r w:rsidRPr="009C25FE">
              <w:rPr>
                <w:rFonts w:ascii="Calibri Light" w:hAnsi="Calibri Light" w:cs="Calibri Light"/>
                <w:sz w:val="20"/>
                <w:szCs w:val="20"/>
              </w:rPr>
              <w:t>ensure that what it’s doing it does well and that this is in alignment with the Council’s stated strategic intentions. </w:t>
            </w:r>
          </w:p>
          <w:p w14:paraId="4B629CF4" w14:textId="77777777" w:rsidR="0016764E" w:rsidRPr="009C25FE" w:rsidRDefault="0016764E" w:rsidP="00E967C6">
            <w:pPr>
              <w:numPr>
                <w:ilvl w:val="0"/>
                <w:numId w:val="21"/>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t xml:space="preserve">We evaluate the performance of the Chief Executive to ensure alignment with both the Council’s strategic intentions and Creative New Zealand’s </w:t>
            </w:r>
            <w:proofErr w:type="spellStart"/>
            <w:r w:rsidRPr="009C25FE">
              <w:rPr>
                <w:rFonts w:ascii="Calibri Light" w:hAnsi="Calibri Light" w:cs="Calibri Light"/>
                <w:sz w:val="20"/>
                <w:szCs w:val="20"/>
              </w:rPr>
              <w:t>kaupapa</w:t>
            </w:r>
            <w:proofErr w:type="spellEnd"/>
            <w:r w:rsidRPr="009C25FE">
              <w:rPr>
                <w:rFonts w:ascii="Calibri Light" w:hAnsi="Calibri Light" w:cs="Calibri Light"/>
                <w:sz w:val="20"/>
                <w:szCs w:val="20"/>
              </w:rPr>
              <w:t xml:space="preserve"> and culture. </w:t>
            </w:r>
          </w:p>
          <w:p w14:paraId="212C2B29" w14:textId="77777777" w:rsidR="0016764E" w:rsidRPr="009C25FE" w:rsidRDefault="0016764E" w:rsidP="00E967C6">
            <w:pPr>
              <w:numPr>
                <w:ilvl w:val="0"/>
                <w:numId w:val="21"/>
              </w:numPr>
              <w:spacing w:before="0" w:after="0"/>
              <w:ind w:left="567" w:hanging="397"/>
              <w:textAlignment w:val="baseline"/>
              <w:rPr>
                <w:rFonts w:ascii="Calibri Light" w:hAnsi="Calibri Light" w:cs="Calibri Light"/>
                <w:sz w:val="20"/>
                <w:szCs w:val="20"/>
              </w:rPr>
            </w:pPr>
            <w:r w:rsidRPr="009C25FE">
              <w:rPr>
                <w:rFonts w:ascii="Calibri Light" w:hAnsi="Calibri Light" w:cs="Calibri Light"/>
                <w:sz w:val="20"/>
                <w:szCs w:val="20"/>
              </w:rPr>
              <w:lastRenderedPageBreak/>
              <w:t>We develop bespoke methods to understand and evaluate our contributions, both individually and collectively, in a way that’s authentic to our aspirations and our culture. </w:t>
            </w:r>
          </w:p>
        </w:tc>
      </w:tr>
    </w:tbl>
    <w:p w14:paraId="7C539554" w14:textId="622AC3F5" w:rsidR="008C1AC1" w:rsidRPr="009C25FE" w:rsidRDefault="00CE7D29" w:rsidP="001B629E">
      <w:pPr>
        <w:spacing w:after="120"/>
        <w:rPr>
          <w:rFonts w:ascii="Calibri Light" w:hAnsi="Calibri Light" w:cs="Calibri Light"/>
        </w:rPr>
      </w:pPr>
      <w:r w:rsidRPr="009C25FE">
        <w:rPr>
          <w:rFonts w:ascii="Calibri Light" w:hAnsi="Calibri Light" w:cs="Calibri Light"/>
        </w:rPr>
        <w:lastRenderedPageBreak/>
        <w:t xml:space="preserve">Council members have a variety of skills and experience, including a minimum of four members with knowledge of </w:t>
      </w:r>
      <w:proofErr w:type="spellStart"/>
      <w:r w:rsidRPr="009C25FE">
        <w:rPr>
          <w:rFonts w:ascii="Calibri Light" w:hAnsi="Calibri Light" w:cs="Calibri Light"/>
        </w:rPr>
        <w:t>ngā</w:t>
      </w:r>
      <w:proofErr w:type="spellEnd"/>
      <w:r w:rsidRPr="009C25FE">
        <w:rPr>
          <w:rFonts w:ascii="Calibri Light" w:hAnsi="Calibri Light" w:cs="Calibri Light"/>
        </w:rPr>
        <w:t xml:space="preserve"> </w:t>
      </w:r>
      <w:proofErr w:type="spellStart"/>
      <w:r w:rsidRPr="009C25FE">
        <w:rPr>
          <w:rFonts w:ascii="Calibri Light" w:hAnsi="Calibri Light" w:cs="Calibri Light"/>
        </w:rPr>
        <w:t>toi</w:t>
      </w:r>
      <w:proofErr w:type="spellEnd"/>
      <w:r w:rsidRPr="009C25FE">
        <w:rPr>
          <w:rFonts w:ascii="Calibri Light" w:hAnsi="Calibri Light" w:cs="Calibri Light"/>
        </w:rPr>
        <w:t xml:space="preserve"> Māori (Māori arts), te </w:t>
      </w:r>
      <w:proofErr w:type="spellStart"/>
      <w:r w:rsidRPr="009C25FE">
        <w:rPr>
          <w:rFonts w:ascii="Calibri Light" w:hAnsi="Calibri Light" w:cs="Calibri Light"/>
        </w:rPr>
        <w:t>ao</w:t>
      </w:r>
      <w:proofErr w:type="spellEnd"/>
      <w:r w:rsidRPr="009C25FE">
        <w:rPr>
          <w:rFonts w:ascii="Calibri Light" w:hAnsi="Calibri Light" w:cs="Calibri Light"/>
        </w:rPr>
        <w:t xml:space="preserve"> Māori (a Māori world view) and tikanga Māori (Māori protocol and culture)</w:t>
      </w:r>
      <w:r w:rsidR="00453B49" w:rsidRPr="009C25FE">
        <w:rPr>
          <w:rFonts w:ascii="Calibri Light" w:hAnsi="Calibri Light" w:cs="Calibri Light"/>
        </w:rPr>
        <w:t>.</w:t>
      </w:r>
      <w:r w:rsidR="00E502F6" w:rsidRPr="009C25FE">
        <w:rPr>
          <w:rFonts w:ascii="Calibri Light" w:hAnsi="Calibri Light" w:cs="Calibri Light"/>
        </w:rPr>
        <w:t xml:space="preserve"> </w:t>
      </w:r>
      <w:r w:rsidRPr="009C25FE">
        <w:rPr>
          <w:rFonts w:ascii="Calibri Light" w:hAnsi="Calibri Light" w:cs="Calibri Light"/>
        </w:rPr>
        <w:t xml:space="preserve">These members were appointed in consultation with the Minister for Māori </w:t>
      </w:r>
      <w:r w:rsidR="007609A1" w:rsidRPr="009C25FE">
        <w:rPr>
          <w:rFonts w:ascii="Calibri Light" w:hAnsi="Calibri Light" w:cs="Calibri Light"/>
        </w:rPr>
        <w:t>Development</w:t>
      </w:r>
      <w:r w:rsidRPr="009C25FE">
        <w:rPr>
          <w:rFonts w:ascii="Calibri Light" w:hAnsi="Calibri Light" w:cs="Calibri Light"/>
        </w:rPr>
        <w:t xml:space="preserve">. </w:t>
      </w:r>
      <w:r w:rsidR="008C1AC1" w:rsidRPr="009C25FE">
        <w:rPr>
          <w:rFonts w:ascii="Calibri Light" w:hAnsi="Calibri Light" w:cs="Calibri Light"/>
        </w:rPr>
        <w:t xml:space="preserve">Two Arts Council members are appointed with knowledge of the arts and the traditions or cultures of the </w:t>
      </w:r>
      <w:r w:rsidR="00777CA2" w:rsidRPr="009C25FE">
        <w:rPr>
          <w:rFonts w:ascii="Calibri Light" w:hAnsi="Calibri Light" w:cs="Calibri Light"/>
        </w:rPr>
        <w:t xml:space="preserve">Pacific </w:t>
      </w:r>
      <w:r w:rsidR="008C1AC1" w:rsidRPr="009C25FE">
        <w:rPr>
          <w:rFonts w:ascii="Calibri Light" w:hAnsi="Calibri Light" w:cs="Calibri Light"/>
        </w:rPr>
        <w:t xml:space="preserve">peoples of </w:t>
      </w:r>
      <w:r w:rsidR="00090028">
        <w:rPr>
          <w:rFonts w:ascii="Calibri Light" w:hAnsi="Calibri Light" w:cs="Calibri Light"/>
        </w:rPr>
        <w:t xml:space="preserve">Aotearoa </w:t>
      </w:r>
      <w:r w:rsidR="008C1AC1" w:rsidRPr="009C25FE">
        <w:rPr>
          <w:rFonts w:ascii="Calibri Light" w:hAnsi="Calibri Light" w:cs="Calibri Light"/>
        </w:rPr>
        <w:t xml:space="preserve">New Zealand, in consultation with the Minister for Pacific Peoples. </w:t>
      </w:r>
    </w:p>
    <w:p w14:paraId="34798CD9" w14:textId="1DAC6DFD" w:rsidR="004A53A7" w:rsidRPr="009C25FE" w:rsidRDefault="00971078" w:rsidP="001B629E">
      <w:pPr>
        <w:spacing w:after="120"/>
        <w:rPr>
          <w:rFonts w:ascii="Calibri Light" w:hAnsi="Calibri Light" w:cs="Calibri Light"/>
        </w:rPr>
      </w:pPr>
      <w:r w:rsidRPr="009C25FE">
        <w:rPr>
          <w:rFonts w:ascii="Calibri Light" w:hAnsi="Calibri Light" w:cs="Calibri Light"/>
        </w:rPr>
        <w:t>The Arts Council has three committees</w:t>
      </w:r>
      <w:r w:rsidR="00CC1A90" w:rsidRPr="009C25FE">
        <w:rPr>
          <w:rFonts w:ascii="Calibri Light" w:hAnsi="Calibri Light" w:cs="Calibri Light"/>
        </w:rPr>
        <w:t>.</w:t>
      </w:r>
    </w:p>
    <w:p w14:paraId="10083F8C" w14:textId="155280FA" w:rsidR="00EA7ABA" w:rsidRPr="009C25FE" w:rsidRDefault="00380272" w:rsidP="00AF7EF6">
      <w:pPr>
        <w:pStyle w:val="ListParagraph"/>
        <w:numPr>
          <w:ilvl w:val="0"/>
          <w:numId w:val="46"/>
        </w:numPr>
        <w:spacing w:before="240" w:after="0"/>
        <w:ind w:left="425" w:hanging="425"/>
        <w:rPr>
          <w:rFonts w:ascii="Calibri Light" w:hAnsi="Calibri Light" w:cs="Calibri Light"/>
        </w:rPr>
      </w:pPr>
      <w:r w:rsidRPr="009C25FE">
        <w:rPr>
          <w:rFonts w:ascii="Calibri Light" w:hAnsi="Calibri Light" w:cs="Calibri Light"/>
          <w:b/>
          <w:bCs/>
        </w:rPr>
        <w:t>Komiti Māori</w:t>
      </w:r>
      <w:r w:rsidR="00F109D5" w:rsidRPr="009C25FE">
        <w:rPr>
          <w:rFonts w:ascii="Calibri Light" w:hAnsi="Calibri Light" w:cs="Calibri Light"/>
        </w:rPr>
        <w:t>—</w:t>
      </w:r>
      <w:r w:rsidR="006F46F8">
        <w:rPr>
          <w:rFonts w:ascii="Calibri Light" w:hAnsi="Calibri Light" w:cs="Calibri Light"/>
        </w:rPr>
        <w:t>u</w:t>
      </w:r>
      <w:r w:rsidRPr="009C25FE">
        <w:rPr>
          <w:rFonts w:ascii="Calibri Light" w:hAnsi="Calibri Light" w:cs="Calibri Light"/>
        </w:rPr>
        <w:t>nder the Arts Council of New Zealand Toi Aotearoa Act 2014, Komiti Māori members advise the Council on matters relevant to Māori, and any other functions the Council delegates to the committee.</w:t>
      </w:r>
    </w:p>
    <w:p w14:paraId="5C4B8D84" w14:textId="7EBF100F" w:rsidR="00C9337C" w:rsidRPr="009C25FE" w:rsidRDefault="00CE7D29" w:rsidP="00AF7EF6">
      <w:pPr>
        <w:pStyle w:val="paragraph"/>
        <w:numPr>
          <w:ilvl w:val="0"/>
          <w:numId w:val="46"/>
        </w:numPr>
        <w:spacing w:before="240" w:beforeAutospacing="0" w:after="0" w:afterAutospacing="0"/>
        <w:ind w:left="425" w:hanging="425"/>
        <w:jc w:val="both"/>
        <w:textAlignment w:val="baseline"/>
        <w:rPr>
          <w:rStyle w:val="normaltextrun"/>
          <w:rFonts w:ascii="Calibri Light" w:hAnsi="Calibri Light" w:cs="Calibri Light"/>
          <w:color w:val="000000"/>
          <w:sz w:val="22"/>
          <w:szCs w:val="22"/>
          <w:shd w:val="clear" w:color="auto" w:fill="FFFFFF"/>
        </w:rPr>
      </w:pPr>
      <w:r w:rsidRPr="009C25FE">
        <w:rPr>
          <w:rFonts w:ascii="Calibri Light" w:hAnsi="Calibri Light" w:cs="Calibri Light"/>
          <w:b/>
          <w:bCs/>
          <w:sz w:val="22"/>
          <w:szCs w:val="22"/>
        </w:rPr>
        <w:t>Audit and Risk Committee</w:t>
      </w:r>
      <w:r w:rsidR="00562B96" w:rsidRPr="009C25FE">
        <w:rPr>
          <w:rFonts w:ascii="Calibri Light" w:hAnsi="Calibri Light" w:cs="Calibri Light"/>
          <w:sz w:val="22"/>
          <w:szCs w:val="22"/>
        </w:rPr>
        <w:t>—</w:t>
      </w:r>
      <w:r w:rsidR="00B71085" w:rsidRPr="009C25FE">
        <w:rPr>
          <w:rFonts w:ascii="Calibri Light" w:hAnsi="Calibri Light" w:cs="Calibri Light"/>
          <w:sz w:val="22"/>
          <w:szCs w:val="22"/>
        </w:rPr>
        <w:t>the Committee</w:t>
      </w:r>
      <w:r w:rsidRPr="009C25FE">
        <w:rPr>
          <w:rFonts w:ascii="Calibri Light" w:hAnsi="Calibri Light" w:cs="Calibri Light"/>
          <w:sz w:val="22"/>
          <w:szCs w:val="22"/>
        </w:rPr>
        <w:t xml:space="preserve"> advise</w:t>
      </w:r>
      <w:r w:rsidR="004A53A7" w:rsidRPr="009C25FE">
        <w:rPr>
          <w:rFonts w:ascii="Calibri Light" w:hAnsi="Calibri Light" w:cs="Calibri Light"/>
          <w:sz w:val="22"/>
          <w:szCs w:val="22"/>
        </w:rPr>
        <w:t>s</w:t>
      </w:r>
      <w:r w:rsidR="00DF1001" w:rsidRPr="009C25FE">
        <w:rPr>
          <w:rFonts w:ascii="Calibri Light" w:hAnsi="Calibri Light" w:cs="Calibri Light"/>
          <w:sz w:val="22"/>
          <w:szCs w:val="22"/>
        </w:rPr>
        <w:t xml:space="preserve"> the</w:t>
      </w:r>
      <w:r w:rsidRPr="009C25FE">
        <w:rPr>
          <w:rFonts w:ascii="Calibri Light" w:hAnsi="Calibri Light" w:cs="Calibri Light"/>
          <w:sz w:val="22"/>
          <w:szCs w:val="22"/>
        </w:rPr>
        <w:t xml:space="preserve"> </w:t>
      </w:r>
      <w:r w:rsidR="004A53A7" w:rsidRPr="009C25FE">
        <w:rPr>
          <w:rFonts w:ascii="Calibri Light" w:hAnsi="Calibri Light" w:cs="Calibri Light"/>
          <w:sz w:val="22"/>
          <w:szCs w:val="22"/>
        </w:rPr>
        <w:t xml:space="preserve">Council </w:t>
      </w:r>
      <w:r w:rsidRPr="009C25FE">
        <w:rPr>
          <w:rFonts w:ascii="Calibri Light" w:hAnsi="Calibri Light" w:cs="Calibri Light"/>
          <w:sz w:val="22"/>
          <w:szCs w:val="22"/>
        </w:rPr>
        <w:t xml:space="preserve">on audit, </w:t>
      </w:r>
      <w:r w:rsidR="00E958E5" w:rsidRPr="009C25FE">
        <w:rPr>
          <w:rFonts w:ascii="Calibri Light" w:hAnsi="Calibri Light" w:cs="Calibri Light"/>
          <w:sz w:val="22"/>
          <w:szCs w:val="22"/>
        </w:rPr>
        <w:t>risk</w:t>
      </w:r>
      <w:r w:rsidRPr="009C25FE">
        <w:rPr>
          <w:rFonts w:ascii="Calibri Light" w:hAnsi="Calibri Light" w:cs="Calibri Light"/>
          <w:sz w:val="22"/>
          <w:szCs w:val="22"/>
        </w:rPr>
        <w:t xml:space="preserve"> and finance matters</w:t>
      </w:r>
      <w:r w:rsidR="000B09AB" w:rsidRPr="009C25FE">
        <w:rPr>
          <w:rFonts w:ascii="Calibri Light" w:hAnsi="Calibri Light" w:cs="Calibri Light"/>
          <w:sz w:val="22"/>
          <w:szCs w:val="22"/>
        </w:rPr>
        <w:t xml:space="preserve">. </w:t>
      </w:r>
    </w:p>
    <w:p w14:paraId="76814897" w14:textId="75327A77" w:rsidR="00302DDC" w:rsidRPr="009C25FE" w:rsidRDefault="00BD7881" w:rsidP="00AF7EF6">
      <w:pPr>
        <w:pStyle w:val="ListParagraph"/>
        <w:numPr>
          <w:ilvl w:val="0"/>
          <w:numId w:val="46"/>
        </w:numPr>
        <w:spacing w:before="240" w:after="0"/>
        <w:ind w:left="425" w:hanging="425"/>
        <w:textAlignment w:val="baseline"/>
        <w:rPr>
          <w:rFonts w:ascii="Calibri Light" w:hAnsi="Calibri Light" w:cs="Calibri Light"/>
        </w:rPr>
      </w:pPr>
      <w:r w:rsidRPr="009C25FE">
        <w:rPr>
          <w:rFonts w:ascii="Calibri Light" w:hAnsi="Calibri Light" w:cs="Calibri Light"/>
          <w:b/>
          <w:bCs/>
        </w:rPr>
        <w:t>People and Culture Committe</w:t>
      </w:r>
      <w:r w:rsidR="002E42A8" w:rsidRPr="009C25FE">
        <w:rPr>
          <w:rFonts w:ascii="Calibri Light" w:hAnsi="Calibri Light" w:cs="Calibri Light"/>
          <w:b/>
          <w:bCs/>
        </w:rPr>
        <w:t>e</w:t>
      </w:r>
      <w:r w:rsidR="007247BB" w:rsidRPr="009C25FE">
        <w:rPr>
          <w:rFonts w:ascii="Calibri Light" w:hAnsi="Calibri Light" w:cs="Calibri Light"/>
        </w:rPr>
        <w:t>—</w:t>
      </w:r>
      <w:r w:rsidR="002F6AB6" w:rsidRPr="009C25FE">
        <w:rPr>
          <w:rFonts w:ascii="Calibri Light" w:hAnsi="Calibri Light" w:cs="Calibri Light"/>
        </w:rPr>
        <w:t xml:space="preserve">the Committee </w:t>
      </w:r>
      <w:r w:rsidR="0081016C" w:rsidRPr="009C25FE">
        <w:rPr>
          <w:rFonts w:ascii="Calibri Light" w:hAnsi="Calibri Light" w:cs="Calibri Light"/>
        </w:rPr>
        <w:t>provide</w:t>
      </w:r>
      <w:r w:rsidR="00E421B9" w:rsidRPr="009C25FE">
        <w:rPr>
          <w:rFonts w:ascii="Calibri Light" w:hAnsi="Calibri Light" w:cs="Calibri Light"/>
        </w:rPr>
        <w:t>s</w:t>
      </w:r>
      <w:r w:rsidR="0081016C" w:rsidRPr="009C25FE">
        <w:rPr>
          <w:rFonts w:ascii="Calibri Light" w:hAnsi="Calibri Light" w:cs="Calibri Light"/>
        </w:rPr>
        <w:t xml:space="preserve"> advice on the Council’s people and culture responsibilities.</w:t>
      </w:r>
    </w:p>
    <w:p w14:paraId="4B4E8459" w14:textId="739D167E" w:rsidR="004F72B7" w:rsidRPr="009C25FE" w:rsidRDefault="00891621" w:rsidP="008343D6">
      <w:pPr>
        <w:keepNext/>
        <w:spacing w:after="120"/>
        <w:rPr>
          <w:rFonts w:ascii="Calibri Light" w:hAnsi="Calibri Light" w:cs="Calibri Light"/>
          <w:b/>
          <w:bCs/>
          <w:sz w:val="20"/>
          <w:szCs w:val="20"/>
        </w:rPr>
      </w:pPr>
      <w:r w:rsidRPr="009C25FE">
        <w:rPr>
          <w:rFonts w:ascii="Calibri Light" w:hAnsi="Calibri Light" w:cs="Calibri Light"/>
          <w:b/>
          <w:bCs/>
          <w:sz w:val="20"/>
          <w:szCs w:val="20"/>
        </w:rPr>
        <w:lastRenderedPageBreak/>
        <w:t xml:space="preserve">Table 6: </w:t>
      </w:r>
      <w:r w:rsidR="00CE7D29" w:rsidRPr="009C25FE">
        <w:rPr>
          <w:rFonts w:ascii="Calibri Light" w:hAnsi="Calibri Light" w:cs="Calibri Light"/>
          <w:b/>
          <w:bCs/>
          <w:sz w:val="20"/>
          <w:szCs w:val="20"/>
        </w:rPr>
        <w:t xml:space="preserve">Membership of the Arts Council </w:t>
      </w:r>
      <w:r w:rsidR="0092065E" w:rsidRPr="009C25FE">
        <w:rPr>
          <w:rFonts w:ascii="Calibri Light" w:hAnsi="Calibri Light" w:cs="Calibri Light"/>
          <w:b/>
          <w:bCs/>
          <w:sz w:val="20"/>
          <w:szCs w:val="20"/>
        </w:rPr>
        <w:t xml:space="preserve">as </w:t>
      </w:r>
      <w:proofErr w:type="gramStart"/>
      <w:r w:rsidR="0092065E" w:rsidRPr="009C25FE">
        <w:rPr>
          <w:rFonts w:ascii="Calibri Light" w:hAnsi="Calibri Light" w:cs="Calibri Light"/>
          <w:b/>
          <w:bCs/>
          <w:sz w:val="20"/>
          <w:szCs w:val="20"/>
        </w:rPr>
        <w:t>at</w:t>
      </w:r>
      <w:proofErr w:type="gramEnd"/>
      <w:r w:rsidR="0092065E" w:rsidRPr="009C25FE">
        <w:rPr>
          <w:rFonts w:ascii="Calibri Light" w:hAnsi="Calibri Light" w:cs="Calibri Light"/>
          <w:b/>
          <w:bCs/>
          <w:sz w:val="20"/>
          <w:szCs w:val="20"/>
        </w:rPr>
        <w:t xml:space="preserve"> 30 June 202</w:t>
      </w:r>
      <w:r w:rsidR="0092123F" w:rsidRPr="009C25FE">
        <w:rPr>
          <w:rFonts w:ascii="Calibri Light" w:hAnsi="Calibri Light" w:cs="Calibri Light"/>
          <w:b/>
          <w:bCs/>
          <w:sz w:val="20"/>
          <w:szCs w:val="20"/>
        </w:rPr>
        <w:t>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9"/>
        <w:gridCol w:w="1181"/>
        <w:gridCol w:w="1148"/>
        <w:gridCol w:w="1751"/>
        <w:gridCol w:w="1559"/>
        <w:gridCol w:w="1559"/>
      </w:tblGrid>
      <w:tr w:rsidR="00B6558A" w:rsidRPr="009C25FE" w14:paraId="5FFC9277" w14:textId="52E86140" w:rsidTr="3039605A">
        <w:trPr>
          <w:trHeight w:val="31"/>
          <w:tblHeader/>
        </w:trPr>
        <w:tc>
          <w:tcPr>
            <w:tcW w:w="1869" w:type="dxa"/>
            <w:shd w:val="clear" w:color="auto" w:fill="F2F2F2" w:themeFill="background1" w:themeFillShade="F2"/>
            <w:tcMar>
              <w:top w:w="28" w:type="dxa"/>
              <w:left w:w="57" w:type="dxa"/>
              <w:bottom w:w="28" w:type="dxa"/>
              <w:right w:w="57" w:type="dxa"/>
            </w:tcMar>
            <w:hideMark/>
          </w:tcPr>
          <w:p w14:paraId="280467F6" w14:textId="0C5E5266" w:rsidR="0064709B" w:rsidRPr="009C25FE" w:rsidRDefault="0064709B" w:rsidP="00D74901">
            <w:pPr>
              <w:spacing w:before="0" w:after="0"/>
              <w:rPr>
                <w:rFonts w:ascii="Calibri Light" w:hAnsi="Calibri Light" w:cs="Calibri Light"/>
                <w:b/>
                <w:bCs/>
                <w:sz w:val="20"/>
                <w:szCs w:val="20"/>
              </w:rPr>
            </w:pPr>
            <w:r w:rsidRPr="009C25FE">
              <w:rPr>
                <w:rFonts w:ascii="Calibri Light" w:hAnsi="Calibri Light" w:cs="Calibri Light"/>
                <w:b/>
                <w:bCs/>
                <w:color w:val="000000"/>
                <w:sz w:val="20"/>
                <w:szCs w:val="20"/>
              </w:rPr>
              <w:t xml:space="preserve">Arts Council members and office holders as </w:t>
            </w:r>
            <w:proofErr w:type="gramStart"/>
            <w:r w:rsidRPr="009C25FE">
              <w:rPr>
                <w:rFonts w:ascii="Calibri Light" w:hAnsi="Calibri Light" w:cs="Calibri Light"/>
                <w:b/>
                <w:bCs/>
                <w:color w:val="000000"/>
                <w:sz w:val="20"/>
                <w:szCs w:val="20"/>
              </w:rPr>
              <w:t>at</w:t>
            </w:r>
            <w:proofErr w:type="gramEnd"/>
            <w:r w:rsidRPr="009C25FE">
              <w:rPr>
                <w:rFonts w:ascii="Calibri Light" w:hAnsi="Calibri Light" w:cs="Calibri Light"/>
                <w:b/>
                <w:bCs/>
                <w:color w:val="000000"/>
                <w:sz w:val="20"/>
                <w:szCs w:val="20"/>
              </w:rPr>
              <w:t xml:space="preserve"> 30 June 2024*</w:t>
            </w:r>
            <w:r w:rsidR="00036E16" w:rsidRPr="008343D6">
              <w:rPr>
                <w:rFonts w:ascii="Calibri Light" w:hAnsi="Calibri Light" w:cs="Calibri Light"/>
                <w:b/>
                <w:bCs/>
                <w:color w:val="000000"/>
                <w:sz w:val="20"/>
                <w:szCs w:val="20"/>
                <w:vertAlign w:val="superscript"/>
              </w:rPr>
              <w:t>#</w:t>
            </w:r>
            <w:r w:rsidRPr="009C25FE">
              <w:rPr>
                <w:rFonts w:ascii="Calibri Light" w:hAnsi="Calibri Light" w:cs="Calibri Light"/>
                <w:b/>
                <w:bCs/>
                <w:color w:val="000000"/>
                <w:sz w:val="20"/>
                <w:szCs w:val="20"/>
              </w:rPr>
              <w:t xml:space="preserve"> </w:t>
            </w:r>
          </w:p>
        </w:tc>
        <w:tc>
          <w:tcPr>
            <w:tcW w:w="1181" w:type="dxa"/>
            <w:shd w:val="clear" w:color="auto" w:fill="F2F2F2" w:themeFill="background1" w:themeFillShade="F2"/>
            <w:tcMar>
              <w:top w:w="28" w:type="dxa"/>
              <w:left w:w="57" w:type="dxa"/>
              <w:bottom w:w="28" w:type="dxa"/>
              <w:right w:w="57" w:type="dxa"/>
            </w:tcMar>
            <w:hideMark/>
          </w:tcPr>
          <w:p w14:paraId="4C1511DF" w14:textId="77777777" w:rsidR="0064709B" w:rsidRPr="009C25FE" w:rsidRDefault="0064709B" w:rsidP="00D74901">
            <w:pPr>
              <w:spacing w:before="0" w:after="0"/>
              <w:rPr>
                <w:rFonts w:ascii="Calibri Light" w:hAnsi="Calibri Light" w:cs="Calibri Light"/>
                <w:b/>
                <w:bCs/>
                <w:sz w:val="20"/>
                <w:szCs w:val="20"/>
              </w:rPr>
            </w:pPr>
            <w:r w:rsidRPr="009C25FE">
              <w:rPr>
                <w:rFonts w:ascii="Calibri Light" w:hAnsi="Calibri Light" w:cs="Calibri Light"/>
                <w:b/>
                <w:bCs/>
                <w:color w:val="000000"/>
                <w:sz w:val="20"/>
                <w:szCs w:val="20"/>
              </w:rPr>
              <w:t>First appointed</w:t>
            </w:r>
          </w:p>
        </w:tc>
        <w:tc>
          <w:tcPr>
            <w:tcW w:w="1148" w:type="dxa"/>
            <w:shd w:val="clear" w:color="auto" w:fill="F2F2F2" w:themeFill="background1" w:themeFillShade="F2"/>
            <w:tcMar>
              <w:top w:w="28" w:type="dxa"/>
              <w:left w:w="57" w:type="dxa"/>
              <w:bottom w:w="28" w:type="dxa"/>
              <w:right w:w="57" w:type="dxa"/>
            </w:tcMar>
            <w:hideMark/>
          </w:tcPr>
          <w:p w14:paraId="5F5B791E" w14:textId="77777777" w:rsidR="0064709B" w:rsidRPr="009C25FE" w:rsidRDefault="0064709B" w:rsidP="00D74901">
            <w:pPr>
              <w:spacing w:before="0" w:after="0"/>
              <w:rPr>
                <w:rFonts w:ascii="Calibri Light" w:hAnsi="Calibri Light" w:cs="Calibri Light"/>
                <w:b/>
                <w:bCs/>
                <w:sz w:val="20"/>
                <w:szCs w:val="20"/>
              </w:rPr>
            </w:pPr>
            <w:r w:rsidRPr="009C25FE">
              <w:rPr>
                <w:rFonts w:ascii="Calibri Light" w:hAnsi="Calibri Light" w:cs="Calibri Light"/>
                <w:b/>
                <w:bCs/>
                <w:color w:val="000000"/>
                <w:sz w:val="20"/>
                <w:szCs w:val="20"/>
              </w:rPr>
              <w:t>Current term expires</w:t>
            </w:r>
          </w:p>
        </w:tc>
        <w:tc>
          <w:tcPr>
            <w:tcW w:w="1751" w:type="dxa"/>
            <w:shd w:val="clear" w:color="auto" w:fill="F2F2F2" w:themeFill="background1" w:themeFillShade="F2"/>
            <w:tcMar>
              <w:top w:w="28" w:type="dxa"/>
              <w:left w:w="57" w:type="dxa"/>
              <w:bottom w:w="28" w:type="dxa"/>
              <w:right w:w="57" w:type="dxa"/>
            </w:tcMar>
            <w:hideMark/>
          </w:tcPr>
          <w:p w14:paraId="53425D52" w14:textId="77777777" w:rsidR="0064709B" w:rsidRPr="009C25FE" w:rsidRDefault="0064709B" w:rsidP="00D74901">
            <w:pPr>
              <w:spacing w:before="0" w:after="0"/>
              <w:rPr>
                <w:rFonts w:ascii="Calibri Light" w:hAnsi="Calibri Light" w:cs="Calibri Light"/>
                <w:b/>
                <w:bCs/>
                <w:sz w:val="20"/>
                <w:szCs w:val="20"/>
              </w:rPr>
            </w:pPr>
            <w:r w:rsidRPr="009C25FE">
              <w:rPr>
                <w:rFonts w:ascii="Calibri Light" w:hAnsi="Calibri Light" w:cs="Calibri Light"/>
                <w:b/>
                <w:bCs/>
                <w:color w:val="000000"/>
                <w:sz w:val="20"/>
                <w:szCs w:val="20"/>
              </w:rPr>
              <w:t>Other Arts Council office held</w:t>
            </w:r>
          </w:p>
        </w:tc>
        <w:tc>
          <w:tcPr>
            <w:tcW w:w="1559" w:type="dxa"/>
            <w:shd w:val="clear" w:color="auto" w:fill="F2F2F2" w:themeFill="background1" w:themeFillShade="F2"/>
          </w:tcPr>
          <w:p w14:paraId="3A09742F" w14:textId="7B045088" w:rsidR="0064709B" w:rsidRPr="009C25FE" w:rsidRDefault="0064709B" w:rsidP="0064709B">
            <w:pPr>
              <w:spacing w:before="0" w:after="0"/>
              <w:rPr>
                <w:rFonts w:ascii="Calibri Light" w:hAnsi="Calibri Light" w:cs="Calibri Light"/>
                <w:b/>
                <w:bCs/>
                <w:color w:val="000000"/>
                <w:sz w:val="20"/>
                <w:szCs w:val="20"/>
              </w:rPr>
            </w:pPr>
            <w:r w:rsidRPr="009C25FE">
              <w:rPr>
                <w:rFonts w:ascii="Calibri Light" w:hAnsi="Calibri Light" w:cs="Calibri Light"/>
                <w:b/>
                <w:bCs/>
                <w:color w:val="000000"/>
                <w:sz w:val="20"/>
                <w:szCs w:val="20"/>
              </w:rPr>
              <w:t xml:space="preserve">Meeting </w:t>
            </w:r>
            <w:r w:rsidR="007C6E66" w:rsidRPr="009C25FE">
              <w:rPr>
                <w:rFonts w:ascii="Calibri Light" w:hAnsi="Calibri Light" w:cs="Calibri Light"/>
                <w:b/>
                <w:bCs/>
                <w:color w:val="000000"/>
                <w:sz w:val="20"/>
                <w:szCs w:val="20"/>
              </w:rPr>
              <w:t>da</w:t>
            </w:r>
            <w:r w:rsidR="007C6E66" w:rsidRPr="008F156C">
              <w:rPr>
                <w:rFonts w:cs="Calibri Light"/>
                <w:color w:val="000000"/>
                <w:sz w:val="20"/>
                <w:szCs w:val="20"/>
              </w:rPr>
              <w:t>ys</w:t>
            </w:r>
            <w:r w:rsidRPr="009C25FE">
              <w:rPr>
                <w:rFonts w:ascii="Calibri Light" w:hAnsi="Calibri Light" w:cs="Calibri Light"/>
                <w:b/>
                <w:bCs/>
                <w:color w:val="000000"/>
                <w:sz w:val="20"/>
                <w:szCs w:val="20"/>
              </w:rPr>
              <w:t xml:space="preserve"> per member </w:t>
            </w:r>
          </w:p>
          <w:p w14:paraId="485D0FC3" w14:textId="7A828EFA" w:rsidR="0064709B" w:rsidRPr="009C25FE" w:rsidRDefault="0064709B" w:rsidP="0064709B">
            <w:pPr>
              <w:spacing w:before="0" w:after="0"/>
              <w:rPr>
                <w:rFonts w:ascii="Calibri Light" w:hAnsi="Calibri Light" w:cs="Calibri Light"/>
                <w:b/>
                <w:bCs/>
                <w:color w:val="000000"/>
                <w:sz w:val="20"/>
                <w:szCs w:val="20"/>
              </w:rPr>
            </w:pPr>
            <w:r w:rsidRPr="009C25FE">
              <w:rPr>
                <w:rFonts w:ascii="Calibri Light" w:hAnsi="Calibri Light" w:cs="Calibri Light"/>
                <w:b/>
                <w:bCs/>
                <w:color w:val="000000"/>
                <w:sz w:val="20"/>
                <w:szCs w:val="20"/>
              </w:rPr>
              <w:t>1 July 2023 to 30</w:t>
            </w:r>
            <w:r w:rsidR="00BB5A37">
              <w:rPr>
                <w:rFonts w:ascii="Calibri Light" w:hAnsi="Calibri Light" w:cs="Calibri Light"/>
                <w:b/>
                <w:bCs/>
                <w:color w:val="000000"/>
                <w:sz w:val="20"/>
                <w:szCs w:val="20"/>
              </w:rPr>
              <w:t> </w:t>
            </w:r>
            <w:r w:rsidRPr="009C25FE">
              <w:rPr>
                <w:rFonts w:ascii="Calibri Light" w:hAnsi="Calibri Light" w:cs="Calibri Light"/>
                <w:b/>
                <w:bCs/>
                <w:color w:val="000000"/>
                <w:sz w:val="20"/>
                <w:szCs w:val="20"/>
              </w:rPr>
              <w:t>June 2024*</w:t>
            </w:r>
            <w:r w:rsidRPr="009C25FE">
              <w:rPr>
                <w:rFonts w:ascii="Calibri Light" w:hAnsi="Calibri Light" w:cs="Calibri Light"/>
                <w:b/>
                <w:bCs/>
                <w:color w:val="212121"/>
                <w:spacing w:val="-5"/>
                <w:sz w:val="20"/>
                <w:szCs w:val="20"/>
              </w:rPr>
              <w:t xml:space="preserve"> </w:t>
            </w:r>
            <w:r w:rsidR="00A34A19" w:rsidRPr="009C25FE">
              <w:rPr>
                <w:rFonts w:ascii="Calibri Light" w:hAnsi="Calibri Light" w:cs="Calibri Light"/>
                <w:b/>
                <w:bCs/>
                <w:color w:val="212121"/>
                <w:spacing w:val="-5"/>
                <w:sz w:val="20"/>
                <w:szCs w:val="20"/>
              </w:rPr>
              <w:t>(</w:t>
            </w:r>
            <w:r w:rsidR="00036E16">
              <w:rPr>
                <w:rFonts w:ascii="Calibri Light" w:hAnsi="Calibri Light" w:cs="Calibri Light"/>
                <w:b/>
                <w:bCs/>
                <w:color w:val="212121"/>
                <w:spacing w:val="-5"/>
                <w:sz w:val="20"/>
                <w:szCs w:val="20"/>
              </w:rPr>
              <w:t>Number</w:t>
            </w:r>
            <w:r w:rsidR="00326631" w:rsidRPr="009C25FE">
              <w:rPr>
                <w:rFonts w:ascii="Calibri Light" w:hAnsi="Calibri Light" w:cs="Calibri Light"/>
                <w:b/>
                <w:bCs/>
                <w:color w:val="212121"/>
                <w:spacing w:val="-5"/>
                <w:sz w:val="20"/>
                <w:szCs w:val="20"/>
              </w:rPr>
              <w:t>)</w:t>
            </w:r>
          </w:p>
        </w:tc>
        <w:tc>
          <w:tcPr>
            <w:tcW w:w="1559" w:type="dxa"/>
            <w:shd w:val="clear" w:color="auto" w:fill="F2F2F2" w:themeFill="background1" w:themeFillShade="F2"/>
            <w:hideMark/>
          </w:tcPr>
          <w:p w14:paraId="3403026F" w14:textId="6F927880" w:rsidR="0064709B" w:rsidRPr="009C25FE" w:rsidRDefault="0064709B" w:rsidP="00D74901">
            <w:pPr>
              <w:spacing w:before="0" w:after="0"/>
              <w:rPr>
                <w:rFonts w:ascii="Calibri Light" w:hAnsi="Calibri Light" w:cs="Calibri Light"/>
                <w:b/>
                <w:bCs/>
                <w:color w:val="000000"/>
                <w:sz w:val="20"/>
                <w:szCs w:val="20"/>
              </w:rPr>
            </w:pPr>
            <w:r w:rsidRPr="009C25FE">
              <w:rPr>
                <w:rFonts w:ascii="Calibri Light" w:hAnsi="Calibri Light" w:cs="Calibri Light"/>
                <w:b/>
                <w:bCs/>
                <w:color w:val="000000"/>
                <w:sz w:val="20"/>
                <w:szCs w:val="20"/>
              </w:rPr>
              <w:t xml:space="preserve">Meeting attendance per member </w:t>
            </w:r>
          </w:p>
          <w:p w14:paraId="72812886" w14:textId="61FDAC3B" w:rsidR="0064709B" w:rsidRPr="009C25FE" w:rsidRDefault="0064709B" w:rsidP="00D74901">
            <w:pPr>
              <w:spacing w:before="0" w:after="0"/>
              <w:rPr>
                <w:rFonts w:ascii="Calibri Light" w:hAnsi="Calibri Light" w:cs="Calibri Light"/>
                <w:b/>
                <w:bCs/>
                <w:color w:val="212121"/>
                <w:spacing w:val="-5"/>
                <w:sz w:val="20"/>
                <w:szCs w:val="20"/>
              </w:rPr>
            </w:pPr>
            <w:r w:rsidRPr="009C25FE">
              <w:rPr>
                <w:rFonts w:ascii="Calibri Light" w:hAnsi="Calibri Light" w:cs="Calibri Light"/>
                <w:b/>
                <w:bCs/>
                <w:color w:val="000000"/>
                <w:sz w:val="20"/>
                <w:szCs w:val="20"/>
              </w:rPr>
              <w:t>1</w:t>
            </w:r>
            <w:r w:rsidR="00BB5A37">
              <w:rPr>
                <w:rFonts w:ascii="Calibri Light" w:hAnsi="Calibri Light" w:cs="Calibri Light"/>
                <w:b/>
                <w:bCs/>
                <w:color w:val="000000"/>
                <w:sz w:val="20"/>
                <w:szCs w:val="20"/>
              </w:rPr>
              <w:t> </w:t>
            </w:r>
            <w:r w:rsidRPr="009C25FE">
              <w:rPr>
                <w:rFonts w:ascii="Calibri Light" w:hAnsi="Calibri Light" w:cs="Calibri Light"/>
                <w:b/>
                <w:bCs/>
                <w:color w:val="000000"/>
                <w:sz w:val="20"/>
                <w:szCs w:val="20"/>
              </w:rPr>
              <w:t>July 2023 to 30</w:t>
            </w:r>
            <w:r w:rsidR="00BB5A37">
              <w:rPr>
                <w:rFonts w:ascii="Calibri Light" w:hAnsi="Calibri Light" w:cs="Calibri Light"/>
                <w:b/>
                <w:bCs/>
                <w:color w:val="000000"/>
                <w:sz w:val="20"/>
                <w:szCs w:val="20"/>
              </w:rPr>
              <w:t> </w:t>
            </w:r>
            <w:r w:rsidRPr="009C25FE">
              <w:rPr>
                <w:rFonts w:ascii="Calibri Light" w:hAnsi="Calibri Light" w:cs="Calibri Light"/>
                <w:b/>
                <w:bCs/>
                <w:color w:val="000000"/>
                <w:sz w:val="20"/>
                <w:szCs w:val="20"/>
              </w:rPr>
              <w:t>June 2024</w:t>
            </w:r>
            <w:r w:rsidRPr="009C25FE">
              <w:rPr>
                <w:rFonts w:ascii="Calibri Light" w:hAnsi="Calibri Light" w:cs="Calibri Light"/>
                <w:b/>
                <w:bCs/>
                <w:color w:val="212121"/>
                <w:spacing w:val="-5"/>
                <w:sz w:val="20"/>
                <w:szCs w:val="20"/>
              </w:rPr>
              <w:t xml:space="preserve"> (</w:t>
            </w:r>
            <w:r w:rsidR="00036E16">
              <w:rPr>
                <w:rFonts w:ascii="Calibri Light" w:hAnsi="Calibri Light" w:cs="Calibri Light"/>
                <w:b/>
                <w:bCs/>
                <w:color w:val="212121"/>
                <w:spacing w:val="-5"/>
                <w:sz w:val="20"/>
                <w:szCs w:val="20"/>
              </w:rPr>
              <w:t>Percentage</w:t>
            </w:r>
            <w:r w:rsidRPr="009C25FE">
              <w:rPr>
                <w:rFonts w:ascii="Calibri Light" w:hAnsi="Calibri Light" w:cs="Calibri Light"/>
                <w:b/>
                <w:bCs/>
                <w:color w:val="212121"/>
                <w:spacing w:val="-5"/>
                <w:sz w:val="20"/>
                <w:szCs w:val="20"/>
              </w:rPr>
              <w:t>)</w:t>
            </w:r>
          </w:p>
        </w:tc>
      </w:tr>
      <w:tr w:rsidR="00B6558A" w:rsidRPr="009C25FE" w14:paraId="2F35DE79" w14:textId="3F09FCF6" w:rsidTr="3039605A">
        <w:trPr>
          <w:trHeight w:val="135"/>
        </w:trPr>
        <w:tc>
          <w:tcPr>
            <w:tcW w:w="1869" w:type="dxa"/>
            <w:shd w:val="clear" w:color="auto" w:fill="FFFFFF" w:themeFill="background1"/>
            <w:tcMar>
              <w:top w:w="28" w:type="dxa"/>
              <w:left w:w="57" w:type="dxa"/>
              <w:bottom w:w="28" w:type="dxa"/>
              <w:right w:w="57" w:type="dxa"/>
            </w:tcMar>
            <w:hideMark/>
          </w:tcPr>
          <w:p w14:paraId="5B187C97" w14:textId="39EFBD74" w:rsidR="0064709B" w:rsidRPr="009C25FE" w:rsidRDefault="0064709B" w:rsidP="00D74901">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Kent Gardner</w:t>
            </w:r>
          </w:p>
          <w:p w14:paraId="778BCDBF" w14:textId="5E24EAE4" w:rsidR="0064709B" w:rsidRPr="009C25FE" w:rsidRDefault="0064709B" w:rsidP="00D74901">
            <w:pPr>
              <w:spacing w:before="0" w:after="0"/>
              <w:rPr>
                <w:rFonts w:ascii="Calibri Light" w:hAnsi="Calibri Light" w:cs="Calibri Light"/>
                <w:sz w:val="20"/>
                <w:szCs w:val="20"/>
                <w:highlight w:val="yellow"/>
                <w:lang w:eastAsia="en-US"/>
              </w:rPr>
            </w:pPr>
            <w:proofErr w:type="spellStart"/>
            <w:r w:rsidRPr="009C25FE">
              <w:rPr>
                <w:rFonts w:ascii="Calibri Light" w:hAnsi="Calibri Light" w:cs="Calibri Light"/>
                <w:color w:val="000000"/>
                <w:sz w:val="20"/>
                <w:szCs w:val="20"/>
              </w:rPr>
              <w:t>Manukura</w:t>
            </w:r>
            <w:proofErr w:type="spellEnd"/>
            <w:r w:rsidRPr="009C25FE">
              <w:rPr>
                <w:rFonts w:ascii="Calibri Light" w:hAnsi="Calibri Light" w:cs="Calibri Light"/>
                <w:color w:val="000000"/>
                <w:sz w:val="20"/>
                <w:szCs w:val="20"/>
              </w:rPr>
              <w:t xml:space="preserve">—Chair </w:t>
            </w:r>
          </w:p>
        </w:tc>
        <w:tc>
          <w:tcPr>
            <w:tcW w:w="1181" w:type="dxa"/>
            <w:shd w:val="clear" w:color="auto" w:fill="FFFFFF" w:themeFill="background1"/>
            <w:tcMar>
              <w:top w:w="28" w:type="dxa"/>
              <w:left w:w="57" w:type="dxa"/>
              <w:bottom w:w="28" w:type="dxa"/>
              <w:right w:w="57" w:type="dxa"/>
            </w:tcMar>
            <w:hideMark/>
          </w:tcPr>
          <w:p w14:paraId="49611584" w14:textId="581DCAE1" w:rsidR="0064709B" w:rsidRPr="009C25FE" w:rsidRDefault="0064709B" w:rsidP="00D74901">
            <w:pPr>
              <w:spacing w:before="0" w:after="0"/>
              <w:rPr>
                <w:rFonts w:ascii="Calibri Light" w:hAnsi="Calibri Light" w:cs="Calibri Light"/>
                <w:sz w:val="20"/>
                <w:szCs w:val="20"/>
              </w:rPr>
            </w:pPr>
            <w:r w:rsidRPr="009C25FE">
              <w:rPr>
                <w:rFonts w:ascii="Calibri Light" w:hAnsi="Calibri Light" w:cs="Calibri Light"/>
                <w:color w:val="000000"/>
                <w:sz w:val="20"/>
                <w:szCs w:val="20"/>
              </w:rPr>
              <w:t>1 June 2024</w:t>
            </w:r>
          </w:p>
        </w:tc>
        <w:tc>
          <w:tcPr>
            <w:tcW w:w="1148" w:type="dxa"/>
            <w:shd w:val="clear" w:color="auto" w:fill="FFFFFF" w:themeFill="background1"/>
            <w:tcMar>
              <w:top w:w="28" w:type="dxa"/>
              <w:left w:w="57" w:type="dxa"/>
              <w:bottom w:w="28" w:type="dxa"/>
              <w:right w:w="57" w:type="dxa"/>
            </w:tcMar>
            <w:hideMark/>
          </w:tcPr>
          <w:p w14:paraId="2C834FFB" w14:textId="6570E569" w:rsidR="0064709B" w:rsidRPr="009C25FE" w:rsidRDefault="0064709B" w:rsidP="00D74901">
            <w:pPr>
              <w:spacing w:before="0" w:after="0"/>
              <w:rPr>
                <w:rFonts w:ascii="Calibri Light" w:hAnsi="Calibri Light" w:cs="Calibri Light"/>
                <w:sz w:val="20"/>
                <w:szCs w:val="20"/>
              </w:rPr>
            </w:pPr>
            <w:r w:rsidRPr="009C25FE">
              <w:rPr>
                <w:rFonts w:ascii="Calibri Light" w:hAnsi="Calibri Light" w:cs="Calibri Light"/>
                <w:color w:val="000000"/>
                <w:sz w:val="20"/>
                <w:szCs w:val="20"/>
              </w:rPr>
              <w:t>21 May 2027</w:t>
            </w:r>
          </w:p>
        </w:tc>
        <w:tc>
          <w:tcPr>
            <w:tcW w:w="1751" w:type="dxa"/>
            <w:shd w:val="clear" w:color="auto" w:fill="FFFFFF" w:themeFill="background1"/>
            <w:tcMar>
              <w:top w:w="28" w:type="dxa"/>
              <w:left w:w="57" w:type="dxa"/>
              <w:bottom w:w="28" w:type="dxa"/>
              <w:right w:w="57" w:type="dxa"/>
            </w:tcMar>
            <w:hideMark/>
          </w:tcPr>
          <w:p w14:paraId="44A020A8" w14:textId="62E809B9" w:rsidR="0064709B" w:rsidRPr="009C25FE" w:rsidRDefault="00F356C8" w:rsidP="00D74901">
            <w:pPr>
              <w:spacing w:before="0" w:after="0"/>
              <w:rPr>
                <w:rFonts w:ascii="Calibri Light" w:hAnsi="Calibri Light" w:cs="Calibri Light"/>
                <w:sz w:val="20"/>
                <w:szCs w:val="20"/>
              </w:rPr>
            </w:pPr>
            <w:r>
              <w:rPr>
                <w:rFonts w:ascii="Calibri Light" w:hAnsi="Calibri Light" w:cs="Calibri Light"/>
                <w:sz w:val="20"/>
                <w:szCs w:val="20"/>
              </w:rPr>
              <w:t xml:space="preserve">Member, </w:t>
            </w:r>
            <w:r w:rsidRPr="008343D6">
              <w:rPr>
                <w:rStyle w:val="normaltextrun"/>
                <w:rFonts w:ascii="Calibri Light" w:hAnsi="Calibri Light" w:cs="Calibri Light"/>
                <w:color w:val="000000"/>
                <w:sz w:val="20"/>
                <w:szCs w:val="20"/>
              </w:rPr>
              <w:t>People and Culture Committee</w:t>
            </w:r>
          </w:p>
        </w:tc>
        <w:tc>
          <w:tcPr>
            <w:tcW w:w="1559" w:type="dxa"/>
            <w:shd w:val="clear" w:color="auto" w:fill="FFFFFF" w:themeFill="background1"/>
          </w:tcPr>
          <w:p w14:paraId="0DDD6D63" w14:textId="1E0BF825" w:rsidR="0064709B" w:rsidRPr="009C25FE" w:rsidRDefault="0047177B" w:rsidP="007F53C1">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1</w:t>
            </w:r>
          </w:p>
        </w:tc>
        <w:tc>
          <w:tcPr>
            <w:tcW w:w="1559" w:type="dxa"/>
            <w:shd w:val="clear" w:color="auto" w:fill="FFFFFF" w:themeFill="background1"/>
          </w:tcPr>
          <w:p w14:paraId="1CD19460" w14:textId="6125B385" w:rsidR="0064709B" w:rsidRPr="009C25FE" w:rsidRDefault="0064709B" w:rsidP="007F53C1">
            <w:pPr>
              <w:spacing w:before="0" w:after="0"/>
              <w:jc w:val="center"/>
              <w:rPr>
                <w:rFonts w:ascii="Calibri Light" w:hAnsi="Calibri Light" w:cs="Calibri Light"/>
                <w:color w:val="000000"/>
                <w:sz w:val="20"/>
                <w:szCs w:val="20"/>
                <w:highlight w:val="yellow"/>
              </w:rPr>
            </w:pPr>
            <w:r w:rsidRPr="009C25FE">
              <w:rPr>
                <w:rFonts w:ascii="Calibri Light" w:hAnsi="Calibri Light" w:cs="Calibri Light"/>
                <w:color w:val="000000"/>
                <w:sz w:val="20"/>
                <w:szCs w:val="20"/>
              </w:rPr>
              <w:t>100</w:t>
            </w:r>
          </w:p>
        </w:tc>
      </w:tr>
      <w:tr w:rsidR="00B6558A" w:rsidRPr="009C25FE" w14:paraId="23B5C388" w14:textId="6B5F76EA" w:rsidTr="3039605A">
        <w:tc>
          <w:tcPr>
            <w:tcW w:w="1869" w:type="dxa"/>
            <w:shd w:val="clear" w:color="auto" w:fill="FFFFFF" w:themeFill="background1"/>
            <w:tcMar>
              <w:top w:w="28" w:type="dxa"/>
              <w:left w:w="57" w:type="dxa"/>
              <w:bottom w:w="28" w:type="dxa"/>
              <w:right w:w="57" w:type="dxa"/>
            </w:tcMar>
          </w:tcPr>
          <w:p w14:paraId="40A49941" w14:textId="2BD3CA51" w:rsidR="0064709B" w:rsidRPr="009C25FE" w:rsidRDefault="0064709B" w:rsidP="006168EA">
            <w:pPr>
              <w:spacing w:before="0" w:after="0"/>
              <w:rPr>
                <w:rFonts w:ascii="Calibri Light" w:hAnsi="Calibri Light" w:cs="Calibri Light"/>
                <w:sz w:val="20"/>
                <w:szCs w:val="20"/>
                <w:highlight w:val="yellow"/>
              </w:rPr>
            </w:pPr>
            <w:r w:rsidRPr="009C25FE">
              <w:rPr>
                <w:rFonts w:ascii="Calibri Light" w:hAnsi="Calibri Light" w:cs="Calibri Light"/>
                <w:color w:val="000000"/>
                <w:sz w:val="20"/>
                <w:szCs w:val="20"/>
              </w:rPr>
              <w:t>Hilary Poole</w:t>
            </w:r>
          </w:p>
        </w:tc>
        <w:tc>
          <w:tcPr>
            <w:tcW w:w="1181" w:type="dxa"/>
            <w:shd w:val="clear" w:color="auto" w:fill="FFFFFF" w:themeFill="background1"/>
            <w:tcMar>
              <w:top w:w="28" w:type="dxa"/>
              <w:left w:w="57" w:type="dxa"/>
              <w:bottom w:w="28" w:type="dxa"/>
              <w:right w:w="57" w:type="dxa"/>
            </w:tcMar>
          </w:tcPr>
          <w:p w14:paraId="05982F87" w14:textId="73BE2B51" w:rsidR="0064709B" w:rsidRPr="009C25FE" w:rsidRDefault="0064709B" w:rsidP="006168EA">
            <w:pPr>
              <w:spacing w:before="0" w:after="0"/>
              <w:rPr>
                <w:rFonts w:ascii="Calibri Light" w:hAnsi="Calibri Light" w:cs="Calibri Light"/>
                <w:sz w:val="20"/>
                <w:szCs w:val="20"/>
                <w:highlight w:val="yellow"/>
              </w:rPr>
            </w:pPr>
            <w:r w:rsidRPr="009C25FE">
              <w:rPr>
                <w:rStyle w:val="normaltextrun"/>
                <w:rFonts w:ascii="Calibri Light" w:hAnsi="Calibri Light" w:cs="Calibri Light"/>
                <w:color w:val="000000"/>
                <w:sz w:val="20"/>
                <w:szCs w:val="20"/>
              </w:rPr>
              <w:t>1 November 2021</w:t>
            </w:r>
            <w:r w:rsidRPr="009C25FE">
              <w:rPr>
                <w:rStyle w:val="eop"/>
                <w:rFonts w:ascii="Calibri Light" w:hAnsi="Calibri Light" w:cs="Calibri Light"/>
                <w:color w:val="000000"/>
                <w:sz w:val="20"/>
                <w:szCs w:val="20"/>
              </w:rPr>
              <w:t> </w:t>
            </w:r>
          </w:p>
        </w:tc>
        <w:tc>
          <w:tcPr>
            <w:tcW w:w="1148" w:type="dxa"/>
            <w:shd w:val="clear" w:color="auto" w:fill="FFFFFF" w:themeFill="background1"/>
            <w:tcMar>
              <w:top w:w="28" w:type="dxa"/>
              <w:left w:w="57" w:type="dxa"/>
              <w:bottom w:w="28" w:type="dxa"/>
              <w:right w:w="57" w:type="dxa"/>
            </w:tcMar>
          </w:tcPr>
          <w:p w14:paraId="3A640A83" w14:textId="3129A5D8" w:rsidR="0064709B" w:rsidRPr="009C25FE" w:rsidRDefault="0064709B" w:rsidP="006168EA">
            <w:pPr>
              <w:spacing w:before="0" w:after="0"/>
              <w:rPr>
                <w:rFonts w:ascii="Calibri Light" w:hAnsi="Calibri Light" w:cs="Calibri Light"/>
                <w:sz w:val="20"/>
                <w:szCs w:val="20"/>
                <w:highlight w:val="yellow"/>
              </w:rPr>
            </w:pPr>
            <w:r w:rsidRPr="009C25FE">
              <w:rPr>
                <w:rStyle w:val="normaltextrun"/>
                <w:rFonts w:ascii="Calibri Light" w:hAnsi="Calibri Light" w:cs="Calibri Light"/>
                <w:color w:val="000000"/>
                <w:sz w:val="20"/>
                <w:szCs w:val="20"/>
              </w:rPr>
              <w:t>31 October 2024</w:t>
            </w:r>
            <w:r w:rsidRPr="009C25FE">
              <w:rPr>
                <w:rStyle w:val="eop"/>
                <w:rFonts w:ascii="Calibri Light" w:hAnsi="Calibri Light" w:cs="Calibri Light"/>
                <w:color w:val="000000"/>
                <w:sz w:val="20"/>
                <w:szCs w:val="20"/>
              </w:rPr>
              <w:t> </w:t>
            </w:r>
          </w:p>
        </w:tc>
        <w:tc>
          <w:tcPr>
            <w:tcW w:w="1751" w:type="dxa"/>
            <w:shd w:val="clear" w:color="auto" w:fill="FFFFFF" w:themeFill="background1"/>
            <w:tcMar>
              <w:top w:w="28" w:type="dxa"/>
              <w:left w:w="57" w:type="dxa"/>
              <w:bottom w:w="28" w:type="dxa"/>
              <w:right w:w="57" w:type="dxa"/>
            </w:tcMar>
          </w:tcPr>
          <w:p w14:paraId="68792EA0" w14:textId="77777777" w:rsidR="0064709B" w:rsidRPr="009C25FE" w:rsidRDefault="1817AFFC" w:rsidP="3039605A">
            <w:pPr>
              <w:spacing w:before="0" w:after="0"/>
              <w:rPr>
                <w:rStyle w:val="normaltextrun"/>
                <w:rFonts w:ascii="Calibri Light" w:hAnsi="Calibri Light" w:cs="Calibri Light"/>
                <w:color w:val="000000" w:themeColor="text1"/>
                <w:sz w:val="20"/>
                <w:szCs w:val="20"/>
              </w:rPr>
            </w:pPr>
            <w:r w:rsidRPr="3039605A">
              <w:rPr>
                <w:rStyle w:val="normaltextrun"/>
                <w:rFonts w:ascii="Calibri Light" w:hAnsi="Calibri Light" w:cs="Calibri Light"/>
                <w:color w:val="000000" w:themeColor="text1"/>
                <w:sz w:val="20"/>
                <w:szCs w:val="20"/>
              </w:rPr>
              <w:t>Member, Audit and Risk Committee</w:t>
            </w:r>
          </w:p>
          <w:p w14:paraId="2AF40D79" w14:textId="7F39D046" w:rsidR="0064709B" w:rsidRPr="009C25FE" w:rsidRDefault="0064709B" w:rsidP="3039605A">
            <w:pPr>
              <w:spacing w:before="0" w:after="0"/>
              <w:rPr>
                <w:rFonts w:ascii="Calibri Light" w:hAnsi="Calibri Light" w:cs="Calibri Light"/>
                <w:sz w:val="20"/>
                <w:szCs w:val="20"/>
                <w:highlight w:val="yellow"/>
              </w:rPr>
            </w:pPr>
          </w:p>
        </w:tc>
        <w:tc>
          <w:tcPr>
            <w:tcW w:w="1559" w:type="dxa"/>
            <w:shd w:val="clear" w:color="auto" w:fill="FFFFFF" w:themeFill="background1"/>
          </w:tcPr>
          <w:p w14:paraId="7D3B0EE6" w14:textId="47BB1D39" w:rsidR="0064709B" w:rsidRPr="009C25FE" w:rsidRDefault="00CC29B2" w:rsidP="006168EA">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1</w:t>
            </w:r>
            <w:r w:rsidR="00935566" w:rsidRPr="009C25FE">
              <w:rPr>
                <w:rFonts w:ascii="Calibri Light" w:hAnsi="Calibri Light" w:cs="Calibri Light"/>
                <w:color w:val="000000"/>
                <w:sz w:val="20"/>
                <w:szCs w:val="20"/>
              </w:rPr>
              <w:t>7</w:t>
            </w:r>
          </w:p>
        </w:tc>
        <w:tc>
          <w:tcPr>
            <w:tcW w:w="1559" w:type="dxa"/>
            <w:shd w:val="clear" w:color="auto" w:fill="FFFFFF" w:themeFill="background1"/>
          </w:tcPr>
          <w:p w14:paraId="6FB5922D" w14:textId="7E64DA3E" w:rsidR="0064709B" w:rsidRPr="009C25FE" w:rsidRDefault="0064709B" w:rsidP="006168EA">
            <w:pPr>
              <w:spacing w:before="0" w:after="0"/>
              <w:jc w:val="center"/>
              <w:rPr>
                <w:rFonts w:ascii="Calibri Light" w:hAnsi="Calibri Light" w:cs="Calibri Light"/>
                <w:color w:val="000000"/>
                <w:sz w:val="20"/>
                <w:szCs w:val="20"/>
                <w:highlight w:val="lightGray"/>
              </w:rPr>
            </w:pPr>
            <w:r w:rsidRPr="009C25FE">
              <w:rPr>
                <w:rFonts w:ascii="Calibri Light" w:hAnsi="Calibri Light" w:cs="Calibri Light"/>
                <w:color w:val="000000"/>
                <w:sz w:val="20"/>
                <w:szCs w:val="20"/>
              </w:rPr>
              <w:t>100</w:t>
            </w:r>
          </w:p>
        </w:tc>
      </w:tr>
      <w:tr w:rsidR="00B6558A" w:rsidRPr="009C25FE" w14:paraId="32A19043" w14:textId="24E2FE44" w:rsidTr="3039605A">
        <w:tc>
          <w:tcPr>
            <w:tcW w:w="1869" w:type="dxa"/>
            <w:shd w:val="clear" w:color="auto" w:fill="FFFFFF" w:themeFill="background1"/>
            <w:tcMar>
              <w:top w:w="28" w:type="dxa"/>
              <w:left w:w="57" w:type="dxa"/>
              <w:bottom w:w="28" w:type="dxa"/>
              <w:right w:w="57" w:type="dxa"/>
            </w:tcMar>
          </w:tcPr>
          <w:p w14:paraId="3E5D7C43" w14:textId="7BA8A714" w:rsidR="0064709B" w:rsidRPr="009C25FE" w:rsidRDefault="0064709B" w:rsidP="00292BB2">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 xml:space="preserve">Kura </w:t>
            </w:r>
            <w:proofErr w:type="spellStart"/>
            <w:r w:rsidRPr="009C25FE">
              <w:rPr>
                <w:rFonts w:ascii="Calibri Light" w:hAnsi="Calibri Light" w:cs="Calibri Light"/>
                <w:color w:val="000000"/>
                <w:sz w:val="20"/>
                <w:szCs w:val="20"/>
              </w:rPr>
              <w:t>Moeahu</w:t>
            </w:r>
            <w:proofErr w:type="spellEnd"/>
            <w:r w:rsidRPr="009C25FE">
              <w:rPr>
                <w:rStyle w:val="eop"/>
                <w:rFonts w:ascii="Calibri Light" w:hAnsi="Calibri Light" w:cs="Calibri Light"/>
                <w:color w:val="000000"/>
                <w:sz w:val="20"/>
                <w:szCs w:val="20"/>
                <w:shd w:val="clear" w:color="auto" w:fill="FFFFFF"/>
              </w:rPr>
              <w:t> </w:t>
            </w:r>
            <w:r w:rsidRPr="009C25FE">
              <w:rPr>
                <w:rStyle w:val="eop"/>
                <w:rFonts w:ascii="Calibri Light" w:hAnsi="Calibri Light" w:cs="Calibri Light"/>
                <w:color w:val="000000"/>
                <w:sz w:val="20"/>
                <w:szCs w:val="20"/>
              </w:rPr>
              <w:t>(</w:t>
            </w:r>
            <w:r w:rsidRPr="009C25FE">
              <w:rPr>
                <w:rFonts w:ascii="Calibri Light" w:hAnsi="Calibri Light" w:cs="Calibri Light"/>
                <w:color w:val="000000" w:themeColor="text1"/>
                <w:sz w:val="20"/>
                <w:szCs w:val="20"/>
              </w:rPr>
              <w:t>Māori representative)</w:t>
            </w:r>
          </w:p>
        </w:tc>
        <w:tc>
          <w:tcPr>
            <w:tcW w:w="1181" w:type="dxa"/>
            <w:shd w:val="clear" w:color="auto" w:fill="FFFFFF" w:themeFill="background1"/>
            <w:tcMar>
              <w:top w:w="28" w:type="dxa"/>
              <w:left w:w="57" w:type="dxa"/>
              <w:bottom w:w="28" w:type="dxa"/>
              <w:right w:w="57" w:type="dxa"/>
            </w:tcMar>
          </w:tcPr>
          <w:p w14:paraId="2374E398" w14:textId="16B4A89E" w:rsidR="0064709B" w:rsidRPr="009C25FE" w:rsidRDefault="0064709B" w:rsidP="00292BB2">
            <w:pPr>
              <w:spacing w:before="0" w:after="0"/>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25 February 2020</w:t>
            </w:r>
            <w:r w:rsidRPr="009C25FE">
              <w:rPr>
                <w:rStyle w:val="eop"/>
                <w:rFonts w:ascii="Calibri Light" w:hAnsi="Calibri Light" w:cs="Calibri Light"/>
                <w:color w:val="000000"/>
                <w:sz w:val="20"/>
                <w:szCs w:val="20"/>
              </w:rPr>
              <w:t> </w:t>
            </w:r>
          </w:p>
        </w:tc>
        <w:tc>
          <w:tcPr>
            <w:tcW w:w="1148" w:type="dxa"/>
            <w:shd w:val="clear" w:color="auto" w:fill="FFFFFF" w:themeFill="background1"/>
            <w:tcMar>
              <w:top w:w="28" w:type="dxa"/>
              <w:left w:w="57" w:type="dxa"/>
              <w:bottom w:w="28" w:type="dxa"/>
              <w:right w:w="57" w:type="dxa"/>
            </w:tcMar>
          </w:tcPr>
          <w:p w14:paraId="564BFC1C" w14:textId="7382B2FE" w:rsidR="0064709B" w:rsidRPr="009C25FE" w:rsidRDefault="0064709B" w:rsidP="00292BB2">
            <w:pPr>
              <w:spacing w:before="0" w:after="0"/>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31 January 2026</w:t>
            </w:r>
            <w:r w:rsidRPr="009C25FE">
              <w:rPr>
                <w:rStyle w:val="eop"/>
                <w:rFonts w:ascii="Calibri Light" w:hAnsi="Calibri Light" w:cs="Calibri Light"/>
                <w:color w:val="000000"/>
                <w:sz w:val="20"/>
                <w:szCs w:val="20"/>
              </w:rPr>
              <w:t> </w:t>
            </w:r>
          </w:p>
        </w:tc>
        <w:tc>
          <w:tcPr>
            <w:tcW w:w="1751" w:type="dxa"/>
            <w:shd w:val="clear" w:color="auto" w:fill="FFFFFF" w:themeFill="background1"/>
            <w:tcMar>
              <w:top w:w="28" w:type="dxa"/>
              <w:left w:w="57" w:type="dxa"/>
              <w:bottom w:w="28" w:type="dxa"/>
              <w:right w:w="57" w:type="dxa"/>
            </w:tcMar>
          </w:tcPr>
          <w:p w14:paraId="280D1514" w14:textId="77777777" w:rsidR="0064709B" w:rsidRDefault="0064709B" w:rsidP="00292BB2">
            <w:pPr>
              <w:spacing w:before="0" w:after="0"/>
              <w:rPr>
                <w:rStyle w:val="eop"/>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Co-Chair, Komiti Māori</w:t>
            </w:r>
            <w:r w:rsidRPr="009C25FE">
              <w:rPr>
                <w:rStyle w:val="eop"/>
                <w:rFonts w:ascii="Calibri Light" w:hAnsi="Calibri Light" w:cs="Calibri Light"/>
                <w:color w:val="000000"/>
                <w:sz w:val="20"/>
                <w:szCs w:val="20"/>
              </w:rPr>
              <w:t> </w:t>
            </w:r>
          </w:p>
          <w:p w14:paraId="3C13995C" w14:textId="7AD64D28" w:rsidR="007F3BE5" w:rsidRPr="009C25FE" w:rsidRDefault="007F3BE5" w:rsidP="00292BB2">
            <w:pPr>
              <w:spacing w:before="0" w:after="0"/>
              <w:rPr>
                <w:rFonts w:ascii="Calibri Light" w:hAnsi="Calibri Light" w:cs="Calibri Light"/>
                <w:strike/>
                <w:sz w:val="20"/>
                <w:szCs w:val="20"/>
              </w:rPr>
            </w:pPr>
            <w:r>
              <w:rPr>
                <w:rStyle w:val="normaltextrun"/>
                <w:rFonts w:ascii="Calibri Light" w:hAnsi="Calibri Light" w:cs="Calibri Light"/>
                <w:color w:val="000000"/>
                <w:sz w:val="20"/>
                <w:szCs w:val="20"/>
              </w:rPr>
              <w:t>Me</w:t>
            </w:r>
            <w:r>
              <w:rPr>
                <w:rStyle w:val="normaltextrun"/>
                <w:rFonts w:ascii="Calibri Light" w:hAnsi="Calibri Light" w:cs="Calibri Light"/>
                <w:color w:val="000000"/>
              </w:rPr>
              <w:t>mber</w:t>
            </w:r>
            <w:r>
              <w:rPr>
                <w:rStyle w:val="normaltextrun"/>
                <w:rFonts w:ascii="Calibri Light" w:hAnsi="Calibri Light" w:cs="Calibri Light"/>
                <w:color w:val="000000"/>
                <w:sz w:val="20"/>
                <w:szCs w:val="20"/>
              </w:rPr>
              <w:t>,</w:t>
            </w:r>
            <w:r>
              <w:rPr>
                <w:rStyle w:val="normaltextrun"/>
                <w:color w:val="000000"/>
              </w:rPr>
              <w:t xml:space="preserve"> </w:t>
            </w:r>
            <w:r w:rsidRPr="008343D6">
              <w:rPr>
                <w:rStyle w:val="normaltextrun"/>
                <w:rFonts w:ascii="Calibri Light" w:hAnsi="Calibri Light" w:cs="Calibri Light"/>
                <w:color w:val="000000"/>
                <w:sz w:val="20"/>
                <w:szCs w:val="20"/>
              </w:rPr>
              <w:t>People and Culture Committee</w:t>
            </w:r>
          </w:p>
        </w:tc>
        <w:tc>
          <w:tcPr>
            <w:tcW w:w="1559" w:type="dxa"/>
            <w:shd w:val="clear" w:color="auto" w:fill="FFFFFF" w:themeFill="background1"/>
          </w:tcPr>
          <w:p w14:paraId="471B37D9" w14:textId="6EAED80E" w:rsidR="0064709B" w:rsidRPr="009C25FE" w:rsidRDefault="00CC29B2" w:rsidP="00292BB2">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2</w:t>
            </w:r>
            <w:r w:rsidR="00996F6B" w:rsidRPr="009C25FE">
              <w:rPr>
                <w:rFonts w:ascii="Calibri Light" w:hAnsi="Calibri Light" w:cs="Calibri Light"/>
                <w:color w:val="000000"/>
                <w:sz w:val="20"/>
                <w:szCs w:val="20"/>
              </w:rPr>
              <w:t>0</w:t>
            </w:r>
          </w:p>
        </w:tc>
        <w:tc>
          <w:tcPr>
            <w:tcW w:w="1559" w:type="dxa"/>
            <w:shd w:val="clear" w:color="auto" w:fill="FFFFFF" w:themeFill="background1"/>
          </w:tcPr>
          <w:p w14:paraId="56EF3A6F" w14:textId="7E15700F" w:rsidR="0064709B" w:rsidRPr="009C25FE" w:rsidRDefault="00996F6B" w:rsidP="00292BB2">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60</w:t>
            </w:r>
          </w:p>
        </w:tc>
      </w:tr>
      <w:tr w:rsidR="00B6558A" w:rsidRPr="009C25FE" w14:paraId="0446C196" w14:textId="3A37AE5F" w:rsidTr="3039605A">
        <w:tc>
          <w:tcPr>
            <w:tcW w:w="1869" w:type="dxa"/>
            <w:shd w:val="clear" w:color="auto" w:fill="FFFFFF" w:themeFill="background1"/>
            <w:tcMar>
              <w:top w:w="28" w:type="dxa"/>
              <w:left w:w="57" w:type="dxa"/>
              <w:bottom w:w="28" w:type="dxa"/>
              <w:right w:w="57" w:type="dxa"/>
            </w:tcMar>
          </w:tcPr>
          <w:p w14:paraId="3A5FD7EA" w14:textId="4DA95938" w:rsidR="0064709B" w:rsidRPr="009C25FE" w:rsidRDefault="0064709B" w:rsidP="00E621E2">
            <w:pPr>
              <w:spacing w:before="0" w:after="0"/>
              <w:rPr>
                <w:rFonts w:ascii="Calibri Light" w:hAnsi="Calibri Light" w:cs="Calibri Light"/>
                <w:color w:val="000000"/>
                <w:sz w:val="20"/>
                <w:szCs w:val="20"/>
                <w:highlight w:val="yellow"/>
              </w:rPr>
            </w:pPr>
            <w:r w:rsidRPr="009C25FE">
              <w:rPr>
                <w:rFonts w:ascii="Calibri Light" w:hAnsi="Calibri Light" w:cs="Calibri Light"/>
                <w:bCs/>
                <w:sz w:val="20"/>
                <w:szCs w:val="20"/>
              </w:rPr>
              <w:t>Puamiria Parata-Goodall (</w:t>
            </w:r>
            <w:r w:rsidRPr="009C25FE">
              <w:rPr>
                <w:rFonts w:ascii="Calibri Light" w:hAnsi="Calibri Light" w:cs="Calibri Light"/>
                <w:color w:val="000000" w:themeColor="text1"/>
                <w:sz w:val="20"/>
                <w:szCs w:val="20"/>
              </w:rPr>
              <w:t>Māori representative)</w:t>
            </w:r>
          </w:p>
        </w:tc>
        <w:tc>
          <w:tcPr>
            <w:tcW w:w="1181" w:type="dxa"/>
            <w:shd w:val="clear" w:color="auto" w:fill="FFFFFF" w:themeFill="background1"/>
            <w:tcMar>
              <w:top w:w="28" w:type="dxa"/>
              <w:left w:w="57" w:type="dxa"/>
              <w:bottom w:w="28" w:type="dxa"/>
              <w:right w:w="57" w:type="dxa"/>
            </w:tcMar>
          </w:tcPr>
          <w:p w14:paraId="09EB0ADF" w14:textId="3F9FB5B8" w:rsidR="0064709B" w:rsidRPr="009C25FE" w:rsidRDefault="0064709B" w:rsidP="00E621E2">
            <w:pPr>
              <w:spacing w:before="0" w:after="0"/>
              <w:rPr>
                <w:rStyle w:val="normaltextrun"/>
                <w:rFonts w:ascii="Calibri Light" w:hAnsi="Calibri Light" w:cs="Calibri Light"/>
                <w:color w:val="000000"/>
                <w:sz w:val="20"/>
                <w:szCs w:val="20"/>
              </w:rPr>
            </w:pPr>
            <w:r w:rsidRPr="009C25FE">
              <w:rPr>
                <w:rFonts w:ascii="Calibri Light" w:hAnsi="Calibri Light" w:cs="Calibri Light"/>
                <w:sz w:val="20"/>
                <w:szCs w:val="20"/>
              </w:rPr>
              <w:t>24 October 2022</w:t>
            </w:r>
          </w:p>
        </w:tc>
        <w:tc>
          <w:tcPr>
            <w:tcW w:w="1148" w:type="dxa"/>
            <w:shd w:val="clear" w:color="auto" w:fill="FFFFFF" w:themeFill="background1"/>
            <w:tcMar>
              <w:top w:w="28" w:type="dxa"/>
              <w:left w:w="57" w:type="dxa"/>
              <w:bottom w:w="28" w:type="dxa"/>
              <w:right w:w="57" w:type="dxa"/>
            </w:tcMar>
          </w:tcPr>
          <w:p w14:paraId="190CBED7" w14:textId="0DD173BB" w:rsidR="0064709B" w:rsidRPr="009C25FE" w:rsidRDefault="0064709B" w:rsidP="00E621E2">
            <w:pPr>
              <w:spacing w:before="0" w:after="0"/>
              <w:rPr>
                <w:rStyle w:val="normaltextrun"/>
                <w:rFonts w:ascii="Calibri Light" w:hAnsi="Calibri Light" w:cs="Calibri Light"/>
                <w:color w:val="000000"/>
                <w:sz w:val="20"/>
                <w:szCs w:val="20"/>
              </w:rPr>
            </w:pPr>
            <w:r w:rsidRPr="009C25FE">
              <w:rPr>
                <w:rFonts w:ascii="Calibri Light" w:hAnsi="Calibri Light" w:cs="Calibri Light"/>
                <w:sz w:val="20"/>
                <w:szCs w:val="20"/>
              </w:rPr>
              <w:t>30 September 2025</w:t>
            </w:r>
          </w:p>
        </w:tc>
        <w:tc>
          <w:tcPr>
            <w:tcW w:w="1751" w:type="dxa"/>
            <w:shd w:val="clear" w:color="auto" w:fill="FFFFFF" w:themeFill="background1"/>
            <w:tcMar>
              <w:top w:w="28" w:type="dxa"/>
              <w:left w:w="57" w:type="dxa"/>
              <w:bottom w:w="28" w:type="dxa"/>
              <w:right w:w="57" w:type="dxa"/>
            </w:tcMar>
          </w:tcPr>
          <w:p w14:paraId="19020FEE" w14:textId="51E02CCD" w:rsidR="0064709B" w:rsidRPr="009C25FE" w:rsidRDefault="0064709B" w:rsidP="00E621E2">
            <w:pPr>
              <w:spacing w:before="0" w:after="0"/>
              <w:rPr>
                <w:rFonts w:ascii="Calibri Light" w:hAnsi="Calibri Light" w:cs="Calibri Light"/>
                <w:strike/>
                <w:sz w:val="20"/>
                <w:szCs w:val="20"/>
              </w:rPr>
            </w:pPr>
            <w:r w:rsidRPr="009C25FE">
              <w:rPr>
                <w:rFonts w:ascii="Calibri Light" w:hAnsi="Calibri Light" w:cs="Calibri Light"/>
                <w:color w:val="000000" w:themeColor="text1"/>
                <w:sz w:val="20"/>
                <w:szCs w:val="20"/>
              </w:rPr>
              <w:t>Member, Komiti Māori</w:t>
            </w:r>
          </w:p>
        </w:tc>
        <w:tc>
          <w:tcPr>
            <w:tcW w:w="1559" w:type="dxa"/>
            <w:shd w:val="clear" w:color="auto" w:fill="FFFFFF" w:themeFill="background1"/>
          </w:tcPr>
          <w:p w14:paraId="18193145" w14:textId="16746681" w:rsidR="0064709B" w:rsidRPr="009C25FE" w:rsidRDefault="009069C0" w:rsidP="00E621E2">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12</w:t>
            </w:r>
          </w:p>
        </w:tc>
        <w:tc>
          <w:tcPr>
            <w:tcW w:w="1559" w:type="dxa"/>
            <w:shd w:val="clear" w:color="auto" w:fill="FFFFFF" w:themeFill="background1"/>
          </w:tcPr>
          <w:p w14:paraId="7F29DE6C" w14:textId="1778F340" w:rsidR="0064709B" w:rsidRPr="009C25FE" w:rsidRDefault="0064709B" w:rsidP="00E621E2">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71</w:t>
            </w:r>
          </w:p>
        </w:tc>
      </w:tr>
      <w:tr w:rsidR="00B6558A" w:rsidRPr="009C25FE" w14:paraId="159C32D7" w14:textId="7B969BF4" w:rsidTr="3039605A">
        <w:tc>
          <w:tcPr>
            <w:tcW w:w="1869" w:type="dxa"/>
            <w:shd w:val="clear" w:color="auto" w:fill="FFFFFF" w:themeFill="background1"/>
            <w:tcMar>
              <w:top w:w="28" w:type="dxa"/>
              <w:left w:w="57" w:type="dxa"/>
              <w:bottom w:w="28" w:type="dxa"/>
              <w:right w:w="57" w:type="dxa"/>
            </w:tcMar>
          </w:tcPr>
          <w:p w14:paraId="63726249" w14:textId="03B25A5A" w:rsidR="0064709B" w:rsidRPr="009C25FE" w:rsidRDefault="0064709B" w:rsidP="00887F0D">
            <w:pPr>
              <w:spacing w:before="0" w:after="0"/>
              <w:rPr>
                <w:rStyle w:val="normaltextrun"/>
                <w:rFonts w:ascii="Calibri Light" w:hAnsi="Calibri Light" w:cs="Calibri Light"/>
                <w:color w:val="000000"/>
                <w:sz w:val="20"/>
                <w:szCs w:val="20"/>
              </w:rPr>
            </w:pPr>
            <w:r w:rsidRPr="009C25FE">
              <w:rPr>
                <w:rFonts w:ascii="Calibri Light" w:hAnsi="Calibri Light" w:cs="Calibri Light"/>
                <w:color w:val="000000"/>
                <w:sz w:val="20"/>
                <w:szCs w:val="20"/>
              </w:rPr>
              <w:t>Ane Tonga (Pasifika</w:t>
            </w:r>
            <w:r w:rsidR="006710CB">
              <w:rPr>
                <w:rFonts w:ascii="Calibri Light" w:hAnsi="Calibri Light" w:cs="Calibri Light"/>
                <w:color w:val="000000"/>
                <w:sz w:val="20"/>
                <w:szCs w:val="20"/>
              </w:rPr>
              <w:t xml:space="preserve"> representative</w:t>
            </w:r>
            <w:r w:rsidRPr="009C25FE">
              <w:rPr>
                <w:rFonts w:ascii="Calibri Light" w:hAnsi="Calibri Light" w:cs="Calibri Light"/>
                <w:color w:val="000000"/>
                <w:sz w:val="20"/>
                <w:szCs w:val="20"/>
              </w:rPr>
              <w:t>)</w:t>
            </w:r>
          </w:p>
        </w:tc>
        <w:tc>
          <w:tcPr>
            <w:tcW w:w="1181" w:type="dxa"/>
            <w:shd w:val="clear" w:color="auto" w:fill="FFFFFF" w:themeFill="background1"/>
            <w:tcMar>
              <w:top w:w="28" w:type="dxa"/>
              <w:left w:w="57" w:type="dxa"/>
              <w:bottom w:w="28" w:type="dxa"/>
              <w:right w:w="57" w:type="dxa"/>
            </w:tcMar>
          </w:tcPr>
          <w:p w14:paraId="36317CF0" w14:textId="5CD5825A" w:rsidR="0064709B" w:rsidRPr="009C25FE" w:rsidRDefault="0064709B" w:rsidP="00887F0D">
            <w:pPr>
              <w:spacing w:before="0" w:after="0"/>
              <w:rPr>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1 November 2021</w:t>
            </w:r>
            <w:r w:rsidRPr="009C25FE">
              <w:rPr>
                <w:rStyle w:val="eop"/>
                <w:rFonts w:ascii="Calibri Light" w:hAnsi="Calibri Light" w:cs="Calibri Light"/>
                <w:color w:val="000000"/>
                <w:sz w:val="20"/>
                <w:szCs w:val="20"/>
              </w:rPr>
              <w:t> </w:t>
            </w:r>
          </w:p>
        </w:tc>
        <w:tc>
          <w:tcPr>
            <w:tcW w:w="1148" w:type="dxa"/>
            <w:shd w:val="clear" w:color="auto" w:fill="FFFFFF" w:themeFill="background1"/>
            <w:tcMar>
              <w:top w:w="28" w:type="dxa"/>
              <w:left w:w="57" w:type="dxa"/>
              <w:bottom w:w="28" w:type="dxa"/>
              <w:right w:w="57" w:type="dxa"/>
            </w:tcMar>
          </w:tcPr>
          <w:p w14:paraId="2392C4AD" w14:textId="6B6DDEF5" w:rsidR="0064709B" w:rsidRPr="009C25FE" w:rsidRDefault="0064709B" w:rsidP="00887F0D">
            <w:pPr>
              <w:spacing w:before="0" w:after="0"/>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31 October 2024</w:t>
            </w:r>
            <w:r w:rsidRPr="009C25FE">
              <w:rPr>
                <w:rStyle w:val="eop"/>
                <w:rFonts w:ascii="Calibri Light" w:hAnsi="Calibri Light" w:cs="Calibri Light"/>
                <w:color w:val="000000"/>
                <w:sz w:val="20"/>
                <w:szCs w:val="20"/>
              </w:rPr>
              <w:t> </w:t>
            </w:r>
          </w:p>
        </w:tc>
        <w:tc>
          <w:tcPr>
            <w:tcW w:w="1751" w:type="dxa"/>
            <w:shd w:val="clear" w:color="auto" w:fill="FFFFFF" w:themeFill="background1"/>
            <w:tcMar>
              <w:top w:w="28" w:type="dxa"/>
              <w:left w:w="57" w:type="dxa"/>
              <w:bottom w:w="28" w:type="dxa"/>
              <w:right w:w="57" w:type="dxa"/>
            </w:tcMar>
          </w:tcPr>
          <w:p w14:paraId="508FF13F" w14:textId="25EDB932" w:rsidR="0064709B" w:rsidRPr="009C25FE" w:rsidRDefault="0064709B" w:rsidP="00887F0D">
            <w:pPr>
              <w:spacing w:before="0" w:after="0"/>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lang w:eastAsia="en-US"/>
              </w:rPr>
              <w:t>I</w:t>
            </w:r>
            <w:r w:rsidRPr="009C25FE">
              <w:rPr>
                <w:rStyle w:val="normaltextrun"/>
                <w:rFonts w:ascii="Calibri Light" w:hAnsi="Calibri Light" w:cs="Calibri Light"/>
                <w:sz w:val="20"/>
                <w:szCs w:val="20"/>
                <w:lang w:eastAsia="en-US"/>
              </w:rPr>
              <w:t xml:space="preserve">nterim Chair, </w:t>
            </w:r>
            <w:r w:rsidRPr="009C25FE">
              <w:rPr>
                <w:rStyle w:val="normaltextrun"/>
                <w:rFonts w:ascii="Calibri Light" w:hAnsi="Calibri Light" w:cs="Calibri Light"/>
                <w:color w:val="000000"/>
                <w:sz w:val="20"/>
                <w:szCs w:val="20"/>
                <w:lang w:eastAsia="en-US"/>
              </w:rPr>
              <w:t>Audit and Risk Committee</w:t>
            </w:r>
          </w:p>
        </w:tc>
        <w:tc>
          <w:tcPr>
            <w:tcW w:w="1559" w:type="dxa"/>
            <w:shd w:val="clear" w:color="auto" w:fill="FFFFFF" w:themeFill="background1"/>
          </w:tcPr>
          <w:p w14:paraId="3C311C95" w14:textId="322611CD" w:rsidR="0064709B" w:rsidRPr="009C25FE" w:rsidRDefault="009069C0" w:rsidP="00887F0D">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13</w:t>
            </w:r>
          </w:p>
        </w:tc>
        <w:tc>
          <w:tcPr>
            <w:tcW w:w="1559" w:type="dxa"/>
            <w:shd w:val="clear" w:color="auto" w:fill="FFFFFF" w:themeFill="background1"/>
          </w:tcPr>
          <w:p w14:paraId="3D26D3E8" w14:textId="1618A536" w:rsidR="0064709B" w:rsidRPr="009C25FE" w:rsidRDefault="0064709B" w:rsidP="00887F0D">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100</w:t>
            </w:r>
          </w:p>
        </w:tc>
      </w:tr>
      <w:tr w:rsidR="00B6558A" w:rsidRPr="009C25FE" w14:paraId="25F7AA75" w14:textId="748F18B8" w:rsidTr="3039605A">
        <w:tc>
          <w:tcPr>
            <w:tcW w:w="1869" w:type="dxa"/>
            <w:shd w:val="clear" w:color="auto" w:fill="FFFFFF" w:themeFill="background1"/>
            <w:tcMar>
              <w:top w:w="28" w:type="dxa"/>
              <w:left w:w="57" w:type="dxa"/>
              <w:bottom w:w="28" w:type="dxa"/>
              <w:right w:w="57" w:type="dxa"/>
            </w:tcMar>
          </w:tcPr>
          <w:p w14:paraId="6FAA7D10" w14:textId="348F7C50" w:rsidR="0064709B" w:rsidRPr="009C25FE" w:rsidRDefault="0064709B" w:rsidP="00D74901">
            <w:pPr>
              <w:spacing w:before="0" w:after="0"/>
              <w:rPr>
                <w:rFonts w:ascii="Calibri Light" w:hAnsi="Calibri Light" w:cs="Calibri Light"/>
                <w:color w:val="000000"/>
                <w:sz w:val="20"/>
                <w:szCs w:val="20"/>
                <w:highlight w:val="yellow"/>
              </w:rPr>
            </w:pPr>
            <w:r w:rsidRPr="009C25FE">
              <w:rPr>
                <w:rStyle w:val="normaltextrun"/>
                <w:rFonts w:ascii="Calibri Light" w:hAnsi="Calibri Light" w:cs="Calibri Light"/>
                <w:color w:val="000000"/>
                <w:sz w:val="20"/>
                <w:szCs w:val="20"/>
              </w:rPr>
              <w:t>John Ong</w:t>
            </w:r>
            <w:r w:rsidRPr="009C25FE">
              <w:rPr>
                <w:rStyle w:val="eop"/>
                <w:rFonts w:ascii="Calibri Light" w:hAnsi="Calibri Light" w:cs="Calibri Light"/>
                <w:color w:val="000000"/>
                <w:sz w:val="20"/>
                <w:szCs w:val="20"/>
              </w:rPr>
              <w:t> </w:t>
            </w:r>
          </w:p>
        </w:tc>
        <w:tc>
          <w:tcPr>
            <w:tcW w:w="1181" w:type="dxa"/>
            <w:shd w:val="clear" w:color="auto" w:fill="FFFFFF" w:themeFill="background1"/>
            <w:tcMar>
              <w:top w:w="28" w:type="dxa"/>
              <w:left w:w="57" w:type="dxa"/>
              <w:bottom w:w="28" w:type="dxa"/>
              <w:right w:w="57" w:type="dxa"/>
            </w:tcMar>
          </w:tcPr>
          <w:p w14:paraId="7A8CBF6D" w14:textId="32572E71" w:rsidR="0064709B" w:rsidRPr="009C25FE" w:rsidRDefault="0064709B" w:rsidP="00D74901">
            <w:pPr>
              <w:spacing w:before="0" w:after="0"/>
              <w:rPr>
                <w:rStyle w:val="normaltextrun"/>
                <w:rFonts w:ascii="Calibri Light" w:hAnsi="Calibri Light" w:cs="Calibri Light"/>
                <w:color w:val="000000"/>
                <w:sz w:val="20"/>
                <w:szCs w:val="20"/>
              </w:rPr>
            </w:pPr>
            <w:r w:rsidRPr="009C25FE">
              <w:rPr>
                <w:rFonts w:ascii="Calibri Light" w:hAnsi="Calibri Light" w:cs="Calibri Light"/>
                <w:color w:val="000000"/>
                <w:sz w:val="20"/>
                <w:szCs w:val="20"/>
              </w:rPr>
              <w:t>9 December 2019</w:t>
            </w:r>
          </w:p>
        </w:tc>
        <w:tc>
          <w:tcPr>
            <w:tcW w:w="1148" w:type="dxa"/>
            <w:shd w:val="clear" w:color="auto" w:fill="FFFFFF" w:themeFill="background1"/>
            <w:tcMar>
              <w:top w:w="28" w:type="dxa"/>
              <w:left w:w="57" w:type="dxa"/>
              <w:bottom w:w="28" w:type="dxa"/>
              <w:right w:w="57" w:type="dxa"/>
            </w:tcMar>
          </w:tcPr>
          <w:p w14:paraId="0498B91B" w14:textId="78438C1E" w:rsidR="0064709B" w:rsidRPr="009C25FE" w:rsidRDefault="0064709B" w:rsidP="00D74901">
            <w:pPr>
              <w:spacing w:before="0" w:after="0"/>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30 September 2025 </w:t>
            </w:r>
          </w:p>
        </w:tc>
        <w:tc>
          <w:tcPr>
            <w:tcW w:w="1751" w:type="dxa"/>
            <w:shd w:val="clear" w:color="auto" w:fill="FFFFFF" w:themeFill="background1"/>
            <w:tcMar>
              <w:top w:w="28" w:type="dxa"/>
              <w:left w:w="57" w:type="dxa"/>
              <w:bottom w:w="28" w:type="dxa"/>
              <w:right w:w="57" w:type="dxa"/>
            </w:tcMar>
          </w:tcPr>
          <w:p w14:paraId="6C507A77" w14:textId="77777777" w:rsidR="0064709B" w:rsidRDefault="0064709B" w:rsidP="00D74901">
            <w:pPr>
              <w:spacing w:before="0" w:after="0"/>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Member, Audit and Risk Committee</w:t>
            </w:r>
          </w:p>
          <w:p w14:paraId="7201E1B3" w14:textId="7829B0C2" w:rsidR="0064709B" w:rsidRPr="009C25FE" w:rsidRDefault="005545B1" w:rsidP="00D74901">
            <w:pPr>
              <w:spacing w:before="0" w:after="0"/>
              <w:rPr>
                <w:rFonts w:ascii="Calibri Light" w:hAnsi="Calibri Light" w:cs="Calibri Light"/>
                <w:strike/>
                <w:sz w:val="20"/>
                <w:szCs w:val="20"/>
              </w:rPr>
            </w:pPr>
            <w:r w:rsidRPr="008343D6">
              <w:rPr>
                <w:rStyle w:val="normaltextrun"/>
                <w:rFonts w:ascii="Calibri Light" w:hAnsi="Calibri Light" w:cs="Calibri Light"/>
                <w:color w:val="000000"/>
                <w:sz w:val="20"/>
                <w:szCs w:val="20"/>
              </w:rPr>
              <w:t>Interim Chair</w:t>
            </w:r>
            <w:r w:rsidR="008D68C1">
              <w:rPr>
                <w:rStyle w:val="normaltextrun"/>
                <w:rFonts w:ascii="Calibri Light" w:hAnsi="Calibri Light" w:cs="Calibri Light"/>
                <w:color w:val="000000"/>
                <w:sz w:val="20"/>
                <w:szCs w:val="20"/>
              </w:rPr>
              <w:t>,</w:t>
            </w:r>
            <w:r w:rsidR="008D68C1">
              <w:rPr>
                <w:rStyle w:val="normaltextrun"/>
                <w:color w:val="000000"/>
              </w:rPr>
              <w:t xml:space="preserve"> </w:t>
            </w:r>
            <w:r w:rsidR="008D68C1" w:rsidRPr="008343D6">
              <w:rPr>
                <w:rStyle w:val="normaltextrun"/>
                <w:rFonts w:ascii="Calibri Light" w:hAnsi="Calibri Light" w:cs="Calibri Light"/>
                <w:color w:val="000000"/>
                <w:sz w:val="20"/>
                <w:szCs w:val="20"/>
              </w:rPr>
              <w:t>People and Culture Committee</w:t>
            </w:r>
          </w:p>
        </w:tc>
        <w:tc>
          <w:tcPr>
            <w:tcW w:w="1559" w:type="dxa"/>
            <w:shd w:val="clear" w:color="auto" w:fill="FFFFFF" w:themeFill="background1"/>
          </w:tcPr>
          <w:p w14:paraId="65C64F49" w14:textId="04B4443F" w:rsidR="0064709B" w:rsidRPr="009C25FE" w:rsidRDefault="009069C0" w:rsidP="007F53C1">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19</w:t>
            </w:r>
          </w:p>
        </w:tc>
        <w:tc>
          <w:tcPr>
            <w:tcW w:w="1559" w:type="dxa"/>
            <w:shd w:val="clear" w:color="auto" w:fill="FFFFFF" w:themeFill="background1"/>
          </w:tcPr>
          <w:p w14:paraId="4D3C8644" w14:textId="4A86BC9E" w:rsidR="0064709B" w:rsidRPr="009C25FE" w:rsidRDefault="0064709B" w:rsidP="007F53C1">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95</w:t>
            </w:r>
          </w:p>
        </w:tc>
      </w:tr>
      <w:tr w:rsidR="00B6558A" w:rsidRPr="009C25FE" w14:paraId="3258E3AB" w14:textId="09961BAB" w:rsidTr="3039605A">
        <w:tc>
          <w:tcPr>
            <w:tcW w:w="1869" w:type="dxa"/>
            <w:shd w:val="clear" w:color="auto" w:fill="FFFFFF" w:themeFill="background1"/>
            <w:tcMar>
              <w:top w:w="28" w:type="dxa"/>
              <w:left w:w="57" w:type="dxa"/>
              <w:bottom w:w="28" w:type="dxa"/>
              <w:right w:w="57" w:type="dxa"/>
            </w:tcMar>
            <w:hideMark/>
          </w:tcPr>
          <w:p w14:paraId="0F1B0390" w14:textId="77777777" w:rsidR="0064709B" w:rsidRPr="009C25FE" w:rsidRDefault="0064709B" w:rsidP="00D74901">
            <w:pPr>
              <w:spacing w:before="0" w:after="0"/>
              <w:rPr>
                <w:rFonts w:ascii="Calibri Light" w:hAnsi="Calibri Light" w:cs="Calibri Light"/>
                <w:sz w:val="20"/>
                <w:szCs w:val="20"/>
              </w:rPr>
            </w:pPr>
            <w:r w:rsidRPr="009C25FE">
              <w:rPr>
                <w:rFonts w:ascii="Calibri Light" w:hAnsi="Calibri Light" w:cs="Calibri Light"/>
                <w:color w:val="000000"/>
                <w:sz w:val="20"/>
                <w:szCs w:val="20"/>
              </w:rPr>
              <w:t>Robyn Hunt</w:t>
            </w:r>
          </w:p>
        </w:tc>
        <w:tc>
          <w:tcPr>
            <w:tcW w:w="1181" w:type="dxa"/>
            <w:shd w:val="clear" w:color="auto" w:fill="FFFFFF" w:themeFill="background1"/>
            <w:tcMar>
              <w:top w:w="28" w:type="dxa"/>
              <w:left w:w="57" w:type="dxa"/>
              <w:bottom w:w="28" w:type="dxa"/>
              <w:right w:w="57" w:type="dxa"/>
            </w:tcMar>
            <w:hideMark/>
          </w:tcPr>
          <w:p w14:paraId="1A6465E9" w14:textId="592FD05D" w:rsidR="0064709B" w:rsidRPr="009C25FE" w:rsidRDefault="0064709B" w:rsidP="00D74901">
            <w:pPr>
              <w:spacing w:before="0" w:after="0"/>
              <w:rPr>
                <w:rFonts w:ascii="Calibri Light" w:hAnsi="Calibri Light" w:cs="Calibri Light"/>
                <w:sz w:val="20"/>
                <w:szCs w:val="20"/>
              </w:rPr>
            </w:pPr>
            <w:r w:rsidRPr="009C25FE">
              <w:rPr>
                <w:rStyle w:val="normaltextrun"/>
                <w:rFonts w:ascii="Calibri Light" w:hAnsi="Calibri Light" w:cs="Calibri Light"/>
                <w:color w:val="000000"/>
                <w:sz w:val="20"/>
                <w:szCs w:val="20"/>
              </w:rPr>
              <w:t>25 February 2020</w:t>
            </w:r>
            <w:r w:rsidRPr="009C25FE">
              <w:rPr>
                <w:rStyle w:val="eop"/>
                <w:rFonts w:ascii="Calibri Light" w:hAnsi="Calibri Light" w:cs="Calibri Light"/>
                <w:color w:val="000000"/>
                <w:sz w:val="20"/>
                <w:szCs w:val="20"/>
              </w:rPr>
              <w:t> </w:t>
            </w:r>
          </w:p>
        </w:tc>
        <w:tc>
          <w:tcPr>
            <w:tcW w:w="1148" w:type="dxa"/>
            <w:shd w:val="clear" w:color="auto" w:fill="FFFFFF" w:themeFill="background1"/>
            <w:tcMar>
              <w:top w:w="28" w:type="dxa"/>
              <w:left w:w="57" w:type="dxa"/>
              <w:bottom w:w="28" w:type="dxa"/>
              <w:right w:w="57" w:type="dxa"/>
            </w:tcMar>
            <w:hideMark/>
          </w:tcPr>
          <w:p w14:paraId="18A650C5" w14:textId="1F49736A" w:rsidR="0064709B" w:rsidRPr="009C25FE" w:rsidRDefault="0064709B" w:rsidP="00D74901">
            <w:pPr>
              <w:spacing w:before="0" w:after="0"/>
              <w:rPr>
                <w:rFonts w:ascii="Calibri Light" w:hAnsi="Calibri Light" w:cs="Calibri Light"/>
                <w:sz w:val="20"/>
                <w:szCs w:val="20"/>
              </w:rPr>
            </w:pPr>
            <w:r w:rsidRPr="009C25FE">
              <w:rPr>
                <w:rStyle w:val="normaltextrun"/>
                <w:rFonts w:ascii="Calibri Light" w:hAnsi="Calibri Light" w:cs="Calibri Light"/>
                <w:color w:val="000000"/>
                <w:sz w:val="20"/>
                <w:szCs w:val="20"/>
              </w:rPr>
              <w:t>31 January 2026</w:t>
            </w:r>
            <w:r w:rsidRPr="009C25FE">
              <w:rPr>
                <w:rStyle w:val="eop"/>
                <w:rFonts w:ascii="Calibri Light" w:hAnsi="Calibri Light" w:cs="Calibri Light"/>
                <w:color w:val="000000"/>
                <w:sz w:val="20"/>
                <w:szCs w:val="20"/>
              </w:rPr>
              <w:t> </w:t>
            </w:r>
          </w:p>
        </w:tc>
        <w:tc>
          <w:tcPr>
            <w:tcW w:w="1751" w:type="dxa"/>
            <w:shd w:val="clear" w:color="auto" w:fill="FFFFFF" w:themeFill="background1"/>
            <w:tcMar>
              <w:top w:w="28" w:type="dxa"/>
              <w:left w:w="57" w:type="dxa"/>
              <w:bottom w:w="28" w:type="dxa"/>
              <w:right w:w="57" w:type="dxa"/>
            </w:tcMar>
            <w:hideMark/>
          </w:tcPr>
          <w:p w14:paraId="3F756717" w14:textId="756C9C6A" w:rsidR="0064709B" w:rsidRPr="009C25FE" w:rsidRDefault="00ED4B50" w:rsidP="00D74901">
            <w:pPr>
              <w:spacing w:before="0" w:after="0"/>
              <w:rPr>
                <w:rFonts w:ascii="Calibri Light" w:hAnsi="Calibri Light" w:cs="Calibri Light"/>
                <w:strike/>
                <w:sz w:val="20"/>
                <w:szCs w:val="20"/>
                <w:highlight w:val="yellow"/>
              </w:rPr>
            </w:pPr>
            <w:r>
              <w:rPr>
                <w:rStyle w:val="normaltextrun"/>
                <w:rFonts w:ascii="Calibri Light" w:hAnsi="Calibri Light" w:cs="Calibri Light"/>
                <w:color w:val="000000"/>
                <w:sz w:val="20"/>
                <w:szCs w:val="20"/>
              </w:rPr>
              <w:t>M</w:t>
            </w:r>
            <w:r>
              <w:rPr>
                <w:rStyle w:val="normaltextrun"/>
                <w:rFonts w:ascii="Calibri Light" w:hAnsi="Calibri Light" w:cs="Calibri Light"/>
                <w:color w:val="000000"/>
              </w:rPr>
              <w:t>ember</w:t>
            </w:r>
            <w:r>
              <w:rPr>
                <w:rStyle w:val="normaltextrun"/>
                <w:rFonts w:ascii="Calibri Light" w:hAnsi="Calibri Light" w:cs="Calibri Light"/>
                <w:color w:val="000000"/>
                <w:sz w:val="20"/>
                <w:szCs w:val="20"/>
              </w:rPr>
              <w:t>,</w:t>
            </w:r>
            <w:r>
              <w:rPr>
                <w:rStyle w:val="normaltextrun"/>
                <w:color w:val="000000"/>
              </w:rPr>
              <w:t xml:space="preserve"> </w:t>
            </w:r>
            <w:r w:rsidRPr="008343D6">
              <w:rPr>
                <w:rStyle w:val="normaltextrun"/>
                <w:rFonts w:ascii="Calibri Light" w:hAnsi="Calibri Light" w:cs="Calibri Light"/>
                <w:color w:val="000000"/>
                <w:sz w:val="20"/>
                <w:szCs w:val="20"/>
              </w:rPr>
              <w:t>People and Culture Committee</w:t>
            </w:r>
          </w:p>
        </w:tc>
        <w:tc>
          <w:tcPr>
            <w:tcW w:w="1559" w:type="dxa"/>
            <w:shd w:val="clear" w:color="auto" w:fill="FFFFFF" w:themeFill="background1"/>
          </w:tcPr>
          <w:p w14:paraId="76E887FB" w14:textId="79660CB6" w:rsidR="0064709B" w:rsidRPr="009C25FE" w:rsidRDefault="00285483" w:rsidP="007F53C1">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11</w:t>
            </w:r>
          </w:p>
        </w:tc>
        <w:tc>
          <w:tcPr>
            <w:tcW w:w="1559" w:type="dxa"/>
            <w:shd w:val="clear" w:color="auto" w:fill="FFFFFF" w:themeFill="background1"/>
          </w:tcPr>
          <w:p w14:paraId="1600A8D0" w14:textId="2DFED57D" w:rsidR="0064709B" w:rsidRPr="009C25FE" w:rsidRDefault="0064709B" w:rsidP="007F53C1">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 xml:space="preserve">85 </w:t>
            </w:r>
          </w:p>
        </w:tc>
      </w:tr>
      <w:tr w:rsidR="00B6558A" w:rsidRPr="009C25FE" w14:paraId="2FC5F146" w14:textId="0364F163" w:rsidTr="3039605A">
        <w:tc>
          <w:tcPr>
            <w:tcW w:w="1869" w:type="dxa"/>
            <w:shd w:val="clear" w:color="auto" w:fill="FFFFFF" w:themeFill="background1"/>
            <w:tcMar>
              <w:top w:w="28" w:type="dxa"/>
              <w:left w:w="57" w:type="dxa"/>
              <w:bottom w:w="28" w:type="dxa"/>
              <w:right w:w="57" w:type="dxa"/>
            </w:tcMar>
          </w:tcPr>
          <w:p w14:paraId="1722E221" w14:textId="57403C62" w:rsidR="0064709B" w:rsidRPr="009C25FE" w:rsidRDefault="0064709B" w:rsidP="00367BF6">
            <w:pPr>
              <w:spacing w:before="0" w:after="0"/>
              <w:rPr>
                <w:rFonts w:ascii="Calibri Light" w:hAnsi="Calibri Light" w:cs="Calibri Light"/>
                <w:sz w:val="20"/>
                <w:szCs w:val="20"/>
              </w:rPr>
            </w:pPr>
            <w:r w:rsidRPr="009C25FE">
              <w:rPr>
                <w:rStyle w:val="normaltextrun"/>
                <w:rFonts w:ascii="Calibri Light" w:hAnsi="Calibri Light" w:cs="Calibri Light"/>
                <w:color w:val="000000"/>
                <w:sz w:val="20"/>
                <w:szCs w:val="20"/>
              </w:rPr>
              <w:t xml:space="preserve">Whetū Fala (Māori </w:t>
            </w:r>
            <w:r w:rsidRPr="009C25FE">
              <w:rPr>
                <w:rStyle w:val="normaltextrun"/>
                <w:rFonts w:ascii="Calibri Light" w:hAnsi="Calibri Light" w:cs="Calibri Light"/>
                <w:sz w:val="20"/>
                <w:szCs w:val="20"/>
              </w:rPr>
              <w:t>representative</w:t>
            </w:r>
            <w:r w:rsidRPr="009C25FE">
              <w:rPr>
                <w:rStyle w:val="normaltextrun"/>
                <w:rFonts w:ascii="Calibri Light" w:hAnsi="Calibri Light" w:cs="Calibri Light"/>
                <w:color w:val="000000"/>
                <w:sz w:val="20"/>
                <w:szCs w:val="20"/>
              </w:rPr>
              <w:t xml:space="preserve">) </w:t>
            </w:r>
          </w:p>
        </w:tc>
        <w:tc>
          <w:tcPr>
            <w:tcW w:w="1181" w:type="dxa"/>
            <w:shd w:val="clear" w:color="auto" w:fill="FFFFFF" w:themeFill="background1"/>
            <w:tcMar>
              <w:top w:w="28" w:type="dxa"/>
              <w:left w:w="57" w:type="dxa"/>
              <w:bottom w:w="28" w:type="dxa"/>
              <w:right w:w="57" w:type="dxa"/>
            </w:tcMar>
          </w:tcPr>
          <w:p w14:paraId="3049B8A6" w14:textId="1F503638" w:rsidR="0064709B" w:rsidRPr="009C25FE" w:rsidRDefault="0064709B" w:rsidP="00367BF6">
            <w:pPr>
              <w:spacing w:before="0" w:after="0"/>
              <w:rPr>
                <w:rFonts w:ascii="Calibri Light" w:hAnsi="Calibri Light" w:cs="Calibri Light"/>
                <w:sz w:val="20"/>
                <w:szCs w:val="20"/>
              </w:rPr>
            </w:pPr>
            <w:r w:rsidRPr="009C25FE">
              <w:rPr>
                <w:rFonts w:ascii="Calibri Light" w:hAnsi="Calibri Light" w:cs="Calibri Light"/>
                <w:sz w:val="20"/>
                <w:szCs w:val="20"/>
              </w:rPr>
              <w:t>18 July 2022</w:t>
            </w:r>
          </w:p>
        </w:tc>
        <w:tc>
          <w:tcPr>
            <w:tcW w:w="1148" w:type="dxa"/>
            <w:shd w:val="clear" w:color="auto" w:fill="FFFFFF" w:themeFill="background1"/>
            <w:tcMar>
              <w:top w:w="28" w:type="dxa"/>
              <w:left w:w="57" w:type="dxa"/>
              <w:bottom w:w="28" w:type="dxa"/>
              <w:right w:w="57" w:type="dxa"/>
            </w:tcMar>
          </w:tcPr>
          <w:p w14:paraId="173D75AC" w14:textId="3E359E02" w:rsidR="0064709B" w:rsidRPr="009C25FE" w:rsidRDefault="0064709B" w:rsidP="00367BF6">
            <w:pPr>
              <w:spacing w:before="0" w:after="0"/>
              <w:rPr>
                <w:rFonts w:ascii="Calibri Light" w:hAnsi="Calibri Light" w:cs="Calibri Light"/>
                <w:sz w:val="20"/>
                <w:szCs w:val="20"/>
              </w:rPr>
            </w:pPr>
            <w:r w:rsidRPr="009C25FE">
              <w:rPr>
                <w:rFonts w:ascii="Calibri Light" w:hAnsi="Calibri Light" w:cs="Calibri Light"/>
                <w:sz w:val="20"/>
                <w:szCs w:val="20"/>
              </w:rPr>
              <w:t>30 June 2025</w:t>
            </w:r>
          </w:p>
        </w:tc>
        <w:tc>
          <w:tcPr>
            <w:tcW w:w="1751" w:type="dxa"/>
            <w:shd w:val="clear" w:color="auto" w:fill="FFFFFF" w:themeFill="background1"/>
            <w:tcMar>
              <w:top w:w="28" w:type="dxa"/>
              <w:left w:w="57" w:type="dxa"/>
              <w:bottom w:w="28" w:type="dxa"/>
              <w:right w:w="57" w:type="dxa"/>
            </w:tcMar>
          </w:tcPr>
          <w:p w14:paraId="2BD81842" w14:textId="6C485A02" w:rsidR="0064709B" w:rsidRPr="009C25FE" w:rsidRDefault="0064709B" w:rsidP="00367BF6">
            <w:pPr>
              <w:spacing w:before="0" w:after="0"/>
              <w:rPr>
                <w:rFonts w:ascii="Calibri Light" w:hAnsi="Calibri Light" w:cs="Calibri Light"/>
                <w:sz w:val="20"/>
                <w:szCs w:val="20"/>
              </w:rPr>
            </w:pPr>
            <w:r w:rsidRPr="009C25FE">
              <w:rPr>
                <w:rStyle w:val="normaltextrun"/>
                <w:rFonts w:ascii="Calibri Light" w:hAnsi="Calibri Light" w:cs="Calibri Light"/>
                <w:color w:val="000000"/>
                <w:sz w:val="20"/>
                <w:szCs w:val="20"/>
              </w:rPr>
              <w:t>Member, Komiti Māori</w:t>
            </w:r>
            <w:r w:rsidRPr="009C25FE">
              <w:rPr>
                <w:rStyle w:val="eop"/>
                <w:rFonts w:ascii="Calibri Light" w:hAnsi="Calibri Light" w:cs="Calibri Light"/>
                <w:color w:val="000000"/>
                <w:sz w:val="20"/>
                <w:szCs w:val="20"/>
                <w:shd w:val="clear" w:color="auto" w:fill="FFFFFF"/>
              </w:rPr>
              <w:t> </w:t>
            </w:r>
          </w:p>
        </w:tc>
        <w:tc>
          <w:tcPr>
            <w:tcW w:w="1559" w:type="dxa"/>
            <w:shd w:val="clear" w:color="auto" w:fill="FFFFFF" w:themeFill="background1"/>
          </w:tcPr>
          <w:p w14:paraId="53601A01" w14:textId="0118F571" w:rsidR="0064709B" w:rsidRPr="009C25FE" w:rsidRDefault="00285483" w:rsidP="00367BF6">
            <w:pPr>
              <w:spacing w:before="0" w:after="0"/>
              <w:jc w:val="center"/>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16</w:t>
            </w:r>
          </w:p>
        </w:tc>
        <w:tc>
          <w:tcPr>
            <w:tcW w:w="1559" w:type="dxa"/>
            <w:shd w:val="clear" w:color="auto" w:fill="FFFFFF" w:themeFill="background1"/>
          </w:tcPr>
          <w:p w14:paraId="1C276E7A" w14:textId="2450D8F4" w:rsidR="0064709B" w:rsidRPr="009C25FE" w:rsidRDefault="0064709B" w:rsidP="00367BF6">
            <w:pPr>
              <w:spacing w:before="0" w:after="0"/>
              <w:jc w:val="center"/>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90</w:t>
            </w:r>
          </w:p>
        </w:tc>
      </w:tr>
      <w:tr w:rsidR="00B6558A" w:rsidRPr="009C25FE" w14:paraId="1857121D" w14:textId="48F891B9" w:rsidTr="3039605A">
        <w:tc>
          <w:tcPr>
            <w:tcW w:w="1869" w:type="dxa"/>
            <w:shd w:val="clear" w:color="auto" w:fill="FFFFFF" w:themeFill="background1"/>
            <w:tcMar>
              <w:top w:w="28" w:type="dxa"/>
              <w:left w:w="57" w:type="dxa"/>
              <w:bottom w:w="28" w:type="dxa"/>
              <w:right w:w="57" w:type="dxa"/>
            </w:tcMar>
          </w:tcPr>
          <w:p w14:paraId="5F5D3CAD" w14:textId="6441BED3" w:rsidR="0064709B" w:rsidRPr="009C25FE" w:rsidRDefault="0064709B" w:rsidP="009472E1">
            <w:pPr>
              <w:spacing w:before="0" w:after="0"/>
              <w:rPr>
                <w:rFonts w:ascii="Calibri Light" w:hAnsi="Calibri Light" w:cs="Calibri Light"/>
                <w:sz w:val="20"/>
                <w:szCs w:val="20"/>
              </w:rPr>
            </w:pPr>
            <w:r w:rsidRPr="009C25FE">
              <w:rPr>
                <w:rStyle w:val="normaltextrun"/>
                <w:rFonts w:ascii="Calibri Light" w:hAnsi="Calibri Light" w:cs="Calibri Light"/>
                <w:color w:val="000000"/>
                <w:sz w:val="20"/>
                <w:szCs w:val="20"/>
              </w:rPr>
              <w:t xml:space="preserve">Bonita Bigham (Māori </w:t>
            </w:r>
            <w:r w:rsidRPr="009C25FE">
              <w:rPr>
                <w:rStyle w:val="normaltextrun"/>
                <w:rFonts w:ascii="Calibri Light" w:hAnsi="Calibri Light" w:cs="Calibri Light"/>
                <w:sz w:val="20"/>
                <w:szCs w:val="20"/>
              </w:rPr>
              <w:t xml:space="preserve">representative) </w:t>
            </w:r>
          </w:p>
        </w:tc>
        <w:tc>
          <w:tcPr>
            <w:tcW w:w="1181" w:type="dxa"/>
            <w:shd w:val="clear" w:color="auto" w:fill="FFFFFF" w:themeFill="background1"/>
            <w:tcMar>
              <w:top w:w="28" w:type="dxa"/>
              <w:left w:w="57" w:type="dxa"/>
              <w:bottom w:w="28" w:type="dxa"/>
              <w:right w:w="57" w:type="dxa"/>
            </w:tcMar>
          </w:tcPr>
          <w:p w14:paraId="16EDAD37" w14:textId="208C93C0" w:rsidR="0064709B" w:rsidRPr="009C25FE" w:rsidRDefault="0064709B" w:rsidP="009472E1">
            <w:pPr>
              <w:spacing w:before="0" w:after="0"/>
              <w:rPr>
                <w:rFonts w:ascii="Calibri Light" w:hAnsi="Calibri Light" w:cs="Calibri Light"/>
                <w:sz w:val="20"/>
                <w:szCs w:val="20"/>
              </w:rPr>
            </w:pPr>
            <w:r w:rsidRPr="009C25FE">
              <w:rPr>
                <w:rFonts w:ascii="Calibri Light" w:hAnsi="Calibri Light" w:cs="Calibri Light"/>
                <w:sz w:val="20"/>
                <w:szCs w:val="20"/>
              </w:rPr>
              <w:t>8 August 2022</w:t>
            </w:r>
          </w:p>
        </w:tc>
        <w:tc>
          <w:tcPr>
            <w:tcW w:w="1148" w:type="dxa"/>
            <w:shd w:val="clear" w:color="auto" w:fill="FFFFFF" w:themeFill="background1"/>
            <w:tcMar>
              <w:top w:w="28" w:type="dxa"/>
              <w:left w:w="57" w:type="dxa"/>
              <w:bottom w:w="28" w:type="dxa"/>
              <w:right w:w="57" w:type="dxa"/>
            </w:tcMar>
          </w:tcPr>
          <w:p w14:paraId="371ACDD4" w14:textId="58B87934" w:rsidR="0064709B" w:rsidRPr="009C25FE" w:rsidRDefault="0064709B" w:rsidP="009472E1">
            <w:pPr>
              <w:spacing w:before="0" w:after="0"/>
              <w:rPr>
                <w:rFonts w:ascii="Calibri Light" w:hAnsi="Calibri Light" w:cs="Calibri Light"/>
                <w:sz w:val="20"/>
                <w:szCs w:val="20"/>
              </w:rPr>
            </w:pPr>
            <w:r w:rsidRPr="009C25FE">
              <w:rPr>
                <w:rFonts w:ascii="Calibri Light" w:hAnsi="Calibri Light" w:cs="Calibri Light"/>
                <w:sz w:val="20"/>
                <w:szCs w:val="20"/>
              </w:rPr>
              <w:t>31 July 2025</w:t>
            </w:r>
          </w:p>
        </w:tc>
        <w:tc>
          <w:tcPr>
            <w:tcW w:w="1751" w:type="dxa"/>
            <w:shd w:val="clear" w:color="auto" w:fill="FFFFFF" w:themeFill="background1"/>
            <w:tcMar>
              <w:top w:w="28" w:type="dxa"/>
              <w:left w:w="57" w:type="dxa"/>
              <w:bottom w:w="28" w:type="dxa"/>
              <w:right w:w="57" w:type="dxa"/>
            </w:tcMar>
          </w:tcPr>
          <w:p w14:paraId="1A57165C" w14:textId="7078FB98" w:rsidR="0064709B" w:rsidRPr="009C25FE" w:rsidRDefault="0064709B" w:rsidP="009472E1">
            <w:pPr>
              <w:spacing w:before="0" w:after="0"/>
              <w:rPr>
                <w:rFonts w:ascii="Calibri Light" w:hAnsi="Calibri Light" w:cs="Calibri Light"/>
                <w:sz w:val="20"/>
                <w:szCs w:val="20"/>
              </w:rPr>
            </w:pPr>
            <w:r w:rsidRPr="009C25FE">
              <w:rPr>
                <w:rStyle w:val="normaltextrun"/>
                <w:rFonts w:ascii="Calibri Light" w:hAnsi="Calibri Light" w:cs="Calibri Light"/>
                <w:color w:val="000000"/>
                <w:sz w:val="20"/>
                <w:szCs w:val="20"/>
              </w:rPr>
              <w:t>Co-Chair, Komiti Māori</w:t>
            </w:r>
            <w:r w:rsidRPr="009C25FE">
              <w:rPr>
                <w:rStyle w:val="eop"/>
                <w:rFonts w:ascii="Calibri Light" w:hAnsi="Calibri Light" w:cs="Calibri Light"/>
                <w:color w:val="000000"/>
                <w:sz w:val="20"/>
                <w:szCs w:val="20"/>
              </w:rPr>
              <w:t> </w:t>
            </w:r>
          </w:p>
        </w:tc>
        <w:tc>
          <w:tcPr>
            <w:tcW w:w="1559" w:type="dxa"/>
            <w:shd w:val="clear" w:color="auto" w:fill="FFFFFF" w:themeFill="background1"/>
          </w:tcPr>
          <w:p w14:paraId="76AAFBE7" w14:textId="6A36AE5E" w:rsidR="0064709B" w:rsidRPr="009C25FE" w:rsidRDefault="00CE281A" w:rsidP="009472E1">
            <w:pPr>
              <w:spacing w:before="0" w:after="0"/>
              <w:jc w:val="center"/>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19</w:t>
            </w:r>
          </w:p>
        </w:tc>
        <w:tc>
          <w:tcPr>
            <w:tcW w:w="1559" w:type="dxa"/>
            <w:shd w:val="clear" w:color="auto" w:fill="FFFFFF" w:themeFill="background1"/>
          </w:tcPr>
          <w:p w14:paraId="100E86D3" w14:textId="4C9FD97D" w:rsidR="0064709B" w:rsidRPr="009C25FE" w:rsidRDefault="00935566" w:rsidP="009472E1">
            <w:pPr>
              <w:spacing w:before="0" w:after="0"/>
              <w:jc w:val="center"/>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100</w:t>
            </w:r>
          </w:p>
        </w:tc>
      </w:tr>
      <w:tr w:rsidR="00B6558A" w:rsidRPr="009C25FE" w14:paraId="6A4F7CA8" w14:textId="0ED022C0" w:rsidTr="3039605A">
        <w:tc>
          <w:tcPr>
            <w:tcW w:w="1869" w:type="dxa"/>
            <w:shd w:val="clear" w:color="auto" w:fill="FFFFFF" w:themeFill="background1"/>
            <w:tcMar>
              <w:top w:w="28" w:type="dxa"/>
              <w:left w:w="57" w:type="dxa"/>
              <w:bottom w:w="28" w:type="dxa"/>
              <w:right w:w="57" w:type="dxa"/>
            </w:tcMar>
          </w:tcPr>
          <w:p w14:paraId="5F5EA49F" w14:textId="750FB796" w:rsidR="0064709B" w:rsidRPr="009C25FE" w:rsidRDefault="0064709B" w:rsidP="00A50D53">
            <w:pPr>
              <w:spacing w:before="0" w:after="0"/>
              <w:rPr>
                <w:rFonts w:ascii="Calibri Light" w:hAnsi="Calibri Light" w:cs="Calibri Light"/>
                <w:sz w:val="20"/>
                <w:szCs w:val="20"/>
              </w:rPr>
            </w:pPr>
            <w:r w:rsidRPr="009C25FE">
              <w:rPr>
                <w:rFonts w:ascii="Calibri Light" w:hAnsi="Calibri Light" w:cs="Calibri Light"/>
                <w:bCs/>
                <w:sz w:val="20"/>
                <w:szCs w:val="20"/>
              </w:rPr>
              <w:t xml:space="preserve">Helen Klisser During </w:t>
            </w:r>
          </w:p>
        </w:tc>
        <w:tc>
          <w:tcPr>
            <w:tcW w:w="1181" w:type="dxa"/>
            <w:shd w:val="clear" w:color="auto" w:fill="FFFFFF" w:themeFill="background1"/>
            <w:tcMar>
              <w:top w:w="28" w:type="dxa"/>
              <w:left w:w="57" w:type="dxa"/>
              <w:bottom w:w="28" w:type="dxa"/>
              <w:right w:w="57" w:type="dxa"/>
            </w:tcMar>
          </w:tcPr>
          <w:p w14:paraId="4CDE498B" w14:textId="53424A5C" w:rsidR="0064709B" w:rsidRPr="009C25FE" w:rsidRDefault="0064709B" w:rsidP="00A50D53">
            <w:pPr>
              <w:spacing w:before="0" w:after="0"/>
              <w:rPr>
                <w:rFonts w:ascii="Calibri Light" w:hAnsi="Calibri Light" w:cs="Calibri Light"/>
                <w:sz w:val="20"/>
                <w:szCs w:val="20"/>
              </w:rPr>
            </w:pPr>
            <w:r w:rsidRPr="009C25FE">
              <w:rPr>
                <w:rFonts w:ascii="Calibri Light" w:hAnsi="Calibri Light" w:cs="Calibri Light"/>
                <w:sz w:val="20"/>
                <w:szCs w:val="20"/>
              </w:rPr>
              <w:t>24 October 2022</w:t>
            </w:r>
          </w:p>
        </w:tc>
        <w:tc>
          <w:tcPr>
            <w:tcW w:w="1148" w:type="dxa"/>
            <w:shd w:val="clear" w:color="auto" w:fill="FFFFFF" w:themeFill="background1"/>
            <w:tcMar>
              <w:top w:w="28" w:type="dxa"/>
              <w:left w:w="57" w:type="dxa"/>
              <w:bottom w:w="28" w:type="dxa"/>
              <w:right w:w="57" w:type="dxa"/>
            </w:tcMar>
          </w:tcPr>
          <w:p w14:paraId="06B834EA" w14:textId="68D9010D" w:rsidR="0064709B" w:rsidRPr="009C25FE" w:rsidRDefault="0064709B" w:rsidP="00A50D53">
            <w:pPr>
              <w:spacing w:before="0" w:after="0"/>
              <w:rPr>
                <w:rFonts w:ascii="Calibri Light" w:hAnsi="Calibri Light" w:cs="Calibri Light"/>
                <w:sz w:val="20"/>
                <w:szCs w:val="20"/>
              </w:rPr>
            </w:pPr>
            <w:r w:rsidRPr="009C25FE">
              <w:rPr>
                <w:rFonts w:ascii="Calibri Light" w:hAnsi="Calibri Light" w:cs="Calibri Light"/>
                <w:sz w:val="20"/>
                <w:szCs w:val="20"/>
              </w:rPr>
              <w:t>30 September 2025</w:t>
            </w:r>
          </w:p>
        </w:tc>
        <w:tc>
          <w:tcPr>
            <w:tcW w:w="1751" w:type="dxa"/>
            <w:shd w:val="clear" w:color="auto" w:fill="FFFFFF" w:themeFill="background1"/>
            <w:tcMar>
              <w:top w:w="28" w:type="dxa"/>
              <w:left w:w="57" w:type="dxa"/>
              <w:bottom w:w="28" w:type="dxa"/>
              <w:right w:w="57" w:type="dxa"/>
            </w:tcMar>
          </w:tcPr>
          <w:p w14:paraId="63D29932" w14:textId="79B7C00F" w:rsidR="0064709B" w:rsidRPr="009C25FE" w:rsidRDefault="0064709B" w:rsidP="00A50D53">
            <w:pPr>
              <w:pStyle w:val="paragraph"/>
              <w:spacing w:before="0" w:beforeAutospacing="0" w:after="0" w:afterAutospacing="0"/>
              <w:textAlignment w:val="baseline"/>
              <w:rPr>
                <w:rFonts w:ascii="Calibri Light" w:hAnsi="Calibri Light" w:cs="Calibri Light"/>
                <w:sz w:val="20"/>
                <w:szCs w:val="20"/>
                <w:lang w:eastAsia="en-US"/>
              </w:rPr>
            </w:pPr>
          </w:p>
        </w:tc>
        <w:tc>
          <w:tcPr>
            <w:tcW w:w="1559" w:type="dxa"/>
            <w:shd w:val="clear" w:color="auto" w:fill="FFFFFF" w:themeFill="background1"/>
          </w:tcPr>
          <w:p w14:paraId="5BDF8499" w14:textId="5D434B97" w:rsidR="0064709B" w:rsidRPr="009C25FE" w:rsidRDefault="00B32CA3" w:rsidP="00A50D53">
            <w:pPr>
              <w:pStyle w:val="paragraph"/>
              <w:spacing w:before="0" w:beforeAutospacing="0" w:after="0" w:afterAutospacing="0"/>
              <w:jc w:val="center"/>
              <w:textAlignment w:val="baseline"/>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10</w:t>
            </w:r>
          </w:p>
        </w:tc>
        <w:tc>
          <w:tcPr>
            <w:tcW w:w="1559" w:type="dxa"/>
            <w:shd w:val="clear" w:color="auto" w:fill="FFFFFF" w:themeFill="background1"/>
          </w:tcPr>
          <w:p w14:paraId="7D060089" w14:textId="2B6769E0" w:rsidR="0064709B" w:rsidRPr="009C25FE" w:rsidRDefault="0064709B" w:rsidP="00A50D53">
            <w:pPr>
              <w:pStyle w:val="paragraph"/>
              <w:spacing w:before="0" w:beforeAutospacing="0" w:after="0" w:afterAutospacing="0"/>
              <w:jc w:val="center"/>
              <w:textAlignment w:val="baseline"/>
              <w:rPr>
                <w:rStyle w:val="normaltextrun"/>
                <w:rFonts w:ascii="Calibri Light" w:hAnsi="Calibri Light" w:cs="Calibri Light"/>
                <w:color w:val="000000"/>
                <w:sz w:val="20"/>
                <w:szCs w:val="20"/>
                <w:lang w:eastAsia="en-US"/>
              </w:rPr>
            </w:pPr>
            <w:r w:rsidRPr="009C25FE">
              <w:rPr>
                <w:rStyle w:val="normaltextrun"/>
                <w:rFonts w:ascii="Calibri Light" w:hAnsi="Calibri Light" w:cs="Calibri Light"/>
                <w:color w:val="000000"/>
                <w:sz w:val="20"/>
                <w:szCs w:val="20"/>
              </w:rPr>
              <w:t>80</w:t>
            </w:r>
          </w:p>
        </w:tc>
      </w:tr>
      <w:tr w:rsidR="00B6558A" w:rsidRPr="009C25FE" w14:paraId="2BA489A2" w14:textId="15704CF9" w:rsidTr="3039605A">
        <w:tc>
          <w:tcPr>
            <w:tcW w:w="1869" w:type="dxa"/>
            <w:shd w:val="clear" w:color="auto" w:fill="FFFFFF" w:themeFill="background1"/>
            <w:tcMar>
              <w:top w:w="28" w:type="dxa"/>
              <w:left w:w="57" w:type="dxa"/>
              <w:bottom w:w="28" w:type="dxa"/>
              <w:right w:w="57" w:type="dxa"/>
            </w:tcMar>
          </w:tcPr>
          <w:p w14:paraId="74D1CA8D" w14:textId="756BA3BA" w:rsidR="0064709B" w:rsidRPr="009C25FE" w:rsidRDefault="0064709B" w:rsidP="008956BA">
            <w:pPr>
              <w:spacing w:before="0" w:after="0"/>
              <w:rPr>
                <w:rStyle w:val="normaltextrun"/>
                <w:rFonts w:ascii="Calibri Light" w:hAnsi="Calibri Light" w:cs="Calibri Light"/>
                <w:color w:val="000000"/>
                <w:sz w:val="20"/>
                <w:szCs w:val="20"/>
                <w:highlight w:val="yellow"/>
              </w:rPr>
            </w:pPr>
            <w:r w:rsidRPr="009C25FE">
              <w:rPr>
                <w:rStyle w:val="normaltextrun"/>
                <w:rFonts w:ascii="Calibri Light" w:hAnsi="Calibri Light" w:cs="Calibri Light"/>
                <w:color w:val="000000"/>
                <w:sz w:val="20"/>
                <w:szCs w:val="20"/>
              </w:rPr>
              <w:t xml:space="preserve">Shane Te Ruki (Māori </w:t>
            </w:r>
            <w:r w:rsidRPr="009C25FE">
              <w:rPr>
                <w:rStyle w:val="normaltextrun"/>
                <w:rFonts w:ascii="Calibri Light" w:hAnsi="Calibri Light" w:cs="Calibri Light"/>
                <w:sz w:val="20"/>
                <w:szCs w:val="20"/>
              </w:rPr>
              <w:t>representative</w:t>
            </w:r>
            <w:r w:rsidRPr="009C25FE">
              <w:rPr>
                <w:rStyle w:val="normaltextrun"/>
                <w:rFonts w:ascii="Calibri Light" w:hAnsi="Calibri Light" w:cs="Calibri Light"/>
                <w:color w:val="000000"/>
                <w:sz w:val="20"/>
                <w:szCs w:val="20"/>
              </w:rPr>
              <w:t>)</w:t>
            </w:r>
          </w:p>
        </w:tc>
        <w:tc>
          <w:tcPr>
            <w:tcW w:w="1181" w:type="dxa"/>
            <w:shd w:val="clear" w:color="auto" w:fill="FFFFFF" w:themeFill="background1"/>
            <w:tcMar>
              <w:top w:w="28" w:type="dxa"/>
              <w:left w:w="57" w:type="dxa"/>
              <w:bottom w:w="28" w:type="dxa"/>
              <w:right w:w="57" w:type="dxa"/>
            </w:tcMar>
          </w:tcPr>
          <w:p w14:paraId="2F547C4F" w14:textId="6D95A1FB" w:rsidR="0064709B" w:rsidRPr="009C25FE" w:rsidRDefault="0064709B" w:rsidP="008956BA">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13 July 2023</w:t>
            </w:r>
          </w:p>
        </w:tc>
        <w:tc>
          <w:tcPr>
            <w:tcW w:w="1148" w:type="dxa"/>
            <w:shd w:val="clear" w:color="auto" w:fill="FFFFFF" w:themeFill="background1"/>
            <w:tcMar>
              <w:top w:w="28" w:type="dxa"/>
              <w:left w:w="57" w:type="dxa"/>
              <w:bottom w:w="28" w:type="dxa"/>
              <w:right w:w="57" w:type="dxa"/>
            </w:tcMar>
          </w:tcPr>
          <w:p w14:paraId="5731AA8E" w14:textId="0BA3E8D7" w:rsidR="0064709B" w:rsidRPr="009C25FE" w:rsidRDefault="0064709B" w:rsidP="008956BA">
            <w:pPr>
              <w:spacing w:before="0" w:after="0"/>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30 June 2026</w:t>
            </w:r>
          </w:p>
        </w:tc>
        <w:tc>
          <w:tcPr>
            <w:tcW w:w="1751" w:type="dxa"/>
            <w:shd w:val="clear" w:color="auto" w:fill="FFFFFF" w:themeFill="background1"/>
            <w:tcMar>
              <w:top w:w="28" w:type="dxa"/>
              <w:left w:w="57" w:type="dxa"/>
              <w:bottom w:w="28" w:type="dxa"/>
              <w:right w:w="57" w:type="dxa"/>
            </w:tcMar>
          </w:tcPr>
          <w:p w14:paraId="2768EAD8" w14:textId="6E32A791" w:rsidR="0064709B" w:rsidRPr="009C25FE" w:rsidRDefault="0064709B" w:rsidP="008956BA">
            <w:pPr>
              <w:spacing w:before="0" w:after="0"/>
              <w:rPr>
                <w:rStyle w:val="normaltextrun"/>
                <w:rFonts w:ascii="Calibri Light" w:hAnsi="Calibri Light" w:cs="Calibri Light"/>
                <w:color w:val="000000"/>
                <w:sz w:val="20"/>
                <w:szCs w:val="20"/>
                <w:highlight w:val="yellow"/>
              </w:rPr>
            </w:pPr>
            <w:r w:rsidRPr="009C25FE">
              <w:rPr>
                <w:rFonts w:ascii="Calibri Light" w:hAnsi="Calibri Light" w:cs="Calibri Light"/>
                <w:sz w:val="20"/>
                <w:szCs w:val="20"/>
              </w:rPr>
              <w:t>Member, Komiti Māori</w:t>
            </w:r>
          </w:p>
        </w:tc>
        <w:tc>
          <w:tcPr>
            <w:tcW w:w="1559" w:type="dxa"/>
            <w:shd w:val="clear" w:color="auto" w:fill="FFFFFF" w:themeFill="background1"/>
          </w:tcPr>
          <w:p w14:paraId="14448B2F" w14:textId="26EE78B6" w:rsidR="0064709B" w:rsidRPr="009C25FE" w:rsidRDefault="00E824D8" w:rsidP="007F53C1">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15</w:t>
            </w:r>
          </w:p>
        </w:tc>
        <w:tc>
          <w:tcPr>
            <w:tcW w:w="1559" w:type="dxa"/>
            <w:shd w:val="clear" w:color="auto" w:fill="FFFFFF" w:themeFill="background1"/>
          </w:tcPr>
          <w:p w14:paraId="7F063176" w14:textId="39558B92" w:rsidR="0064709B" w:rsidRPr="009C25FE" w:rsidRDefault="0064709B" w:rsidP="007F53C1">
            <w:pPr>
              <w:spacing w:before="0" w:after="0"/>
              <w:jc w:val="center"/>
              <w:rPr>
                <w:rFonts w:ascii="Calibri Light" w:hAnsi="Calibri Light" w:cs="Calibri Light"/>
                <w:color w:val="000000"/>
                <w:sz w:val="20"/>
                <w:szCs w:val="20"/>
              </w:rPr>
            </w:pPr>
            <w:r w:rsidRPr="009C25FE">
              <w:rPr>
                <w:rFonts w:ascii="Calibri Light" w:hAnsi="Calibri Light" w:cs="Calibri Light"/>
                <w:color w:val="000000"/>
                <w:sz w:val="20"/>
                <w:szCs w:val="20"/>
              </w:rPr>
              <w:t>100</w:t>
            </w:r>
          </w:p>
        </w:tc>
      </w:tr>
      <w:tr w:rsidR="00B6558A" w:rsidRPr="009C25FE" w14:paraId="6700C5A4" w14:textId="7389D1A0" w:rsidTr="3039605A">
        <w:tc>
          <w:tcPr>
            <w:tcW w:w="1869" w:type="dxa"/>
            <w:shd w:val="clear" w:color="auto" w:fill="FFFFFF" w:themeFill="background1"/>
            <w:tcMar>
              <w:top w:w="28" w:type="dxa"/>
              <w:left w:w="57" w:type="dxa"/>
              <w:bottom w:w="28" w:type="dxa"/>
              <w:right w:w="57" w:type="dxa"/>
            </w:tcMar>
          </w:tcPr>
          <w:p w14:paraId="641E5C29" w14:textId="2A081830" w:rsidR="0064709B" w:rsidRPr="009C25FE" w:rsidRDefault="0064709B" w:rsidP="00C44A2F">
            <w:pPr>
              <w:spacing w:before="0" w:after="0"/>
              <w:rPr>
                <w:rStyle w:val="normaltextrun"/>
                <w:rFonts w:ascii="Calibri Light" w:hAnsi="Calibri Light" w:cs="Calibri Light"/>
                <w:color w:val="000000"/>
                <w:sz w:val="20"/>
                <w:szCs w:val="20"/>
                <w:highlight w:val="yellow"/>
              </w:rPr>
            </w:pPr>
            <w:r w:rsidRPr="009C25FE">
              <w:rPr>
                <w:rStyle w:val="normaltextrun"/>
                <w:rFonts w:ascii="Calibri Light" w:hAnsi="Calibri Light" w:cs="Calibri Light"/>
                <w:color w:val="000000"/>
                <w:sz w:val="20"/>
                <w:szCs w:val="20"/>
              </w:rPr>
              <w:t>Jannita Pilisi (Pasifika representative)</w:t>
            </w:r>
          </w:p>
        </w:tc>
        <w:tc>
          <w:tcPr>
            <w:tcW w:w="1181" w:type="dxa"/>
            <w:shd w:val="clear" w:color="auto" w:fill="FFFFFF" w:themeFill="background1"/>
            <w:tcMar>
              <w:top w:w="28" w:type="dxa"/>
              <w:left w:w="57" w:type="dxa"/>
              <w:bottom w:w="28" w:type="dxa"/>
              <w:right w:w="57" w:type="dxa"/>
            </w:tcMar>
          </w:tcPr>
          <w:p w14:paraId="7BC26CE7" w14:textId="106E91B6" w:rsidR="0064709B" w:rsidRPr="009C25FE" w:rsidRDefault="0064709B" w:rsidP="00C44A2F">
            <w:pPr>
              <w:spacing w:before="0" w:after="0"/>
              <w:rPr>
                <w:rFonts w:ascii="Calibri Light" w:hAnsi="Calibri Light" w:cs="Calibri Light"/>
                <w:color w:val="000000"/>
                <w:sz w:val="20"/>
                <w:szCs w:val="20"/>
              </w:rPr>
            </w:pPr>
            <w:r w:rsidRPr="009C25FE">
              <w:rPr>
                <w:rFonts w:ascii="Calibri Light" w:hAnsi="Calibri Light" w:cs="Calibri Light"/>
                <w:color w:val="000000"/>
                <w:sz w:val="20"/>
                <w:szCs w:val="20"/>
              </w:rPr>
              <w:t>2</w:t>
            </w:r>
            <w:r w:rsidRPr="009C25FE">
              <w:rPr>
                <w:rFonts w:ascii="Calibri Light" w:hAnsi="Calibri Light" w:cs="Calibri Light"/>
                <w:sz w:val="20"/>
                <w:szCs w:val="20"/>
              </w:rPr>
              <w:t>9 April 2024</w:t>
            </w:r>
          </w:p>
        </w:tc>
        <w:tc>
          <w:tcPr>
            <w:tcW w:w="1148" w:type="dxa"/>
            <w:shd w:val="clear" w:color="auto" w:fill="FFFFFF" w:themeFill="background1"/>
            <w:tcMar>
              <w:top w:w="28" w:type="dxa"/>
              <w:left w:w="57" w:type="dxa"/>
              <w:bottom w:w="28" w:type="dxa"/>
              <w:right w:w="57" w:type="dxa"/>
            </w:tcMar>
          </w:tcPr>
          <w:p w14:paraId="6CD8DC37" w14:textId="30E2F7FC" w:rsidR="0064709B" w:rsidRPr="009C25FE" w:rsidRDefault="0064709B" w:rsidP="00C44A2F">
            <w:pPr>
              <w:spacing w:before="0" w:after="0"/>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31 March 2027</w:t>
            </w:r>
          </w:p>
        </w:tc>
        <w:tc>
          <w:tcPr>
            <w:tcW w:w="1751" w:type="dxa"/>
            <w:shd w:val="clear" w:color="auto" w:fill="FFFFFF" w:themeFill="background1"/>
            <w:tcMar>
              <w:top w:w="28" w:type="dxa"/>
              <w:left w:w="57" w:type="dxa"/>
              <w:bottom w:w="28" w:type="dxa"/>
              <w:right w:w="57" w:type="dxa"/>
            </w:tcMar>
          </w:tcPr>
          <w:p w14:paraId="56852563" w14:textId="50D8DB9D" w:rsidR="0064709B" w:rsidRPr="009C25FE" w:rsidRDefault="0064709B" w:rsidP="00C44A2F">
            <w:pPr>
              <w:spacing w:before="0" w:after="0"/>
              <w:rPr>
                <w:rStyle w:val="normaltextrun"/>
                <w:rFonts w:ascii="Calibri Light" w:hAnsi="Calibri Light" w:cs="Calibri Light"/>
                <w:color w:val="000000"/>
                <w:sz w:val="20"/>
                <w:szCs w:val="20"/>
                <w:highlight w:val="yellow"/>
              </w:rPr>
            </w:pPr>
          </w:p>
        </w:tc>
        <w:tc>
          <w:tcPr>
            <w:tcW w:w="1559" w:type="dxa"/>
            <w:shd w:val="clear" w:color="auto" w:fill="FFFFFF" w:themeFill="background1"/>
          </w:tcPr>
          <w:p w14:paraId="1EC77216" w14:textId="2599992A" w:rsidR="0064709B" w:rsidRPr="009C25FE" w:rsidRDefault="00E824D8" w:rsidP="007F53C1">
            <w:pPr>
              <w:spacing w:before="0" w:after="0"/>
              <w:jc w:val="center"/>
              <w:rPr>
                <w:rStyle w:val="normaltextrun"/>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1</w:t>
            </w:r>
          </w:p>
        </w:tc>
        <w:tc>
          <w:tcPr>
            <w:tcW w:w="1559" w:type="dxa"/>
            <w:shd w:val="clear" w:color="auto" w:fill="FFFFFF" w:themeFill="background1"/>
          </w:tcPr>
          <w:p w14:paraId="4CF82719" w14:textId="21D827AC" w:rsidR="0064709B" w:rsidRPr="009C25FE" w:rsidRDefault="0064709B" w:rsidP="00E824D8">
            <w:pPr>
              <w:spacing w:before="0" w:after="0"/>
              <w:jc w:val="center"/>
              <w:rPr>
                <w:rFonts w:ascii="Calibri Light" w:hAnsi="Calibri Light" w:cs="Calibri Light"/>
                <w:color w:val="000000"/>
                <w:sz w:val="20"/>
                <w:szCs w:val="20"/>
              </w:rPr>
            </w:pPr>
            <w:r w:rsidRPr="009C25FE">
              <w:rPr>
                <w:rStyle w:val="normaltextrun"/>
                <w:rFonts w:ascii="Calibri Light" w:hAnsi="Calibri Light" w:cs="Calibri Light"/>
                <w:color w:val="000000"/>
                <w:sz w:val="20"/>
                <w:szCs w:val="20"/>
              </w:rPr>
              <w:t xml:space="preserve">100 </w:t>
            </w:r>
          </w:p>
        </w:tc>
      </w:tr>
    </w:tbl>
    <w:p w14:paraId="3E55FFF8" w14:textId="66BA44FC" w:rsidR="00287114" w:rsidRPr="009C25FE" w:rsidRDefault="00287114" w:rsidP="001D2A21">
      <w:pPr>
        <w:spacing w:before="120" w:after="0"/>
        <w:rPr>
          <w:rFonts w:ascii="Calibri Light" w:hAnsi="Calibri Light" w:cs="Calibri Light"/>
          <w:sz w:val="20"/>
          <w:szCs w:val="20"/>
        </w:rPr>
      </w:pPr>
      <w:r w:rsidRPr="009C25FE">
        <w:rPr>
          <w:rFonts w:ascii="Calibri Light" w:hAnsi="Calibri Light" w:cs="Calibri Light"/>
          <w:sz w:val="20"/>
          <w:szCs w:val="20"/>
        </w:rPr>
        <w:t>Note: For the Chair</w:t>
      </w:r>
      <w:r w:rsidR="00D440FE" w:rsidRPr="009C25FE">
        <w:rPr>
          <w:rFonts w:ascii="Calibri Light" w:hAnsi="Calibri Light" w:cs="Calibri Light"/>
          <w:sz w:val="20"/>
          <w:szCs w:val="20"/>
        </w:rPr>
        <w:t xml:space="preserve"> and </w:t>
      </w:r>
      <w:r w:rsidRPr="009C25FE">
        <w:rPr>
          <w:rFonts w:ascii="Calibri Light" w:hAnsi="Calibri Light" w:cs="Calibri Light"/>
          <w:sz w:val="20"/>
          <w:szCs w:val="20"/>
        </w:rPr>
        <w:t xml:space="preserve">Deputy Chair, these offices are held in addition to their membership of the </w:t>
      </w:r>
      <w:r w:rsidR="001D2A21" w:rsidRPr="009C25FE">
        <w:rPr>
          <w:rFonts w:ascii="Calibri Light" w:hAnsi="Calibri Light" w:cs="Calibri Light"/>
          <w:sz w:val="20"/>
          <w:szCs w:val="20"/>
        </w:rPr>
        <w:t xml:space="preserve">Arts </w:t>
      </w:r>
      <w:r w:rsidRPr="009C25FE">
        <w:rPr>
          <w:rFonts w:ascii="Calibri Light" w:hAnsi="Calibri Light" w:cs="Calibri Light"/>
          <w:sz w:val="20"/>
          <w:szCs w:val="20"/>
        </w:rPr>
        <w:t>Council.</w:t>
      </w:r>
      <w:r w:rsidR="00891621" w:rsidRPr="009C25FE">
        <w:rPr>
          <w:rFonts w:ascii="Calibri Light" w:hAnsi="Calibri Light" w:cs="Calibri Light"/>
          <w:sz w:val="20"/>
          <w:szCs w:val="20"/>
        </w:rPr>
        <w:t xml:space="preserve"> </w:t>
      </w:r>
      <w:r w:rsidRPr="009C25FE">
        <w:rPr>
          <w:rFonts w:ascii="Calibri Light" w:hAnsi="Calibri Light" w:cs="Calibri Light"/>
          <w:sz w:val="20"/>
          <w:szCs w:val="20"/>
        </w:rPr>
        <w:t xml:space="preserve">Member positions denoted as Māori or Pasifika relate to the appointment provisions of </w:t>
      </w:r>
      <w:r w:rsidR="001D2A21" w:rsidRPr="009C25FE">
        <w:rPr>
          <w:rFonts w:ascii="Calibri Light" w:hAnsi="Calibri Light" w:cs="Calibri Light"/>
          <w:sz w:val="20"/>
          <w:szCs w:val="20"/>
        </w:rPr>
        <w:t xml:space="preserve">section 10(4) and </w:t>
      </w:r>
      <w:r w:rsidR="00757F7B" w:rsidRPr="009C25FE">
        <w:rPr>
          <w:rFonts w:ascii="Calibri Light" w:hAnsi="Calibri Light" w:cs="Calibri Light"/>
          <w:sz w:val="20"/>
          <w:szCs w:val="20"/>
        </w:rPr>
        <w:t xml:space="preserve">section </w:t>
      </w:r>
      <w:r w:rsidR="001D2A21" w:rsidRPr="009C25FE">
        <w:rPr>
          <w:rFonts w:ascii="Calibri Light" w:hAnsi="Calibri Light" w:cs="Calibri Light"/>
          <w:sz w:val="20"/>
          <w:szCs w:val="20"/>
        </w:rPr>
        <w:t xml:space="preserve">10(5) of </w:t>
      </w:r>
      <w:r w:rsidRPr="009C25FE">
        <w:rPr>
          <w:rFonts w:ascii="Calibri Light" w:hAnsi="Calibri Light" w:cs="Calibri Light"/>
          <w:sz w:val="20"/>
          <w:szCs w:val="20"/>
        </w:rPr>
        <w:t>the Arts Council of New</w:t>
      </w:r>
      <w:r w:rsidR="00CC105E" w:rsidRPr="009C25FE">
        <w:rPr>
          <w:rFonts w:ascii="Calibri Light" w:hAnsi="Calibri Light" w:cs="Calibri Light"/>
          <w:sz w:val="20"/>
          <w:szCs w:val="20"/>
        </w:rPr>
        <w:t> </w:t>
      </w:r>
      <w:r w:rsidRPr="009C25FE">
        <w:rPr>
          <w:rFonts w:ascii="Calibri Light" w:hAnsi="Calibri Light" w:cs="Calibri Light"/>
          <w:sz w:val="20"/>
          <w:szCs w:val="20"/>
        </w:rPr>
        <w:t>Zealand Toi Aotearoa Act 2014</w:t>
      </w:r>
      <w:r w:rsidR="001D2A21" w:rsidRPr="009C25FE">
        <w:rPr>
          <w:rFonts w:ascii="Calibri Light" w:hAnsi="Calibri Light" w:cs="Calibri Light"/>
          <w:sz w:val="20"/>
          <w:szCs w:val="20"/>
        </w:rPr>
        <w:t xml:space="preserve"> as described above.</w:t>
      </w:r>
    </w:p>
    <w:p w14:paraId="4FEBC5BD" w14:textId="7510CA62" w:rsidR="0092065E" w:rsidRDefault="0092065E" w:rsidP="001D2A21">
      <w:pPr>
        <w:spacing w:before="120" w:after="0"/>
        <w:rPr>
          <w:rFonts w:ascii="Calibri Light" w:hAnsi="Calibri Light" w:cs="Calibri Light"/>
          <w:color w:val="212121"/>
          <w:sz w:val="20"/>
          <w:szCs w:val="20"/>
        </w:rPr>
      </w:pPr>
      <w:r w:rsidRPr="009C25FE">
        <w:rPr>
          <w:rFonts w:ascii="Calibri Light" w:hAnsi="Calibri Light" w:cs="Calibri Light"/>
          <w:sz w:val="20"/>
          <w:szCs w:val="20"/>
        </w:rPr>
        <w:t>*</w:t>
      </w:r>
      <w:r w:rsidRPr="009C25FE">
        <w:rPr>
          <w:rFonts w:ascii="Calibri Light" w:hAnsi="Calibri Light" w:cs="Calibri Light"/>
          <w:color w:val="212121"/>
          <w:sz w:val="20"/>
          <w:szCs w:val="20"/>
        </w:rPr>
        <w:t xml:space="preserve"> These figures represent </w:t>
      </w:r>
      <w:r w:rsidR="00326631" w:rsidRPr="009C25FE">
        <w:rPr>
          <w:rFonts w:ascii="Calibri Light" w:hAnsi="Calibri Light" w:cs="Calibri Light"/>
          <w:color w:val="212121"/>
          <w:sz w:val="20"/>
          <w:szCs w:val="20"/>
        </w:rPr>
        <w:t xml:space="preserve">days </w:t>
      </w:r>
      <w:r w:rsidRPr="009C25FE">
        <w:rPr>
          <w:rFonts w:ascii="Calibri Light" w:hAnsi="Calibri Light" w:cs="Calibri Light"/>
          <w:color w:val="212121"/>
          <w:sz w:val="20"/>
          <w:szCs w:val="20"/>
        </w:rPr>
        <w:t>attend</w:t>
      </w:r>
      <w:r w:rsidR="0047177B" w:rsidRPr="009C25FE">
        <w:rPr>
          <w:rFonts w:ascii="Calibri Light" w:hAnsi="Calibri Light" w:cs="Calibri Light"/>
          <w:color w:val="212121"/>
          <w:sz w:val="20"/>
          <w:szCs w:val="20"/>
        </w:rPr>
        <w:t>ed</w:t>
      </w:r>
      <w:r w:rsidRPr="009C25FE">
        <w:rPr>
          <w:rFonts w:ascii="Calibri Light" w:hAnsi="Calibri Light" w:cs="Calibri Light"/>
          <w:color w:val="212121"/>
          <w:sz w:val="20"/>
          <w:szCs w:val="20"/>
        </w:rPr>
        <w:t xml:space="preserve"> at Arts Council </w:t>
      </w:r>
      <w:r w:rsidR="00D76968" w:rsidRPr="009C25FE">
        <w:rPr>
          <w:rFonts w:ascii="Calibri Light" w:hAnsi="Calibri Light" w:cs="Calibri Light"/>
          <w:color w:val="212121"/>
          <w:sz w:val="20"/>
          <w:szCs w:val="20"/>
        </w:rPr>
        <w:t xml:space="preserve">meetings </w:t>
      </w:r>
      <w:r w:rsidRPr="009C25FE">
        <w:rPr>
          <w:rFonts w:ascii="Calibri Light" w:hAnsi="Calibri Light" w:cs="Calibri Light"/>
          <w:color w:val="212121"/>
          <w:sz w:val="20"/>
          <w:szCs w:val="20"/>
        </w:rPr>
        <w:t>and meetings of committees</w:t>
      </w:r>
      <w:r w:rsidR="00326631" w:rsidRPr="009C25FE">
        <w:rPr>
          <w:rFonts w:ascii="Calibri Light" w:hAnsi="Calibri Light" w:cs="Calibri Light"/>
          <w:color w:val="212121"/>
          <w:sz w:val="20"/>
          <w:szCs w:val="20"/>
        </w:rPr>
        <w:t xml:space="preserve"> </w:t>
      </w:r>
      <w:r w:rsidR="00702301" w:rsidRPr="009C25FE">
        <w:rPr>
          <w:rFonts w:ascii="Calibri Light" w:hAnsi="Calibri Light" w:cs="Calibri Light"/>
          <w:color w:val="212121"/>
          <w:sz w:val="20"/>
          <w:szCs w:val="20"/>
        </w:rPr>
        <w:t xml:space="preserve">that </w:t>
      </w:r>
      <w:r w:rsidRPr="009C25FE">
        <w:rPr>
          <w:rFonts w:ascii="Calibri Light" w:hAnsi="Calibri Light" w:cs="Calibri Light"/>
          <w:color w:val="212121"/>
          <w:sz w:val="20"/>
          <w:szCs w:val="20"/>
        </w:rPr>
        <w:t>members sit on</w:t>
      </w:r>
      <w:r w:rsidR="00632D2E" w:rsidRPr="009C25FE">
        <w:rPr>
          <w:rFonts w:ascii="Calibri Light" w:hAnsi="Calibri Light" w:cs="Calibri Light"/>
          <w:color w:val="212121"/>
          <w:sz w:val="20"/>
          <w:szCs w:val="20"/>
        </w:rPr>
        <w:t xml:space="preserve"> (excluding the Cha</w:t>
      </w:r>
      <w:r w:rsidR="003510C2" w:rsidRPr="009C25FE">
        <w:rPr>
          <w:rFonts w:ascii="Calibri Light" w:hAnsi="Calibri Light" w:cs="Calibri Light"/>
          <w:color w:val="212121"/>
          <w:sz w:val="20"/>
          <w:szCs w:val="20"/>
        </w:rPr>
        <w:t>irs’ Committee</w:t>
      </w:r>
      <w:r w:rsidR="00632D2E" w:rsidRPr="009C25FE">
        <w:rPr>
          <w:rFonts w:ascii="Calibri Light" w:hAnsi="Calibri Light" w:cs="Calibri Light"/>
          <w:color w:val="212121"/>
          <w:sz w:val="20"/>
          <w:szCs w:val="20"/>
        </w:rPr>
        <w:t>)</w:t>
      </w:r>
      <w:r w:rsidRPr="009C25FE">
        <w:rPr>
          <w:rFonts w:ascii="Calibri Light" w:hAnsi="Calibri Light" w:cs="Calibri Light"/>
          <w:color w:val="212121"/>
          <w:sz w:val="20"/>
          <w:szCs w:val="20"/>
        </w:rPr>
        <w:t>.</w:t>
      </w:r>
    </w:p>
    <w:p w14:paraId="5A2FF528" w14:textId="54E5A235" w:rsidR="00036E16" w:rsidRPr="001074F4" w:rsidRDefault="00036E16" w:rsidP="001D2A21">
      <w:pPr>
        <w:spacing w:before="120" w:after="0"/>
        <w:rPr>
          <w:rFonts w:ascii="Calibri Light" w:hAnsi="Calibri Light" w:cs="Calibri Light"/>
          <w:sz w:val="20"/>
          <w:szCs w:val="20"/>
        </w:rPr>
      </w:pPr>
      <w:r w:rsidRPr="00104BF0">
        <w:rPr>
          <w:rFonts w:ascii="Calibri Light" w:hAnsi="Calibri Light" w:cs="Calibri Light"/>
          <w:color w:val="212121"/>
          <w:sz w:val="20"/>
          <w:szCs w:val="20"/>
          <w:vertAlign w:val="superscript"/>
        </w:rPr>
        <w:t>#</w:t>
      </w:r>
      <w:r w:rsidR="001074F4" w:rsidRPr="00104BF0">
        <w:rPr>
          <w:rFonts w:ascii="Calibri Light" w:hAnsi="Calibri Light" w:cs="Calibri Light"/>
          <w:color w:val="212121"/>
          <w:sz w:val="20"/>
          <w:szCs w:val="20"/>
        </w:rPr>
        <w:t xml:space="preserve"> </w:t>
      </w:r>
      <w:r w:rsidR="00956432">
        <w:rPr>
          <w:rFonts w:ascii="Calibri Light" w:hAnsi="Calibri Light" w:cs="Calibri Light"/>
          <w:color w:val="212121"/>
          <w:sz w:val="20"/>
          <w:szCs w:val="20"/>
        </w:rPr>
        <w:t xml:space="preserve">Note 22 to the financial statements includes remuneration paid to all members that served on the Arts Council over </w:t>
      </w:r>
      <w:r w:rsidR="0041582F">
        <w:rPr>
          <w:rFonts w:ascii="Calibri Light" w:hAnsi="Calibri Light" w:cs="Calibri Light"/>
          <w:color w:val="212121"/>
          <w:sz w:val="20"/>
          <w:szCs w:val="20"/>
        </w:rPr>
        <w:t xml:space="preserve">2023/24 with comparisons to </w:t>
      </w:r>
      <w:r w:rsidR="004534C9">
        <w:rPr>
          <w:rFonts w:ascii="Calibri Light" w:hAnsi="Calibri Light" w:cs="Calibri Light"/>
          <w:color w:val="212121"/>
          <w:sz w:val="20"/>
          <w:szCs w:val="20"/>
        </w:rPr>
        <w:t xml:space="preserve">the </w:t>
      </w:r>
      <w:r w:rsidR="0041582F">
        <w:rPr>
          <w:rFonts w:ascii="Calibri Light" w:hAnsi="Calibri Light" w:cs="Calibri Light"/>
          <w:color w:val="212121"/>
          <w:sz w:val="20"/>
          <w:szCs w:val="20"/>
        </w:rPr>
        <w:t>prior year</w:t>
      </w:r>
      <w:r w:rsidR="00CA7675">
        <w:rPr>
          <w:rFonts w:ascii="Calibri Light" w:hAnsi="Calibri Light" w:cs="Calibri Light"/>
          <w:color w:val="212121"/>
          <w:sz w:val="20"/>
          <w:szCs w:val="20"/>
        </w:rPr>
        <w:t xml:space="preserve"> </w:t>
      </w:r>
      <w:r w:rsidR="002B630D">
        <w:rPr>
          <w:rFonts w:ascii="Calibri Light" w:hAnsi="Calibri Light" w:cs="Calibri Light"/>
          <w:color w:val="212121"/>
          <w:sz w:val="20"/>
          <w:szCs w:val="20"/>
        </w:rPr>
        <w:t xml:space="preserve">as well as </w:t>
      </w:r>
      <w:r w:rsidR="00CA7675">
        <w:rPr>
          <w:rFonts w:ascii="Calibri Light" w:hAnsi="Calibri Light" w:cs="Calibri Light"/>
          <w:color w:val="212121"/>
          <w:sz w:val="20"/>
          <w:szCs w:val="20"/>
        </w:rPr>
        <w:t>committee memberships</w:t>
      </w:r>
      <w:r w:rsidR="0041582F">
        <w:rPr>
          <w:rFonts w:ascii="Calibri Light" w:hAnsi="Calibri Light" w:cs="Calibri Light"/>
          <w:color w:val="212121"/>
          <w:sz w:val="20"/>
          <w:szCs w:val="20"/>
        </w:rPr>
        <w:t>.</w:t>
      </w:r>
    </w:p>
    <w:p w14:paraId="0EEE4752" w14:textId="77777777" w:rsidR="00F30085" w:rsidRPr="009C25FE" w:rsidRDefault="00F30085" w:rsidP="00F77A5A">
      <w:pPr>
        <w:rPr>
          <w:rFonts w:ascii="Calibri Light" w:hAnsi="Calibri Light" w:cs="Calibri Light"/>
          <w:b/>
          <w:bCs/>
          <w:color w:val="1F497D" w:themeColor="text2"/>
          <w:sz w:val="28"/>
          <w:szCs w:val="28"/>
        </w:rPr>
        <w:sectPr w:rsidR="00F30085" w:rsidRPr="009C25FE" w:rsidSect="00015A20">
          <w:pgSz w:w="11906" w:h="16838" w:code="9"/>
          <w:pgMar w:top="1440" w:right="1440" w:bottom="1440" w:left="1440" w:header="720" w:footer="725" w:gutter="0"/>
          <w:cols w:space="720"/>
          <w:titlePg/>
          <w:docGrid w:linePitch="299"/>
        </w:sectPr>
      </w:pPr>
    </w:p>
    <w:p w14:paraId="63584AC5" w14:textId="48336F89" w:rsidR="00444B13" w:rsidRPr="009C25FE" w:rsidRDefault="00EC66A3" w:rsidP="00F5066C">
      <w:pPr>
        <w:spacing w:before="60" w:after="0"/>
        <w:rPr>
          <w:rFonts w:ascii="Calibri Light" w:hAnsi="Calibri Light" w:cs="Calibri Light"/>
          <w:b/>
          <w:bCs/>
          <w:color w:val="7F7F7F" w:themeColor="text1" w:themeTint="80"/>
          <w:sz w:val="40"/>
          <w:szCs w:val="40"/>
        </w:rPr>
      </w:pPr>
      <w:bookmarkStart w:id="28" w:name="_Toc496858456"/>
      <w:bookmarkStart w:id="29" w:name="_Toc112230311"/>
      <w:r w:rsidRPr="009C25FE">
        <w:rPr>
          <w:rFonts w:ascii="Calibri Light" w:hAnsi="Calibri Light" w:cs="Calibri Light"/>
          <w:b/>
          <w:bCs/>
          <w:color w:val="7F7F7F" w:themeColor="text1" w:themeTint="80"/>
          <w:sz w:val="40"/>
          <w:szCs w:val="40"/>
        </w:rPr>
        <w:lastRenderedPageBreak/>
        <w:t>PART THREE: STATEMENT OF FINANCIAL PERFORMANCE 2023/</w:t>
      </w:r>
      <w:r w:rsidR="00444B13" w:rsidRPr="009C25FE">
        <w:rPr>
          <w:rFonts w:ascii="Calibri Light" w:hAnsi="Calibri Light" w:cs="Calibri Light"/>
          <w:b/>
          <w:bCs/>
          <w:color w:val="7F7F7F" w:themeColor="text1" w:themeTint="80"/>
          <w:sz w:val="40"/>
          <w:szCs w:val="40"/>
        </w:rPr>
        <w:t>24</w:t>
      </w:r>
    </w:p>
    <w:p w14:paraId="29F3746B" w14:textId="0915A043" w:rsidR="00444B13" w:rsidRPr="009C25FE" w:rsidRDefault="00444B13" w:rsidP="00F8173A">
      <w:pPr>
        <w:spacing w:before="120" w:after="0"/>
        <w:rPr>
          <w:rFonts w:ascii="Calibri Light" w:hAnsi="Calibri Light" w:cs="Calibri Light"/>
        </w:rPr>
      </w:pPr>
      <w:r w:rsidRPr="009C25FE">
        <w:rPr>
          <w:rFonts w:ascii="Calibri Light" w:hAnsi="Calibri Light" w:cs="Calibri Light"/>
          <w:b/>
          <w:bCs/>
          <w:color w:val="7F7F7F" w:themeColor="text1" w:themeTint="80"/>
          <w:sz w:val="40"/>
          <w:szCs w:val="40"/>
        </w:rPr>
        <w:t>WĀHANGA TUATORU: NGĀ WHAKARITENGA PŪTEA 2023/24</w:t>
      </w:r>
    </w:p>
    <w:p w14:paraId="7BC5F9F8" w14:textId="77777777" w:rsidR="00444B13" w:rsidRPr="009C25FE" w:rsidRDefault="00444B13" w:rsidP="00444B13">
      <w:pPr>
        <w:rPr>
          <w:rFonts w:ascii="Calibri Light" w:hAnsi="Calibri Light" w:cs="Calibri Light"/>
        </w:rPr>
      </w:pPr>
      <w:r w:rsidRPr="009C25FE">
        <w:rPr>
          <w:rFonts w:ascii="Calibri Light" w:hAnsi="Calibri Light" w:cs="Calibri Light"/>
        </w:rPr>
        <w:br w:type="page"/>
      </w:r>
    </w:p>
    <w:p w14:paraId="75139BC6" w14:textId="77777777" w:rsidR="00444B13" w:rsidRPr="009C25FE" w:rsidRDefault="00444B13" w:rsidP="00444B13">
      <w:pPr>
        <w:rPr>
          <w:rFonts w:ascii="Calibri Light" w:hAnsi="Calibri Light" w:cs="Calibri Light"/>
        </w:rPr>
        <w:sectPr w:rsidR="00444B13" w:rsidRPr="009C25FE" w:rsidSect="00015A20">
          <w:headerReference w:type="even" r:id="rId56"/>
          <w:headerReference w:type="default" r:id="rId57"/>
          <w:footerReference w:type="even" r:id="rId58"/>
          <w:footerReference w:type="default" r:id="rId59"/>
          <w:headerReference w:type="first" r:id="rId60"/>
          <w:footerReference w:type="first" r:id="rId61"/>
          <w:pgSz w:w="11907" w:h="16839" w:code="9"/>
          <w:pgMar w:top="1440" w:right="1440" w:bottom="1440" w:left="1440" w:header="720" w:footer="725" w:gutter="0"/>
          <w:cols w:space="720"/>
          <w:titlePg/>
          <w:docGrid w:linePitch="299"/>
        </w:sectPr>
      </w:pPr>
    </w:p>
    <w:p w14:paraId="0C4BDE5D" w14:textId="47C5D715" w:rsidR="00444B13" w:rsidRPr="009C25FE" w:rsidRDefault="00444B13" w:rsidP="00947AE1">
      <w:pPr>
        <w:spacing w:before="0" w:after="0"/>
        <w:outlineLvl w:val="1"/>
        <w:rPr>
          <w:rFonts w:ascii="Calibri Light" w:hAnsi="Calibri Light" w:cs="Calibri Light"/>
          <w:b/>
          <w:bCs/>
          <w:sz w:val="36"/>
          <w:szCs w:val="36"/>
        </w:rPr>
      </w:pPr>
      <w:r w:rsidRPr="009C25FE">
        <w:rPr>
          <w:rFonts w:ascii="Calibri Light" w:hAnsi="Calibri Light" w:cs="Calibri Light"/>
          <w:b/>
          <w:bCs/>
          <w:sz w:val="36"/>
          <w:szCs w:val="36"/>
        </w:rPr>
        <w:lastRenderedPageBreak/>
        <w:t>Financial performance</w:t>
      </w:r>
      <w:r w:rsidR="004B4D03" w:rsidRPr="009C25FE">
        <w:rPr>
          <w:rFonts w:ascii="Calibri Light" w:hAnsi="Calibri Light" w:cs="Calibri Light"/>
          <w:b/>
          <w:bCs/>
          <w:sz w:val="36"/>
          <w:szCs w:val="36"/>
        </w:rPr>
        <w:t xml:space="preserve"> 2023/24</w:t>
      </w:r>
    </w:p>
    <w:p w14:paraId="5AAD6617" w14:textId="77B7EE77" w:rsidR="00947AE1" w:rsidRPr="009C25FE" w:rsidRDefault="00D8203E" w:rsidP="00947AE1">
      <w:pPr>
        <w:spacing w:before="120" w:after="0"/>
        <w:outlineLvl w:val="1"/>
        <w:rPr>
          <w:rFonts w:ascii="Calibri Light" w:hAnsi="Calibri Light" w:cs="Calibri Light"/>
          <w:b/>
          <w:bCs/>
          <w:sz w:val="36"/>
          <w:szCs w:val="36"/>
        </w:rPr>
      </w:pPr>
      <w:r w:rsidRPr="009C25FE">
        <w:rPr>
          <w:rFonts w:ascii="Calibri Light" w:hAnsi="Calibri Light" w:cs="Arial"/>
          <w:b/>
          <w:sz w:val="36"/>
          <w:szCs w:val="36"/>
        </w:rPr>
        <w:t xml:space="preserve">Ngā </w:t>
      </w:r>
      <w:proofErr w:type="spellStart"/>
      <w:r w:rsidR="00622C7D" w:rsidRPr="009C25FE">
        <w:rPr>
          <w:rFonts w:ascii="Calibri Light" w:hAnsi="Calibri Light" w:cs="Arial"/>
          <w:b/>
          <w:sz w:val="36"/>
          <w:szCs w:val="36"/>
        </w:rPr>
        <w:t>w</w:t>
      </w:r>
      <w:r w:rsidRPr="009C25FE">
        <w:rPr>
          <w:rFonts w:ascii="Calibri Light" w:hAnsi="Calibri Light" w:cs="Arial"/>
          <w:b/>
          <w:sz w:val="36"/>
          <w:szCs w:val="36"/>
        </w:rPr>
        <w:t>hakaritenga</w:t>
      </w:r>
      <w:proofErr w:type="spellEnd"/>
      <w:r w:rsidRPr="009C25FE">
        <w:rPr>
          <w:rFonts w:ascii="Calibri Light" w:hAnsi="Calibri Light" w:cs="Arial"/>
          <w:b/>
          <w:sz w:val="36"/>
          <w:szCs w:val="36"/>
        </w:rPr>
        <w:t xml:space="preserve"> </w:t>
      </w:r>
      <w:r w:rsidR="00622C7D" w:rsidRPr="009C25FE">
        <w:rPr>
          <w:rFonts w:ascii="Calibri Light" w:hAnsi="Calibri Light" w:cs="Arial"/>
          <w:b/>
          <w:sz w:val="36"/>
          <w:szCs w:val="36"/>
        </w:rPr>
        <w:t>p</w:t>
      </w:r>
      <w:r w:rsidRPr="009C25FE">
        <w:rPr>
          <w:rFonts w:ascii="Calibri Light" w:hAnsi="Calibri Light" w:cs="Arial"/>
          <w:b/>
          <w:sz w:val="36"/>
          <w:szCs w:val="36"/>
        </w:rPr>
        <w:t xml:space="preserve">ūtea </w:t>
      </w:r>
      <w:r w:rsidR="00622C7D" w:rsidRPr="009C25FE">
        <w:rPr>
          <w:rFonts w:ascii="Calibri Light" w:hAnsi="Calibri Light" w:cs="Arial"/>
          <w:b/>
          <w:sz w:val="36"/>
          <w:szCs w:val="36"/>
        </w:rPr>
        <w:t>2023/24</w:t>
      </w:r>
    </w:p>
    <w:p w14:paraId="559E4AC2" w14:textId="725D981A" w:rsidR="00793ACB" w:rsidRPr="009C25FE" w:rsidRDefault="00793ACB" w:rsidP="00793ACB">
      <w:pPr>
        <w:rPr>
          <w:rFonts w:ascii="Calibri Light" w:hAnsi="Calibri Light" w:cs="Calibri Light"/>
        </w:rPr>
      </w:pPr>
      <w:r w:rsidRPr="009C25FE">
        <w:rPr>
          <w:rFonts w:ascii="Calibri Light" w:hAnsi="Calibri Light" w:cs="Calibri Light"/>
        </w:rPr>
        <w:t>Th</w:t>
      </w:r>
      <w:r w:rsidR="00D76968" w:rsidRPr="009C25FE">
        <w:rPr>
          <w:rFonts w:ascii="Calibri Light" w:hAnsi="Calibri Light" w:cs="Calibri Light"/>
        </w:rPr>
        <w:t>is</w:t>
      </w:r>
      <w:r w:rsidRPr="009C25FE">
        <w:rPr>
          <w:rFonts w:ascii="Calibri Light" w:hAnsi="Calibri Light" w:cs="Calibri Light"/>
        </w:rPr>
        <w:t xml:space="preserve"> section details the 2023/24 financial performance and the financial planning context for 2024/25.</w:t>
      </w:r>
    </w:p>
    <w:p w14:paraId="10FCF40D" w14:textId="77777777" w:rsidR="00D827F1" w:rsidRPr="009C25FE" w:rsidRDefault="00D827F1" w:rsidP="00D827F1">
      <w:pPr>
        <w:spacing w:before="200"/>
        <w:rPr>
          <w:rFonts w:ascii="Calibri Light" w:hAnsi="Calibri Light" w:cs="Calibri Light"/>
        </w:rPr>
      </w:pPr>
      <w:r w:rsidRPr="009C25FE">
        <w:rPr>
          <w:rFonts w:ascii="Calibri Light" w:hAnsi="Calibri Light" w:cs="Calibri Light"/>
        </w:rPr>
        <w:t xml:space="preserve">Creative New Zealand ended the 2023/24 year with a net deficit of $5.9 million, against the $10.0 million budgeted net deficit published in the </w:t>
      </w:r>
      <w:r w:rsidRPr="009C25FE">
        <w:rPr>
          <w:rFonts w:ascii="Calibri Light" w:hAnsi="Calibri Light" w:cs="Calibri Light"/>
          <w:i/>
          <w:iCs/>
        </w:rPr>
        <w:t>Statement of Performance Expectations 2023/24</w:t>
      </w:r>
      <w:r w:rsidRPr="009C25FE">
        <w:rPr>
          <w:rFonts w:ascii="Calibri Light" w:hAnsi="Calibri Light" w:cs="Calibri Light"/>
        </w:rPr>
        <w:t>, a positive variance of $4.1 million.</w:t>
      </w:r>
    </w:p>
    <w:p w14:paraId="532B470D" w14:textId="33C9BD2B" w:rsidR="00D827F1" w:rsidRPr="009C25FE" w:rsidRDefault="00D827F1" w:rsidP="00D827F1">
      <w:pPr>
        <w:spacing w:before="200"/>
        <w:rPr>
          <w:rFonts w:ascii="Calibri Light" w:hAnsi="Calibri Light" w:cs="Calibri Light"/>
        </w:rPr>
      </w:pPr>
      <w:r w:rsidRPr="009C25FE">
        <w:rPr>
          <w:rFonts w:ascii="Calibri Light" w:hAnsi="Calibri Light" w:cs="Calibri Light"/>
        </w:rPr>
        <w:t xml:space="preserve">Total revenue for the year was close to </w:t>
      </w:r>
      <w:r w:rsidR="00EB040F">
        <w:rPr>
          <w:rFonts w:ascii="Calibri Light" w:hAnsi="Calibri Light" w:cs="Calibri Light"/>
        </w:rPr>
        <w:t xml:space="preserve">that </w:t>
      </w:r>
      <w:r w:rsidRPr="009C25FE">
        <w:rPr>
          <w:rFonts w:ascii="Calibri Light" w:hAnsi="Calibri Light" w:cs="Calibri Light"/>
        </w:rPr>
        <w:t>budgeted, with a positive variance of $0</w:t>
      </w:r>
      <w:r w:rsidRPr="009C25FE" w:rsidDel="00305D93">
        <w:rPr>
          <w:rFonts w:ascii="Calibri Light" w:hAnsi="Calibri Light" w:cs="Calibri Light"/>
        </w:rPr>
        <w:t>.</w:t>
      </w:r>
      <w:r w:rsidRPr="009C25FE">
        <w:rPr>
          <w:rFonts w:ascii="Calibri Light" w:hAnsi="Calibri Light" w:cs="Calibri Light"/>
        </w:rPr>
        <w:t>4 million. Total expenses for the year were lower than budgeted by $3.7 million, mostly due to the changes in spending pattern of the one-off Crown funding, the review of contestable grant programmes, and reprioritised initiatives within</w:t>
      </w:r>
      <w:r w:rsidR="0051770A" w:rsidRPr="009C25FE">
        <w:rPr>
          <w:rFonts w:ascii="Calibri Light" w:hAnsi="Calibri Light" w:cs="Calibri Light"/>
        </w:rPr>
        <w:t xml:space="preserve"> the</w:t>
      </w:r>
      <w:r w:rsidRPr="009C25FE">
        <w:rPr>
          <w:rFonts w:ascii="Calibri Light" w:hAnsi="Calibri Light" w:cs="Calibri Light"/>
        </w:rPr>
        <w:t xml:space="preserve"> </w:t>
      </w:r>
      <w:r w:rsidRPr="008F156C">
        <w:rPr>
          <w:rFonts w:ascii="Calibri Light" w:hAnsi="Calibri Light" w:cs="Calibri Light"/>
          <w:i/>
          <w:iCs/>
        </w:rPr>
        <w:t xml:space="preserve">Te </w:t>
      </w:r>
      <w:proofErr w:type="spellStart"/>
      <w:r w:rsidRPr="008F156C">
        <w:rPr>
          <w:rFonts w:ascii="Calibri Light" w:hAnsi="Calibri Light" w:cs="Calibri Light"/>
          <w:i/>
          <w:iCs/>
        </w:rPr>
        <w:t>Hā</w:t>
      </w:r>
      <w:proofErr w:type="spellEnd"/>
      <w:r w:rsidRPr="008F156C">
        <w:rPr>
          <w:rFonts w:ascii="Calibri Light" w:hAnsi="Calibri Light" w:cs="Calibri Light"/>
          <w:i/>
          <w:iCs/>
        </w:rPr>
        <w:t xml:space="preserve"> o </w:t>
      </w:r>
      <w:proofErr w:type="spellStart"/>
      <w:r w:rsidRPr="008F156C">
        <w:rPr>
          <w:rFonts w:ascii="Calibri Light" w:hAnsi="Calibri Light" w:cs="Calibri Light"/>
          <w:i/>
          <w:iCs/>
        </w:rPr>
        <w:t>ngā</w:t>
      </w:r>
      <w:proofErr w:type="spellEnd"/>
      <w:r w:rsidRPr="008F156C">
        <w:rPr>
          <w:rFonts w:ascii="Calibri Light" w:hAnsi="Calibri Light" w:cs="Calibri Light"/>
          <w:i/>
          <w:iCs/>
        </w:rPr>
        <w:t xml:space="preserve"> Toi—Māori Arts Strategy</w:t>
      </w:r>
      <w:r w:rsidRPr="009C25FE">
        <w:rPr>
          <w:rFonts w:ascii="Calibri Light" w:hAnsi="Calibri Light" w:cs="Calibri Light"/>
        </w:rPr>
        <w:t xml:space="preserve">, </w:t>
      </w:r>
      <w:r w:rsidRPr="008F156C">
        <w:rPr>
          <w:rFonts w:ascii="Calibri Light" w:hAnsi="Calibri Light" w:cs="Calibri Light"/>
          <w:i/>
          <w:iCs/>
        </w:rPr>
        <w:t>Pacific Arts Strategy</w:t>
      </w:r>
      <w:r w:rsidRPr="009C25FE">
        <w:rPr>
          <w:rFonts w:ascii="Calibri Light" w:hAnsi="Calibri Light" w:cs="Calibri Light"/>
        </w:rPr>
        <w:t xml:space="preserve"> and </w:t>
      </w:r>
      <w:r w:rsidRPr="00836693">
        <w:rPr>
          <w:rFonts w:ascii="Calibri Light" w:hAnsi="Calibri Light" w:cs="Calibri Light"/>
          <w:i/>
          <w:iCs/>
        </w:rPr>
        <w:t>Advocacy Strategy</w:t>
      </w:r>
      <w:r w:rsidRPr="009C25FE">
        <w:rPr>
          <w:rFonts w:ascii="Calibri Light" w:hAnsi="Calibri Light" w:cs="Calibri Light"/>
        </w:rPr>
        <w:t>, due to external and internal capacity (see note 2 for details).</w:t>
      </w:r>
    </w:p>
    <w:p w14:paraId="4C78E6C7" w14:textId="5C074991" w:rsidR="00D827F1" w:rsidRPr="009C25FE" w:rsidRDefault="00D827F1" w:rsidP="00D827F1">
      <w:pPr>
        <w:spacing w:before="200"/>
        <w:rPr>
          <w:rFonts w:ascii="Calibri Light" w:hAnsi="Calibri Light" w:cs="Calibri Light"/>
        </w:rPr>
      </w:pPr>
      <w:r w:rsidRPr="009C25FE">
        <w:rPr>
          <w:rFonts w:ascii="Calibri Light" w:hAnsi="Calibri Light" w:cs="Calibri Light"/>
        </w:rPr>
        <w:t xml:space="preserve">Total investment in the arts sector for 2023/24 was higher than in 2022/23 by $5.8 million ($79.4 million compared with $73.6 million), as shown in </w:t>
      </w:r>
      <w:r w:rsidRPr="00836693">
        <w:rPr>
          <w:rFonts w:ascii="Calibri Light" w:hAnsi="Calibri Light" w:cs="Calibri Light"/>
        </w:rPr>
        <w:t>figure 1</w:t>
      </w:r>
      <w:r w:rsidR="00DD3459" w:rsidRPr="009C25FE">
        <w:rPr>
          <w:rFonts w:ascii="Calibri Light" w:hAnsi="Calibri Light" w:cs="Calibri Light"/>
        </w:rPr>
        <w:t>9</w:t>
      </w:r>
      <w:r w:rsidRPr="009C25FE">
        <w:rPr>
          <w:rFonts w:ascii="Calibri Light" w:hAnsi="Calibri Light" w:cs="Calibri Light"/>
        </w:rPr>
        <w:t xml:space="preserve">. This investment includes the significant one-off Crown investment in Creative New Zealand of $18.8 million in 2023/24 ($12.5 million in 2022/23) related to the COVID-19 recovery response and other one-off funding, as shown in </w:t>
      </w:r>
      <w:r w:rsidRPr="00836693">
        <w:rPr>
          <w:rFonts w:ascii="Calibri Light" w:hAnsi="Calibri Light" w:cs="Calibri Light"/>
        </w:rPr>
        <w:t>figure 2</w:t>
      </w:r>
      <w:r w:rsidR="004574A6" w:rsidRPr="009C25FE">
        <w:rPr>
          <w:rFonts w:ascii="Calibri Light" w:hAnsi="Calibri Light" w:cs="Calibri Light"/>
        </w:rPr>
        <w:t>0</w:t>
      </w:r>
      <w:r w:rsidRPr="009C25FE">
        <w:rPr>
          <w:rFonts w:ascii="Calibri Light" w:hAnsi="Calibri Light" w:cs="Calibri Light"/>
        </w:rPr>
        <w:t>. The breakdowns of the one-off funding received and expensed are detailed in the notes to the financial statements (note 3 and </w:t>
      </w:r>
      <w:r w:rsidR="002C111B" w:rsidRPr="009C25FE">
        <w:rPr>
          <w:rFonts w:ascii="Calibri Light" w:hAnsi="Calibri Light" w:cs="Calibri Light"/>
        </w:rPr>
        <w:t xml:space="preserve">note </w:t>
      </w:r>
      <w:r w:rsidRPr="009C25FE">
        <w:rPr>
          <w:rFonts w:ascii="Calibri Light" w:hAnsi="Calibri Light" w:cs="Calibri Light"/>
        </w:rPr>
        <w:t>9).</w:t>
      </w:r>
    </w:p>
    <w:p w14:paraId="553A41C6" w14:textId="1B8F6D91" w:rsidR="00D827F1" w:rsidRPr="009C25FE" w:rsidRDefault="00D827F1" w:rsidP="00D827F1">
      <w:pPr>
        <w:keepNext/>
        <w:spacing w:before="200"/>
        <w:rPr>
          <w:rFonts w:ascii="Calibri Light" w:hAnsi="Calibri Light" w:cs="Calibri Light"/>
        </w:rPr>
      </w:pPr>
      <w:r w:rsidRPr="009C25FE">
        <w:rPr>
          <w:rFonts w:ascii="Calibri Light" w:hAnsi="Calibri Light" w:cs="Calibri Light"/>
        </w:rPr>
        <w:t>Of the total expenses, 15.3 percent was spent on Creative New Zealand’s operations, within the minimum range of its operating cost practice of 15 percent to 16 percent (</w:t>
      </w:r>
      <w:r w:rsidRPr="00836693">
        <w:rPr>
          <w:rFonts w:ascii="Calibri Light" w:hAnsi="Calibri Light" w:cs="Calibri Light"/>
        </w:rPr>
        <w:t>figure 1</w:t>
      </w:r>
      <w:r w:rsidR="004574A6" w:rsidRPr="009C25FE">
        <w:rPr>
          <w:rFonts w:ascii="Calibri Light" w:hAnsi="Calibri Light" w:cs="Calibri Light"/>
        </w:rPr>
        <w:t>9</w:t>
      </w:r>
      <w:r w:rsidRPr="009C25FE">
        <w:rPr>
          <w:rFonts w:ascii="Calibri Light" w:hAnsi="Calibri Light" w:cs="Calibri Light"/>
        </w:rPr>
        <w:t>). Our operating costs have increased in relative terms in the past five years (from $8.9 million in 2018/19 to $14.3</w:t>
      </w:r>
      <w:r w:rsidR="00283D7F" w:rsidRPr="009C25FE">
        <w:rPr>
          <w:rFonts w:ascii="Calibri Light" w:hAnsi="Calibri Light" w:cs="Calibri Light"/>
        </w:rPr>
        <w:t> </w:t>
      </w:r>
      <w:r w:rsidRPr="009C25FE">
        <w:rPr>
          <w:rFonts w:ascii="Calibri Light" w:hAnsi="Calibri Light" w:cs="Calibri Light"/>
        </w:rPr>
        <w:t>million in 2023/24). This increase is attributable to the following.</w:t>
      </w:r>
    </w:p>
    <w:p w14:paraId="49815E14" w14:textId="1E9E23A2" w:rsidR="00D827F1" w:rsidRPr="009C25FE" w:rsidDel="00184125" w:rsidRDefault="00D827F1" w:rsidP="00D827F1">
      <w:pPr>
        <w:numPr>
          <w:ilvl w:val="0"/>
          <w:numId w:val="12"/>
        </w:numPr>
        <w:spacing w:before="60" w:after="0"/>
        <w:ind w:left="369" w:hanging="369"/>
        <w:rPr>
          <w:rFonts w:ascii="Calibri Light" w:hAnsi="Calibri Light" w:cs="Calibri Light"/>
        </w:rPr>
      </w:pPr>
      <w:r w:rsidRPr="009C25FE" w:rsidDel="00184125">
        <w:rPr>
          <w:rFonts w:ascii="Calibri Light" w:hAnsi="Calibri Light" w:cs="Calibri Light"/>
        </w:rPr>
        <w:t xml:space="preserve">Due to increased investment in the sector in the past </w:t>
      </w:r>
      <w:r w:rsidRPr="009C25FE">
        <w:rPr>
          <w:rFonts w:ascii="Calibri Light" w:hAnsi="Calibri Light" w:cs="Calibri Light"/>
        </w:rPr>
        <w:t>five</w:t>
      </w:r>
      <w:r w:rsidRPr="009C25FE" w:rsidDel="00184125">
        <w:rPr>
          <w:rFonts w:ascii="Calibri Light" w:hAnsi="Calibri Light" w:cs="Calibri Light"/>
        </w:rPr>
        <w:t xml:space="preserve"> years, we brought in additional resources to deliver the COVID-19 recovery response funding, respond to the new context and address the continuity of Creative New Zealand’s core work.</w:t>
      </w:r>
    </w:p>
    <w:p w14:paraId="030311D7" w14:textId="77777777" w:rsidR="00D827F1" w:rsidRPr="009C25FE" w:rsidDel="00184125" w:rsidRDefault="00D827F1" w:rsidP="00D827F1">
      <w:pPr>
        <w:numPr>
          <w:ilvl w:val="0"/>
          <w:numId w:val="12"/>
        </w:numPr>
        <w:spacing w:before="60" w:after="0"/>
        <w:ind w:left="369" w:hanging="369"/>
        <w:rPr>
          <w:rFonts w:ascii="Calibri Light" w:hAnsi="Calibri Light" w:cs="Calibri Light"/>
        </w:rPr>
      </w:pPr>
      <w:r w:rsidRPr="009C25FE" w:rsidDel="00184125">
        <w:rPr>
          <w:rFonts w:ascii="Calibri Light" w:hAnsi="Calibri Light" w:cs="Calibri Light"/>
        </w:rPr>
        <w:t>Along with addressing capacity and capability needs, we established an Advocacy team, strengthened the Māori Strategy and Partnerships team, created a new Pacific Arts team, and gave specific mana and focus to a role driving our organisational culture change programme, Te Kaupapa o Toi Aotearoa.</w:t>
      </w:r>
    </w:p>
    <w:p w14:paraId="27D02027" w14:textId="77777777" w:rsidR="00D827F1" w:rsidRPr="009C25FE" w:rsidDel="00184125" w:rsidRDefault="00D827F1" w:rsidP="00D827F1">
      <w:pPr>
        <w:numPr>
          <w:ilvl w:val="0"/>
          <w:numId w:val="12"/>
        </w:numPr>
        <w:spacing w:before="60" w:after="0"/>
        <w:ind w:left="369" w:hanging="369"/>
        <w:rPr>
          <w:rFonts w:ascii="Calibri Light" w:hAnsi="Calibri Light" w:cs="Calibri Light"/>
        </w:rPr>
      </w:pPr>
      <w:r w:rsidRPr="009C25FE" w:rsidDel="00184125">
        <w:rPr>
          <w:rFonts w:ascii="Calibri Light" w:hAnsi="Calibri Light" w:cs="Calibri Light"/>
        </w:rPr>
        <w:t>In 2021/22, we also started developing a new public-facing digital customer experience (CX) platform</w:t>
      </w:r>
      <w:r w:rsidRPr="009C25FE">
        <w:rPr>
          <w:rFonts w:ascii="Calibri Light" w:hAnsi="Calibri Light" w:cs="Calibri Light"/>
        </w:rPr>
        <w:t xml:space="preserve"> </w:t>
      </w:r>
      <w:r w:rsidRPr="009C25FE" w:rsidDel="00184125">
        <w:rPr>
          <w:rFonts w:ascii="Calibri Light" w:hAnsi="Calibri Light" w:cs="Calibri Light"/>
        </w:rPr>
        <w:t>($1.1</w:t>
      </w:r>
      <w:r w:rsidRPr="009C25FE">
        <w:rPr>
          <w:rFonts w:ascii="Calibri Light" w:hAnsi="Calibri Light" w:cs="Calibri Light"/>
        </w:rPr>
        <w:t> </w:t>
      </w:r>
      <w:r w:rsidRPr="009C25FE" w:rsidDel="00184125">
        <w:rPr>
          <w:rFonts w:ascii="Calibri Light" w:hAnsi="Calibri Light" w:cs="Calibri Light"/>
        </w:rPr>
        <w:t>million over two financial years).</w:t>
      </w:r>
    </w:p>
    <w:p w14:paraId="766E30BD" w14:textId="7C5D1382" w:rsidR="00D827F1" w:rsidRPr="009C25FE" w:rsidDel="00184125" w:rsidRDefault="00D827F1" w:rsidP="00D827F1">
      <w:pPr>
        <w:numPr>
          <w:ilvl w:val="0"/>
          <w:numId w:val="12"/>
        </w:numPr>
        <w:spacing w:before="60" w:after="0"/>
        <w:ind w:left="369" w:hanging="369"/>
        <w:rPr>
          <w:rFonts w:ascii="Calibri Light" w:hAnsi="Calibri Light" w:cs="Calibri Light"/>
        </w:rPr>
      </w:pPr>
      <w:r w:rsidRPr="009C25FE" w:rsidDel="00184125">
        <w:rPr>
          <w:rFonts w:ascii="Calibri Light" w:hAnsi="Calibri Light" w:cs="Calibri Light"/>
        </w:rPr>
        <w:t xml:space="preserve">Over 2022/23, we </w:t>
      </w:r>
      <w:r w:rsidRPr="009C25FE">
        <w:rPr>
          <w:rFonts w:ascii="Calibri Light" w:hAnsi="Calibri Light" w:cs="Calibri Light"/>
        </w:rPr>
        <w:t xml:space="preserve">started </w:t>
      </w:r>
      <w:r w:rsidRPr="009C25FE" w:rsidDel="00184125">
        <w:rPr>
          <w:rFonts w:ascii="Calibri Light" w:hAnsi="Calibri Light" w:cs="Calibri Light"/>
        </w:rPr>
        <w:t xml:space="preserve">a review titled the </w:t>
      </w:r>
      <w:r w:rsidRPr="009C25FE" w:rsidDel="00184125">
        <w:rPr>
          <w:rFonts w:ascii="Calibri Light" w:hAnsi="Calibri Light" w:cs="Calibri Light"/>
          <w:i/>
        </w:rPr>
        <w:t xml:space="preserve">Future of </w:t>
      </w:r>
      <w:r w:rsidRPr="009C25FE" w:rsidDel="00184125">
        <w:rPr>
          <w:rFonts w:ascii="Calibri Light" w:hAnsi="Calibri Light" w:cs="Calibri Light"/>
          <w:i/>
          <w:iCs/>
        </w:rPr>
        <w:t>arts</w:t>
      </w:r>
      <w:r w:rsidRPr="009C25FE">
        <w:rPr>
          <w:rFonts w:ascii="Calibri Light" w:hAnsi="Calibri Light" w:cs="Calibri Light"/>
          <w:i/>
          <w:iCs/>
        </w:rPr>
        <w:t xml:space="preserve"> development</w:t>
      </w:r>
      <w:r w:rsidRPr="009C25FE">
        <w:rPr>
          <w:rFonts w:ascii="Calibri Light" w:hAnsi="Calibri Light" w:cs="Calibri Light"/>
        </w:rPr>
        <w:t xml:space="preserve">. The </w:t>
      </w:r>
      <w:r w:rsidRPr="009C25FE" w:rsidDel="00184125">
        <w:rPr>
          <w:rFonts w:ascii="Calibri Light" w:hAnsi="Calibri Light" w:cs="Calibri Light"/>
        </w:rPr>
        <w:t>initial</w:t>
      </w:r>
      <w:r w:rsidRPr="009C25FE">
        <w:rPr>
          <w:rFonts w:ascii="Calibri Light" w:hAnsi="Calibri Light" w:cs="Calibri Light"/>
        </w:rPr>
        <w:t xml:space="preserve"> </w:t>
      </w:r>
      <w:r w:rsidRPr="009C25FE" w:rsidDel="00184125">
        <w:rPr>
          <w:rFonts w:ascii="Calibri Light" w:hAnsi="Calibri Light" w:cs="Calibri Light"/>
        </w:rPr>
        <w:t>focus</w:t>
      </w:r>
      <w:r w:rsidRPr="009C25FE">
        <w:rPr>
          <w:rFonts w:ascii="Calibri Light" w:hAnsi="Calibri Light" w:cs="Calibri Light"/>
        </w:rPr>
        <w:t xml:space="preserve"> was</w:t>
      </w:r>
      <w:r w:rsidRPr="009C25FE" w:rsidDel="00184125">
        <w:rPr>
          <w:rFonts w:ascii="Calibri Light" w:hAnsi="Calibri Light" w:cs="Calibri Light"/>
        </w:rPr>
        <w:t xml:space="preserve"> on reviewing contestable grant programmes in response to sector feedback, resulting in a funding and Arts Development Services restructure to support human-centred arts investment</w:t>
      </w:r>
      <w:r w:rsidRPr="009C25FE">
        <w:rPr>
          <w:rFonts w:ascii="Calibri Light" w:hAnsi="Calibri Light" w:cs="Calibri Light"/>
        </w:rPr>
        <w:t xml:space="preserve"> in 2023/24</w:t>
      </w:r>
      <w:r w:rsidRPr="009C25FE" w:rsidDel="00184125">
        <w:rPr>
          <w:rFonts w:ascii="Calibri Light" w:hAnsi="Calibri Light" w:cs="Calibri Light"/>
        </w:rPr>
        <w:t>.</w:t>
      </w:r>
    </w:p>
    <w:p w14:paraId="7C50B8D2" w14:textId="7DD52313" w:rsidR="00D827F1" w:rsidRPr="009C25FE" w:rsidDel="00184125" w:rsidRDefault="00D827F1" w:rsidP="00D827F1">
      <w:pPr>
        <w:spacing w:before="200"/>
        <w:ind w:right="-1"/>
        <w:rPr>
          <w:rFonts w:ascii="Calibri Light" w:hAnsi="Calibri Light" w:cs="Calibri Light"/>
        </w:rPr>
      </w:pPr>
      <w:r w:rsidRPr="009C25FE" w:rsidDel="00184125">
        <w:rPr>
          <w:rFonts w:ascii="Calibri Light" w:hAnsi="Calibri Light" w:cs="Calibri Light"/>
        </w:rPr>
        <w:t>Creative New Zealand’s accumulated funds decrease</w:t>
      </w:r>
      <w:r w:rsidRPr="009C25FE">
        <w:rPr>
          <w:rFonts w:ascii="Calibri Light" w:hAnsi="Calibri Light" w:cs="Calibri Light"/>
        </w:rPr>
        <w:t>d</w:t>
      </w:r>
      <w:r w:rsidRPr="009C25FE" w:rsidDel="00184125">
        <w:rPr>
          <w:rFonts w:ascii="Calibri Light" w:hAnsi="Calibri Light" w:cs="Calibri Light"/>
        </w:rPr>
        <w:t xml:space="preserve"> to $</w:t>
      </w:r>
      <w:r w:rsidRPr="009C25FE">
        <w:rPr>
          <w:rFonts w:ascii="Calibri Light" w:hAnsi="Calibri Light" w:cs="Calibri Light"/>
        </w:rPr>
        <w:t xml:space="preserve">13.2 million at the end of 2023/24, as shown in </w:t>
      </w:r>
      <w:r w:rsidRPr="00836693">
        <w:rPr>
          <w:rFonts w:ascii="Calibri Light" w:hAnsi="Calibri Light" w:cs="Calibri Light"/>
        </w:rPr>
        <w:t>figure </w:t>
      </w:r>
      <w:r w:rsidR="0099345E" w:rsidRPr="009C25FE">
        <w:rPr>
          <w:rFonts w:ascii="Calibri Light" w:hAnsi="Calibri Light" w:cs="Calibri Light"/>
        </w:rPr>
        <w:t>21</w:t>
      </w:r>
      <w:r w:rsidRPr="009C25FE">
        <w:rPr>
          <w:rFonts w:ascii="Calibri Light" w:hAnsi="Calibri Light" w:cs="Calibri Light"/>
        </w:rPr>
        <w:t>.</w:t>
      </w:r>
    </w:p>
    <w:p w14:paraId="36E37C6B" w14:textId="77777777" w:rsidR="00444B13" w:rsidRPr="009C25FE" w:rsidRDefault="00444B13" w:rsidP="00444B13">
      <w:pPr>
        <w:keepNext/>
        <w:spacing w:after="120"/>
        <w:outlineLvl w:val="2"/>
        <w:rPr>
          <w:rFonts w:ascii="Calibri Light" w:hAnsi="Calibri Light" w:cs="Calibri Light"/>
          <w:b/>
          <w:bCs/>
          <w:sz w:val="32"/>
          <w:szCs w:val="32"/>
        </w:rPr>
      </w:pPr>
      <w:r w:rsidRPr="009C25FE">
        <w:rPr>
          <w:rFonts w:ascii="Calibri Light" w:hAnsi="Calibri Light" w:cs="Calibri Light"/>
          <w:b/>
          <w:bCs/>
          <w:sz w:val="32"/>
          <w:szCs w:val="32"/>
        </w:rPr>
        <w:t>Financial planning context for 2024/25</w:t>
      </w:r>
    </w:p>
    <w:p w14:paraId="00962A10" w14:textId="77777777" w:rsidR="000401EE" w:rsidRPr="009C25FE" w:rsidRDefault="000401EE" w:rsidP="000401EE">
      <w:pPr>
        <w:spacing w:before="200"/>
        <w:ind w:right="-1"/>
        <w:rPr>
          <w:rFonts w:ascii="Calibri Light" w:hAnsi="Calibri Light" w:cs="Calibri Light"/>
        </w:rPr>
      </w:pPr>
      <w:r w:rsidRPr="009C25FE">
        <w:rPr>
          <w:rFonts w:ascii="Calibri Light" w:hAnsi="Calibri Light" w:cs="Calibri Light"/>
        </w:rPr>
        <w:t xml:space="preserve">The 2024/25 budgeting process has been run in the context of significant challenges and opportunities, as outlined on pages 22–25 of the </w:t>
      </w:r>
      <w:r w:rsidRPr="00836693">
        <w:rPr>
          <w:rFonts w:ascii="Calibri Light" w:hAnsi="Calibri Light" w:cs="Calibri Light"/>
          <w:i/>
          <w:iCs/>
        </w:rPr>
        <w:t>Statement of Performance Expectations 2024/25</w:t>
      </w:r>
      <w:r w:rsidRPr="009C25FE">
        <w:rPr>
          <w:rFonts w:ascii="Calibri Light" w:hAnsi="Calibri Light" w:cs="Calibri Light"/>
        </w:rPr>
        <w:t>. The plan and budget for 2024/25 were developed considering the following:</w:t>
      </w:r>
    </w:p>
    <w:p w14:paraId="1BD86961" w14:textId="74AF8802" w:rsidR="000401EE" w:rsidRPr="009C25FE" w:rsidRDefault="000401EE" w:rsidP="000401EE">
      <w:pPr>
        <w:numPr>
          <w:ilvl w:val="0"/>
          <w:numId w:val="12"/>
        </w:numPr>
        <w:spacing w:before="120" w:after="0"/>
        <w:rPr>
          <w:rFonts w:ascii="Calibri Light" w:hAnsi="Calibri Light" w:cs="Calibri Light"/>
        </w:rPr>
      </w:pPr>
      <w:r w:rsidRPr="009C25FE">
        <w:rPr>
          <w:rFonts w:ascii="Calibri Light" w:hAnsi="Calibri Light" w:cs="Calibri Light"/>
        </w:rPr>
        <w:lastRenderedPageBreak/>
        <w:t xml:space="preserve">the change to the </w:t>
      </w:r>
      <w:r w:rsidR="00214B82" w:rsidRPr="009C25FE">
        <w:rPr>
          <w:rFonts w:ascii="Calibri Light" w:hAnsi="Calibri Light" w:cs="Calibri Light"/>
        </w:rPr>
        <w:t xml:space="preserve">New Zealand Lottery Grants Board </w:t>
      </w:r>
      <w:r w:rsidR="00DF4099" w:rsidRPr="009C25FE">
        <w:rPr>
          <w:rFonts w:ascii="Calibri Light" w:hAnsi="Calibri Light" w:cs="Calibri Light"/>
        </w:rPr>
        <w:t xml:space="preserve">Te Puna </w:t>
      </w:r>
      <w:proofErr w:type="spellStart"/>
      <w:r w:rsidR="00DF4099" w:rsidRPr="009C25FE">
        <w:rPr>
          <w:rFonts w:ascii="Calibri Light" w:hAnsi="Calibri Light" w:cs="Calibri Light"/>
        </w:rPr>
        <w:t>Tahua</w:t>
      </w:r>
      <w:proofErr w:type="spellEnd"/>
      <w:r w:rsidR="00DF4099" w:rsidRPr="009C25FE">
        <w:rPr>
          <w:rFonts w:ascii="Calibri Light" w:hAnsi="Calibri Light" w:cs="Calibri Light"/>
        </w:rPr>
        <w:t xml:space="preserve"> </w:t>
      </w:r>
      <w:r w:rsidR="00214B82" w:rsidRPr="009C25FE">
        <w:rPr>
          <w:rFonts w:ascii="Calibri Light" w:hAnsi="Calibri Light" w:cs="Calibri Light"/>
        </w:rPr>
        <w:t>(</w:t>
      </w:r>
      <w:r w:rsidRPr="009C25FE">
        <w:rPr>
          <w:rFonts w:ascii="Calibri Light" w:hAnsi="Calibri Light" w:cs="Calibri Light"/>
        </w:rPr>
        <w:t>NZLGB</w:t>
      </w:r>
      <w:r w:rsidR="00214B82" w:rsidRPr="009C25FE">
        <w:rPr>
          <w:rFonts w:ascii="Calibri Light" w:hAnsi="Calibri Light" w:cs="Calibri Light"/>
        </w:rPr>
        <w:t>)</w:t>
      </w:r>
      <w:r w:rsidRPr="009C25FE">
        <w:rPr>
          <w:rFonts w:ascii="Calibri Light" w:hAnsi="Calibri Light" w:cs="Calibri Light"/>
        </w:rPr>
        <w:t xml:space="preserve"> funding allocation model and confirmation of fixed revenue for the four financial years from 2024/25, at $52.789</w:t>
      </w:r>
      <w:r w:rsidR="00A72926">
        <w:rPr>
          <w:rFonts w:ascii="Calibri Light" w:hAnsi="Calibri Light" w:cs="Calibri Light"/>
        </w:rPr>
        <w:t> </w:t>
      </w:r>
      <w:r w:rsidRPr="009C25FE">
        <w:rPr>
          <w:rFonts w:ascii="Calibri Light" w:hAnsi="Calibri Light" w:cs="Calibri Light"/>
        </w:rPr>
        <w:t>million</w:t>
      </w:r>
    </w:p>
    <w:p w14:paraId="584F5F3E" w14:textId="77777777" w:rsidR="000401EE" w:rsidRPr="009C25FE" w:rsidRDefault="000401EE" w:rsidP="000401EE">
      <w:pPr>
        <w:numPr>
          <w:ilvl w:val="0"/>
          <w:numId w:val="12"/>
        </w:numPr>
        <w:spacing w:before="120" w:after="0"/>
        <w:rPr>
          <w:rFonts w:ascii="Calibri Light" w:hAnsi="Calibri Light" w:cs="Calibri Light"/>
        </w:rPr>
      </w:pPr>
      <w:r w:rsidRPr="009C25FE">
        <w:rPr>
          <w:rFonts w:ascii="Calibri Light" w:hAnsi="Calibri Light" w:cs="Calibri Light"/>
        </w:rPr>
        <w:t>no change in the baseline revenue through Vote: Arts, Culture and Heritage, at $16.689 million</w:t>
      </w:r>
    </w:p>
    <w:p w14:paraId="7805AAEB" w14:textId="0D01BB87" w:rsidR="000401EE" w:rsidRPr="009C25FE" w:rsidRDefault="000401EE" w:rsidP="000401EE">
      <w:pPr>
        <w:numPr>
          <w:ilvl w:val="0"/>
          <w:numId w:val="12"/>
        </w:numPr>
        <w:spacing w:before="120" w:after="0"/>
        <w:rPr>
          <w:rFonts w:ascii="Calibri Light" w:hAnsi="Calibri Light" w:cs="Calibri Light"/>
        </w:rPr>
      </w:pPr>
      <w:r w:rsidRPr="009C25FE">
        <w:rPr>
          <w:rFonts w:ascii="Calibri Light" w:hAnsi="Calibri Light" w:cs="Calibri Light"/>
        </w:rPr>
        <w:t>the end of one-off COVID-19 and other funding in 2023/24 resulting in a significant decrease in investment in the arts sector, after five years of elevated funding</w:t>
      </w:r>
    </w:p>
    <w:p w14:paraId="0C7AF65B" w14:textId="77777777" w:rsidR="000401EE" w:rsidRPr="009C25FE" w:rsidRDefault="000401EE" w:rsidP="000401EE">
      <w:pPr>
        <w:numPr>
          <w:ilvl w:val="0"/>
          <w:numId w:val="12"/>
        </w:numPr>
        <w:spacing w:before="120" w:after="0"/>
        <w:rPr>
          <w:rFonts w:ascii="Calibri Light" w:hAnsi="Calibri Light" w:cs="Calibri Light"/>
        </w:rPr>
      </w:pPr>
      <w:r w:rsidRPr="009C25FE">
        <w:rPr>
          <w:rFonts w:ascii="Calibri Light" w:hAnsi="Calibri Light" w:cs="Calibri Light"/>
        </w:rPr>
        <w:t>budgeting close to a break-even net operating result because of the change in the NZLGB allocation model to a fixed funding amount. Creative New Zealand is not expecting to receive any additional profit wash-up payments from 2024/25 meaning we need to operate with break-even budgets</w:t>
      </w:r>
    </w:p>
    <w:p w14:paraId="6449B3A2" w14:textId="77777777" w:rsidR="000401EE" w:rsidRPr="009C25FE" w:rsidRDefault="000401EE" w:rsidP="000401EE">
      <w:pPr>
        <w:numPr>
          <w:ilvl w:val="0"/>
          <w:numId w:val="12"/>
        </w:numPr>
        <w:spacing w:before="120" w:after="0"/>
        <w:rPr>
          <w:rFonts w:ascii="Calibri Light" w:hAnsi="Calibri Light" w:cs="Calibri Light"/>
        </w:rPr>
      </w:pPr>
      <w:r w:rsidRPr="009C25FE">
        <w:rPr>
          <w:rFonts w:ascii="Calibri Light" w:hAnsi="Calibri Light" w:cs="Calibri Light"/>
        </w:rPr>
        <w:t>maintaining the minimum equity level of $6 million at the end of the budgeting period</w:t>
      </w:r>
    </w:p>
    <w:p w14:paraId="7A7D3EFD" w14:textId="453BAFFC" w:rsidR="000401EE" w:rsidRPr="009C25FE" w:rsidRDefault="000401EE" w:rsidP="000401EE">
      <w:pPr>
        <w:numPr>
          <w:ilvl w:val="0"/>
          <w:numId w:val="12"/>
        </w:numPr>
        <w:spacing w:before="120" w:after="0"/>
        <w:rPr>
          <w:rFonts w:ascii="Calibri Light" w:hAnsi="Calibri Light" w:cs="Calibri Light"/>
        </w:rPr>
      </w:pPr>
      <w:r w:rsidRPr="009C25FE">
        <w:rPr>
          <w:rFonts w:ascii="Calibri Light" w:hAnsi="Calibri Light" w:cs="Calibri Light"/>
        </w:rPr>
        <w:t>the contracted budget of around $39 million, or 64 percent</w:t>
      </w:r>
      <w:r w:rsidR="0029638A" w:rsidRPr="009C25FE">
        <w:rPr>
          <w:rFonts w:ascii="Calibri Light" w:hAnsi="Calibri Light" w:cs="Calibri Light"/>
        </w:rPr>
        <w:t>,</w:t>
      </w:r>
      <w:r w:rsidRPr="009C25FE">
        <w:rPr>
          <w:rFonts w:ascii="Calibri Light" w:hAnsi="Calibri Light" w:cs="Calibri Light"/>
        </w:rPr>
        <w:t xml:space="preserve"> in 2024/25 that includes the Toi Tōtara Haemata and Toi Uru Kahikatea </w:t>
      </w:r>
      <w:r w:rsidR="00315A28" w:rsidRPr="009C25FE">
        <w:rPr>
          <w:rFonts w:ascii="Calibri Light" w:hAnsi="Calibri Light" w:cs="Calibri Light"/>
        </w:rPr>
        <w:t>I</w:t>
      </w:r>
      <w:r w:rsidRPr="009C25FE">
        <w:rPr>
          <w:rFonts w:ascii="Calibri Light" w:hAnsi="Calibri Light" w:cs="Calibri Light"/>
        </w:rPr>
        <w:t>nvestment programme</w:t>
      </w:r>
      <w:r w:rsidR="00AA5DEB" w:rsidRPr="009C25FE">
        <w:rPr>
          <w:rFonts w:ascii="Calibri Light" w:hAnsi="Calibri Light" w:cs="Calibri Light"/>
        </w:rPr>
        <w:t>s</w:t>
      </w:r>
      <w:r w:rsidRPr="009C25FE">
        <w:rPr>
          <w:rFonts w:ascii="Calibri Light" w:hAnsi="Calibri Light" w:cs="Calibri Light"/>
        </w:rPr>
        <w:t xml:space="preserve"> and Creative Communities Scheme budget</w:t>
      </w:r>
    </w:p>
    <w:p w14:paraId="31E67AC1" w14:textId="77777777" w:rsidR="000401EE" w:rsidRPr="009C25FE" w:rsidDel="00184125" w:rsidRDefault="000401EE" w:rsidP="000401EE">
      <w:pPr>
        <w:numPr>
          <w:ilvl w:val="0"/>
          <w:numId w:val="12"/>
        </w:numPr>
        <w:spacing w:before="120" w:after="0"/>
        <w:rPr>
          <w:rFonts w:ascii="Calibri Light" w:hAnsi="Calibri Light" w:cs="Calibri Light"/>
        </w:rPr>
      </w:pPr>
      <w:r w:rsidRPr="009C25FE">
        <w:rPr>
          <w:rFonts w:ascii="Calibri Light" w:hAnsi="Calibri Light" w:cs="Calibri Light"/>
        </w:rPr>
        <w:t>a</w:t>
      </w:r>
      <w:r w:rsidRPr="009C25FE" w:rsidDel="00184125">
        <w:rPr>
          <w:rFonts w:ascii="Calibri Light" w:hAnsi="Calibri Light" w:cs="Calibri Light"/>
        </w:rPr>
        <w:t xml:space="preserve"> temporary increase </w:t>
      </w:r>
      <w:r w:rsidRPr="009C25FE">
        <w:rPr>
          <w:rFonts w:ascii="Calibri Light" w:hAnsi="Calibri Light" w:cs="Calibri Light"/>
        </w:rPr>
        <w:t xml:space="preserve">in </w:t>
      </w:r>
      <w:r w:rsidRPr="009C25FE" w:rsidDel="00184125">
        <w:rPr>
          <w:rFonts w:ascii="Calibri Light" w:hAnsi="Calibri Light" w:cs="Calibri Light"/>
        </w:rPr>
        <w:t>the operating costs range to under 18</w:t>
      </w:r>
      <w:r w:rsidRPr="009C25FE">
        <w:rPr>
          <w:rFonts w:ascii="Calibri Light" w:hAnsi="Calibri Light" w:cs="Calibri Light"/>
        </w:rPr>
        <w:t> </w:t>
      </w:r>
      <w:r w:rsidRPr="009C25FE" w:rsidDel="00184125">
        <w:rPr>
          <w:rFonts w:ascii="Calibri Light" w:hAnsi="Calibri Light" w:cs="Calibri Light"/>
        </w:rPr>
        <w:t xml:space="preserve">percent for the 2024/25 financial year and review </w:t>
      </w:r>
      <w:r w:rsidRPr="009C25FE">
        <w:rPr>
          <w:rFonts w:ascii="Calibri Light" w:hAnsi="Calibri Light" w:cs="Calibri Light"/>
        </w:rPr>
        <w:t xml:space="preserve">of </w:t>
      </w:r>
      <w:r w:rsidRPr="009C25FE" w:rsidDel="00184125">
        <w:rPr>
          <w:rFonts w:ascii="Calibri Light" w:hAnsi="Calibri Light" w:cs="Calibri Light"/>
        </w:rPr>
        <w:t>the range ahead of planning for 2025/26</w:t>
      </w:r>
    </w:p>
    <w:p w14:paraId="720007EA" w14:textId="77777777" w:rsidR="000401EE" w:rsidRPr="009C25FE" w:rsidDel="00184125" w:rsidRDefault="000401EE" w:rsidP="000401EE">
      <w:pPr>
        <w:numPr>
          <w:ilvl w:val="0"/>
          <w:numId w:val="12"/>
        </w:numPr>
        <w:spacing w:before="120" w:after="0"/>
        <w:rPr>
          <w:rFonts w:ascii="Calibri Light" w:hAnsi="Calibri Light" w:cs="Calibri Light"/>
        </w:rPr>
      </w:pPr>
      <w:r w:rsidRPr="009C25FE" w:rsidDel="00184125">
        <w:rPr>
          <w:rFonts w:ascii="Calibri Light" w:hAnsi="Calibri Light" w:cs="Calibri Light"/>
        </w:rPr>
        <w:t xml:space="preserve">ongoing </w:t>
      </w:r>
      <w:r w:rsidRPr="009C25FE">
        <w:rPr>
          <w:rFonts w:ascii="Calibri Light" w:hAnsi="Calibri Light" w:cs="Calibri Light"/>
        </w:rPr>
        <w:t>high</w:t>
      </w:r>
      <w:r w:rsidRPr="009C25FE" w:rsidDel="00184125">
        <w:rPr>
          <w:rFonts w:ascii="Calibri Light" w:hAnsi="Calibri Light" w:cs="Calibri Light"/>
        </w:rPr>
        <w:t xml:space="preserve"> inflation that continues to affect our operational costs, including personnel costs, and will continue affecting those we fund.</w:t>
      </w:r>
    </w:p>
    <w:p w14:paraId="063C98FE" w14:textId="2E9B1FEC" w:rsidR="000401EE" w:rsidRPr="009C25FE" w:rsidRDefault="000401EE" w:rsidP="000401EE">
      <w:pPr>
        <w:spacing w:before="200"/>
        <w:ind w:right="-1"/>
        <w:rPr>
          <w:rFonts w:ascii="Calibri Light" w:hAnsi="Calibri Light" w:cs="Calibri Light"/>
        </w:rPr>
      </w:pPr>
      <w:r w:rsidRPr="009C25FE">
        <w:rPr>
          <w:rFonts w:ascii="Calibri Light" w:hAnsi="Calibri Light" w:cs="Calibri Light"/>
        </w:rPr>
        <w:t>With NZLGB funding now set for the next four years, we can plan over a longer time</w:t>
      </w:r>
      <w:r w:rsidR="001C22D1">
        <w:rPr>
          <w:rFonts w:ascii="Calibri Light" w:hAnsi="Calibri Light" w:cs="Calibri Light"/>
        </w:rPr>
        <w:t>frame</w:t>
      </w:r>
      <w:r w:rsidRPr="009C25FE">
        <w:rPr>
          <w:rFonts w:ascii="Calibri Light" w:hAnsi="Calibri Light" w:cs="Calibri Light"/>
        </w:rPr>
        <w:t xml:space="preserve"> with greater certainty. While this is good news, we are facing a period with significantly less to invest in the arts sector than we have for the past five years. We are also facing record demand for funding through contestable </w:t>
      </w:r>
      <w:proofErr w:type="gramStart"/>
      <w:r w:rsidRPr="009C25FE">
        <w:rPr>
          <w:rFonts w:ascii="Calibri Light" w:hAnsi="Calibri Light" w:cs="Calibri Light"/>
        </w:rPr>
        <w:t>grants</w:t>
      </w:r>
      <w:proofErr w:type="gramEnd"/>
      <w:r w:rsidRPr="009C25FE">
        <w:rPr>
          <w:rFonts w:ascii="Calibri Light" w:hAnsi="Calibri Light" w:cs="Calibri Light"/>
        </w:rPr>
        <w:t xml:space="preserve"> and it is evident </w:t>
      </w:r>
      <w:r w:rsidR="003A03C5">
        <w:rPr>
          <w:rFonts w:ascii="Calibri Light" w:hAnsi="Calibri Light" w:cs="Calibri Light"/>
        </w:rPr>
        <w:t>this</w:t>
      </w:r>
      <w:r w:rsidRPr="009C25FE">
        <w:rPr>
          <w:rFonts w:ascii="Calibri Light" w:hAnsi="Calibri Light" w:cs="Calibri Light"/>
        </w:rPr>
        <w:t xml:space="preserve"> </w:t>
      </w:r>
      <w:r w:rsidR="00F4169E">
        <w:rPr>
          <w:rFonts w:ascii="Calibri Light" w:hAnsi="Calibri Light" w:cs="Calibri Light"/>
        </w:rPr>
        <w:t xml:space="preserve">will </w:t>
      </w:r>
      <w:r w:rsidRPr="009C25FE">
        <w:rPr>
          <w:rFonts w:ascii="Calibri Light" w:hAnsi="Calibri Light" w:cs="Calibri Light"/>
        </w:rPr>
        <w:t>outstrip the resources we have.</w:t>
      </w:r>
    </w:p>
    <w:p w14:paraId="5DC5FAD9" w14:textId="71277BFF" w:rsidR="000401EE" w:rsidRPr="009C25FE" w:rsidRDefault="000401EE" w:rsidP="000401EE">
      <w:pPr>
        <w:spacing w:before="200"/>
        <w:ind w:right="-1"/>
        <w:rPr>
          <w:rFonts w:ascii="Calibri Light" w:hAnsi="Calibri Light" w:cs="Calibri Light"/>
        </w:rPr>
      </w:pPr>
      <w:r w:rsidRPr="009C25FE">
        <w:rPr>
          <w:rFonts w:ascii="Calibri Light" w:hAnsi="Calibri Light" w:cs="Calibri Light"/>
        </w:rPr>
        <w:t>The budget for 2024/25 reflects an intention to spread the upside across the four-year period, to ensure we arrive at a sustainable level of investment in the sector. As a result, total investment in the arts sector for 2024/25 is budgeted at $60.5 million</w:t>
      </w:r>
      <w:r w:rsidR="00AF29FA">
        <w:rPr>
          <w:rFonts w:ascii="Calibri Light" w:hAnsi="Calibri Light" w:cs="Calibri Light"/>
        </w:rPr>
        <w:t xml:space="preserve">. This </w:t>
      </w:r>
      <w:proofErr w:type="gramStart"/>
      <w:r w:rsidR="00AF29FA">
        <w:rPr>
          <w:rFonts w:ascii="Calibri Light" w:hAnsi="Calibri Light" w:cs="Calibri Light"/>
        </w:rPr>
        <w:t xml:space="preserve">is </w:t>
      </w:r>
      <w:r w:rsidRPr="009C25FE">
        <w:rPr>
          <w:rFonts w:ascii="Calibri Light" w:hAnsi="Calibri Light" w:cs="Calibri Light"/>
        </w:rPr>
        <w:t xml:space="preserve"> $</w:t>
      </w:r>
      <w:proofErr w:type="gramEnd"/>
      <w:r w:rsidRPr="009C25FE">
        <w:rPr>
          <w:rFonts w:ascii="Calibri Light" w:hAnsi="Calibri Light" w:cs="Calibri Light"/>
        </w:rPr>
        <w:t xml:space="preserve">19.7 million below the 2023/24 level </w:t>
      </w:r>
      <w:r w:rsidR="00AF29FA">
        <w:rPr>
          <w:rFonts w:ascii="Calibri Light" w:hAnsi="Calibri Light" w:cs="Calibri Light"/>
        </w:rPr>
        <w:t>(</w:t>
      </w:r>
      <w:r w:rsidRPr="00836693">
        <w:rPr>
          <w:rFonts w:ascii="Calibri Light" w:hAnsi="Calibri Light" w:cs="Calibri Light"/>
        </w:rPr>
        <w:t>figure 1</w:t>
      </w:r>
      <w:r w:rsidR="0082001C" w:rsidRPr="009C25FE">
        <w:rPr>
          <w:rFonts w:ascii="Calibri Light" w:hAnsi="Calibri Light" w:cs="Calibri Light"/>
        </w:rPr>
        <w:t>9</w:t>
      </w:r>
      <w:r w:rsidR="00AF29FA">
        <w:rPr>
          <w:rFonts w:ascii="Calibri Light" w:hAnsi="Calibri Light" w:cs="Calibri Light"/>
        </w:rPr>
        <w:t>)</w:t>
      </w:r>
      <w:r w:rsidRPr="009C25FE">
        <w:rPr>
          <w:rFonts w:ascii="Calibri Light" w:hAnsi="Calibri Light" w:cs="Calibri Light"/>
        </w:rPr>
        <w:t>, as the significant one-off Crown investment deferred from prior years ends</w:t>
      </w:r>
      <w:r w:rsidR="00AF6590">
        <w:rPr>
          <w:rFonts w:ascii="Calibri Light" w:hAnsi="Calibri Light" w:cs="Calibri Light"/>
        </w:rPr>
        <w:t xml:space="preserve"> (</w:t>
      </w:r>
      <w:r w:rsidRPr="00836693">
        <w:rPr>
          <w:rFonts w:ascii="Calibri Light" w:hAnsi="Calibri Light" w:cs="Calibri Light"/>
        </w:rPr>
        <w:t>figure 2</w:t>
      </w:r>
      <w:r w:rsidR="001C32AF" w:rsidRPr="009C25FE">
        <w:rPr>
          <w:rFonts w:ascii="Calibri Light" w:hAnsi="Calibri Light" w:cs="Calibri Light"/>
        </w:rPr>
        <w:t>0</w:t>
      </w:r>
      <w:r w:rsidR="00AF6590">
        <w:rPr>
          <w:rFonts w:ascii="Calibri Light" w:hAnsi="Calibri Light" w:cs="Calibri Light"/>
        </w:rPr>
        <w:t>)</w:t>
      </w:r>
      <w:r w:rsidRPr="009C25FE">
        <w:rPr>
          <w:rFonts w:ascii="Calibri Light" w:hAnsi="Calibri Light" w:cs="Calibri Light"/>
        </w:rPr>
        <w:t xml:space="preserve">. </w:t>
      </w:r>
    </w:p>
    <w:p w14:paraId="0F3547FA" w14:textId="57B75094" w:rsidR="000401EE" w:rsidRPr="009C25FE" w:rsidRDefault="000401EE" w:rsidP="000401EE">
      <w:pPr>
        <w:spacing w:before="200"/>
        <w:ind w:right="-1"/>
        <w:rPr>
          <w:rFonts w:ascii="Calibri Light" w:hAnsi="Calibri Light" w:cs="Calibri Light"/>
        </w:rPr>
      </w:pPr>
      <w:r w:rsidRPr="009C25FE">
        <w:rPr>
          <w:rFonts w:ascii="Calibri Light" w:hAnsi="Calibri Light" w:cs="Calibri Light"/>
        </w:rPr>
        <w:t xml:space="preserve">Creative New Zealand’s accumulated funds are budgeted to decrease to $10.4 million as </w:t>
      </w:r>
      <w:proofErr w:type="gramStart"/>
      <w:r w:rsidRPr="009C25FE">
        <w:rPr>
          <w:rFonts w:ascii="Calibri Light" w:hAnsi="Calibri Light" w:cs="Calibri Light"/>
        </w:rPr>
        <w:t>at</w:t>
      </w:r>
      <w:proofErr w:type="gramEnd"/>
      <w:r w:rsidRPr="009C25FE">
        <w:rPr>
          <w:rFonts w:ascii="Calibri Light" w:hAnsi="Calibri Light" w:cs="Calibri Light"/>
        </w:rPr>
        <w:t xml:space="preserve"> 30 June 2025</w:t>
      </w:r>
      <w:r w:rsidR="00C92337">
        <w:rPr>
          <w:rFonts w:ascii="Calibri Light" w:hAnsi="Calibri Light" w:cs="Calibri Light"/>
        </w:rPr>
        <w:t xml:space="preserve"> (</w:t>
      </w:r>
      <w:r w:rsidRPr="00836693">
        <w:rPr>
          <w:rFonts w:ascii="Calibri Light" w:hAnsi="Calibri Light" w:cs="Calibri Light"/>
        </w:rPr>
        <w:t>figure </w:t>
      </w:r>
      <w:r w:rsidR="005C6F17" w:rsidRPr="009C25FE">
        <w:rPr>
          <w:rFonts w:ascii="Calibri Light" w:hAnsi="Calibri Light" w:cs="Calibri Light"/>
        </w:rPr>
        <w:t>21</w:t>
      </w:r>
      <w:r w:rsidR="00C92337">
        <w:rPr>
          <w:rFonts w:ascii="Calibri Light" w:hAnsi="Calibri Light" w:cs="Calibri Light"/>
        </w:rPr>
        <w:t>)</w:t>
      </w:r>
      <w:r w:rsidRPr="009C25FE">
        <w:rPr>
          <w:rFonts w:ascii="Calibri Light" w:hAnsi="Calibri Light" w:cs="Calibri Light"/>
        </w:rPr>
        <w:t xml:space="preserve">. </w:t>
      </w:r>
    </w:p>
    <w:p w14:paraId="0A16FFF1" w14:textId="470E2454" w:rsidR="000401EE" w:rsidRPr="009C25FE" w:rsidRDefault="000401EE" w:rsidP="000401EE">
      <w:pPr>
        <w:spacing w:before="200"/>
        <w:ind w:right="-1"/>
        <w:rPr>
          <w:rFonts w:ascii="Calibri Light" w:hAnsi="Calibri Light" w:cs="Calibri Light"/>
        </w:rPr>
      </w:pPr>
      <w:r w:rsidRPr="009C25FE">
        <w:rPr>
          <w:rFonts w:ascii="Calibri Light" w:hAnsi="Calibri Light" w:cs="Calibri Light"/>
        </w:rPr>
        <w:t>Operating costs are budgeted at 17.9 percent of the total expenditure range. The presented budget reflects a $1.0 million</w:t>
      </w:r>
      <w:r w:rsidR="00846BF1" w:rsidRPr="009C25FE">
        <w:rPr>
          <w:rFonts w:ascii="Calibri Light" w:hAnsi="Calibri Light" w:cs="Calibri Light"/>
        </w:rPr>
        <w:t>,</w:t>
      </w:r>
      <w:r w:rsidRPr="009C25FE">
        <w:rPr>
          <w:rFonts w:ascii="Calibri Light" w:hAnsi="Calibri Light" w:cs="Calibri Light"/>
        </w:rPr>
        <w:t xml:space="preserve"> or 7.2 percent</w:t>
      </w:r>
      <w:r w:rsidR="00846BF1" w:rsidRPr="009C25FE">
        <w:rPr>
          <w:rFonts w:ascii="Calibri Light" w:hAnsi="Calibri Light" w:cs="Calibri Light"/>
        </w:rPr>
        <w:t>,</w:t>
      </w:r>
      <w:r w:rsidRPr="009C25FE">
        <w:rPr>
          <w:rFonts w:ascii="Calibri Light" w:hAnsi="Calibri Light" w:cs="Calibri Light"/>
        </w:rPr>
        <w:t xml:space="preserve"> reduction in operating costs (from 2023/24 levels) consistent with the imperative to reflect our new financial context and the expectations of the Government.</w:t>
      </w:r>
    </w:p>
    <w:p w14:paraId="2F6563EB" w14:textId="77777777" w:rsidR="000401EE" w:rsidRPr="009C25FE" w:rsidRDefault="000401EE" w:rsidP="000401EE">
      <w:pPr>
        <w:spacing w:before="200"/>
        <w:rPr>
          <w:rFonts w:ascii="Calibri Light" w:hAnsi="Calibri Light" w:cs="Calibri Light"/>
        </w:rPr>
      </w:pPr>
      <w:r w:rsidRPr="009C25FE">
        <w:rPr>
          <w:rFonts w:ascii="Calibri Light" w:hAnsi="Calibri Light" w:cs="Calibri Light"/>
        </w:rPr>
        <w:t xml:space="preserve">For further information, see the </w:t>
      </w:r>
      <w:hyperlink r:id="rId62" w:history="1">
        <w:r w:rsidRPr="00836693">
          <w:rPr>
            <w:rFonts w:ascii="Calibri Light" w:hAnsi="Calibri Light" w:cs="Calibri Light"/>
            <w:i/>
            <w:iCs/>
            <w:color w:val="1F497D" w:themeColor="text2"/>
            <w:u w:val="single"/>
          </w:rPr>
          <w:t>Statement of Performance Expectations 2024/25</w:t>
        </w:r>
      </w:hyperlink>
      <w:r w:rsidRPr="009C25FE">
        <w:rPr>
          <w:rFonts w:ascii="Calibri Light" w:hAnsi="Calibri Light" w:cs="Calibri Light"/>
        </w:rPr>
        <w:t xml:space="preserve"> available on our website.</w:t>
      </w:r>
    </w:p>
    <w:p w14:paraId="77764B41" w14:textId="0869A281" w:rsidR="00D57314" w:rsidRPr="009C25FE" w:rsidRDefault="00D57314" w:rsidP="00D57314">
      <w:pPr>
        <w:keepNext/>
        <w:spacing w:before="200" w:after="0"/>
        <w:rPr>
          <w:rFonts w:ascii="Calibri Light" w:hAnsi="Calibri Light" w:cs="Calibri Light"/>
          <w:b/>
          <w:bCs/>
          <w:szCs w:val="20"/>
        </w:rPr>
      </w:pPr>
      <w:bookmarkStart w:id="30" w:name="_Toc339551244"/>
      <w:bookmarkStart w:id="31" w:name="_Toc401299278"/>
      <w:r w:rsidRPr="009C25FE">
        <w:rPr>
          <w:rFonts w:ascii="Calibri Light" w:hAnsi="Calibri Light" w:cs="Calibri Light"/>
          <w:b/>
          <w:bCs/>
          <w:szCs w:val="20"/>
        </w:rPr>
        <w:lastRenderedPageBreak/>
        <w:t>Figure 1</w:t>
      </w:r>
      <w:r w:rsidR="004574A6" w:rsidRPr="009C25FE">
        <w:rPr>
          <w:rFonts w:ascii="Calibri Light" w:hAnsi="Calibri Light" w:cs="Calibri Light"/>
          <w:b/>
          <w:bCs/>
          <w:szCs w:val="20"/>
        </w:rPr>
        <w:t>9</w:t>
      </w:r>
      <w:r w:rsidRPr="009C25FE">
        <w:rPr>
          <w:rFonts w:ascii="Calibri Light" w:hAnsi="Calibri Light" w:cs="Calibri Light"/>
          <w:b/>
          <w:bCs/>
          <w:szCs w:val="20"/>
        </w:rPr>
        <w:t>: Revenue and expense trends 2015/16 to 2024/25</w:t>
      </w:r>
    </w:p>
    <w:p w14:paraId="1031E837" w14:textId="77777777" w:rsidR="00D57314" w:rsidRPr="009C25FE" w:rsidRDefault="00D57314" w:rsidP="00D57314">
      <w:pPr>
        <w:spacing w:before="200" w:after="0"/>
        <w:rPr>
          <w:rFonts w:ascii="Calibri Light" w:hAnsi="Calibri Light" w:cs="Calibri Light"/>
          <w:b/>
          <w:szCs w:val="20"/>
        </w:rPr>
      </w:pPr>
      <w:r w:rsidRPr="009C25FE">
        <w:rPr>
          <w:rFonts w:ascii="Calibri Light" w:hAnsi="Calibri Light" w:cs="Calibri Light"/>
          <w:b/>
          <w:noProof/>
          <w:szCs w:val="20"/>
        </w:rPr>
        <mc:AlternateContent>
          <mc:Choice Requires="wpg">
            <w:drawing>
              <wp:anchor distT="0" distB="0" distL="114300" distR="114300" simplePos="0" relativeHeight="251658246" behindDoc="0" locked="0" layoutInCell="1" allowOverlap="1" wp14:anchorId="5ABA8791" wp14:editId="40EFAB5B">
                <wp:simplePos x="0" y="0"/>
                <wp:positionH relativeFrom="column">
                  <wp:posOffset>4701540</wp:posOffset>
                </wp:positionH>
                <wp:positionV relativeFrom="paragraph">
                  <wp:posOffset>125730</wp:posOffset>
                </wp:positionV>
                <wp:extent cx="1229995" cy="4446271"/>
                <wp:effectExtent l="0" t="0" r="27305" b="1143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4446271"/>
                          <a:chOff x="212576" y="389093"/>
                          <a:chExt cx="1230514" cy="4446912"/>
                        </a:xfrm>
                      </wpg:grpSpPr>
                      <wps:wsp>
                        <wps:cNvPr id="8" name="Text Box 2"/>
                        <wps:cNvSpPr txBox="1">
                          <a:spLocks noChangeArrowheads="1"/>
                        </wps:cNvSpPr>
                        <wps:spPr bwMode="auto">
                          <a:xfrm>
                            <a:off x="212576" y="4472208"/>
                            <a:ext cx="1230514" cy="363797"/>
                          </a:xfrm>
                          <a:prstGeom prst="rect">
                            <a:avLst/>
                          </a:prstGeom>
                          <a:solidFill>
                            <a:srgbClr val="FFFFFF"/>
                          </a:solidFill>
                          <a:ln w="9525">
                            <a:solidFill>
                              <a:srgbClr val="000000"/>
                            </a:solidFill>
                            <a:prstDash val="dash"/>
                            <a:miter lim="800000"/>
                            <a:headEnd/>
                            <a:tailEnd/>
                          </a:ln>
                        </wps:spPr>
                        <wps:txbx>
                          <w:txbxContent>
                            <w:p w14:paraId="0AABAF71" w14:textId="77777777" w:rsidR="00D57314" w:rsidRPr="00602986" w:rsidRDefault="00D57314" w:rsidP="00D57314">
                              <w:pPr>
                                <w:spacing w:before="0"/>
                                <w:rPr>
                                  <w:sz w:val="16"/>
                                  <w:szCs w:val="16"/>
                                </w:rPr>
                              </w:pPr>
                              <w:r>
                                <w:rPr>
                                  <w:b/>
                                  <w:sz w:val="16"/>
                                  <w:szCs w:val="16"/>
                                </w:rPr>
                                <w:t xml:space="preserve">2025 </w:t>
                              </w:r>
                              <w:r>
                                <w:rPr>
                                  <w:sz w:val="16"/>
                                  <w:szCs w:val="16"/>
                                </w:rPr>
                                <w:t>= current budget for 2024/25</w:t>
                              </w:r>
                            </w:p>
                          </w:txbxContent>
                        </wps:txbx>
                        <wps:bodyPr rot="0" vert="horz" wrap="square" lIns="91440" tIns="45720" rIns="91440" bIns="45720" anchor="t" anchorCtr="0">
                          <a:noAutofit/>
                        </wps:bodyPr>
                      </wps:wsp>
                      <wps:wsp>
                        <wps:cNvPr id="11" name="Straight Connector 11"/>
                        <wps:cNvCnPr/>
                        <wps:spPr>
                          <a:xfrm>
                            <a:off x="921567" y="389093"/>
                            <a:ext cx="34362" cy="4083114"/>
                          </a:xfrm>
                          <a:prstGeom prst="line">
                            <a:avLst/>
                          </a:prstGeom>
                          <a:noFill/>
                          <a:ln w="9525" cap="flat" cmpd="sng" algn="ctr">
                            <a:solidFill>
                              <a:sysClr val="windowText" lastClr="000000">
                                <a:shade val="95000"/>
                                <a:satMod val="105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5ABA8791" id="Group 6" o:spid="_x0000_s1029" alt="&quot;&quot;" style="position:absolute;margin-left:370.2pt;margin-top:9.9pt;width:96.85pt;height:350.1pt;z-index:251658246;mso-width-relative:margin;mso-height-relative:margin" coordorigin="2125,3890" coordsize="12305,4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">
                <v:shape id="Text Box 2" o:spid="_x0000_s1030" type="#_x0000_t202" style="position:absolute;left:2125;top:44722;width:12305;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">
                  <v:stroke dashstyle="dash"/>
                  <v:textbox>
                    <w:txbxContent>
                      <w:p w14:paraId="0AABAF71" w14:textId="77777777" w:rsidR="00D57314" w:rsidRPr="00602986" w:rsidRDefault="00D57314" w:rsidP="00D57314">
                        <w:pPr>
                          <w:spacing w:before="0"/>
                          <w:rPr>
                            <w:sz w:val="16"/>
                            <w:szCs w:val="16"/>
                          </w:rPr>
                        </w:pPr>
                        <w:r>
                          <w:rPr>
                            <w:b/>
                            <w:sz w:val="16"/>
                            <w:szCs w:val="16"/>
                          </w:rPr>
                          <w:t xml:space="preserve">2025 </w:t>
                        </w:r>
                        <w:r>
                          <w:rPr>
                            <w:sz w:val="16"/>
                            <w:szCs w:val="16"/>
                          </w:rPr>
                          <w:t>= current budget for 2024/25</w:t>
                        </w:r>
                      </w:p>
                    </w:txbxContent>
                  </v:textbox>
                </v:shape>
                <v:line id="Straight Connector 11" o:spid="_x0000_s1031" style="position:absolute;visibility:visible;mso-wrap-style:square" from="9215,3890" to="9559,4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">
                  <v:stroke dashstyle="dash"/>
                </v:line>
              </v:group>
            </w:pict>
          </mc:Fallback>
        </mc:AlternateContent>
      </w:r>
      <w:r w:rsidRPr="009C25FE">
        <w:rPr>
          <w:rFonts w:ascii="Calibri Light" w:hAnsi="Calibri Light" w:cs="Calibri Light"/>
          <w:b/>
          <w:noProof/>
          <w:szCs w:val="20"/>
        </w:rPr>
        <w:drawing>
          <wp:inline distT="0" distB="0" distL="0" distR="0" wp14:anchorId="458D8831" wp14:editId="573BD9A5">
            <wp:extent cx="5927725" cy="3782651"/>
            <wp:effectExtent l="0" t="0" r="0" b="8890"/>
            <wp:docPr id="1733950036" name="Picture 3" descr="Graph of revenue and expense trends 2015/16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50036" name="Picture 3" descr="Graph of revenue and expense trends 2015/16 to 2024/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8897" cy="3789780"/>
                    </a:xfrm>
                    <a:prstGeom prst="rect">
                      <a:avLst/>
                    </a:prstGeom>
                    <a:noFill/>
                  </pic:spPr>
                </pic:pic>
              </a:graphicData>
            </a:graphic>
          </wp:inline>
        </w:drawing>
      </w:r>
    </w:p>
    <w:p w14:paraId="65A63329" w14:textId="77777777" w:rsidR="00D57314" w:rsidRPr="009C25FE" w:rsidRDefault="00D57314" w:rsidP="00D57314">
      <w:pPr>
        <w:spacing w:before="0"/>
        <w:rPr>
          <w:rFonts w:ascii="Calibri Light" w:hAnsi="Calibri Light" w:cs="Calibri Light"/>
          <w:sz w:val="18"/>
          <w:szCs w:val="18"/>
        </w:rPr>
      </w:pPr>
      <w:r w:rsidRPr="009C25FE">
        <w:rPr>
          <w:rFonts w:ascii="Calibri Light" w:hAnsi="Calibri Light" w:cs="Calibri Light"/>
          <w:sz w:val="18"/>
          <w:szCs w:val="18"/>
        </w:rPr>
        <w:t xml:space="preserve">Note: Investments include our deliverables: Investing in the arts, Developing the arts, </w:t>
      </w:r>
      <w:proofErr w:type="gramStart"/>
      <w:r w:rsidRPr="009C25FE">
        <w:rPr>
          <w:rFonts w:ascii="Calibri Light" w:hAnsi="Calibri Light" w:cs="Calibri Light"/>
          <w:sz w:val="18"/>
          <w:szCs w:val="18"/>
        </w:rPr>
        <w:t>Advocating</w:t>
      </w:r>
      <w:proofErr w:type="gramEnd"/>
      <w:r w:rsidRPr="009C25FE">
        <w:rPr>
          <w:rFonts w:ascii="Calibri Light" w:hAnsi="Calibri Light" w:cs="Calibri Light"/>
          <w:sz w:val="18"/>
          <w:szCs w:val="18"/>
        </w:rPr>
        <w:t xml:space="preserve"> for the arts, Leadership in the arts, and Partnering for the arts.</w:t>
      </w:r>
    </w:p>
    <w:p w14:paraId="34059A0A" w14:textId="77777777" w:rsidR="00D57314" w:rsidRPr="009C25FE" w:rsidRDefault="00D57314" w:rsidP="00D57314">
      <w:pPr>
        <w:spacing w:before="200"/>
        <w:rPr>
          <w:rFonts w:ascii="Calibri Light" w:hAnsi="Calibri Light" w:cs="Calibri Light"/>
          <w:sz w:val="18"/>
          <w:szCs w:val="16"/>
        </w:rPr>
      </w:pPr>
      <w:r w:rsidRPr="009C25FE">
        <w:rPr>
          <w:rFonts w:ascii="Calibri Light" w:hAnsi="Calibri Light" w:cs="Calibri Light"/>
          <w:sz w:val="18"/>
          <w:szCs w:val="16"/>
        </w:rPr>
        <w:t>NCA = non-current assets.</w:t>
      </w:r>
    </w:p>
    <w:p w14:paraId="55F34BEC" w14:textId="02561F3F" w:rsidR="00D57314" w:rsidRPr="009C25FE" w:rsidRDefault="00D57314" w:rsidP="00D57314">
      <w:pPr>
        <w:keepNext/>
        <w:spacing w:before="200"/>
        <w:rPr>
          <w:rFonts w:ascii="Calibri Light" w:hAnsi="Calibri Light" w:cs="Calibri Light"/>
          <w:b/>
        </w:rPr>
      </w:pPr>
      <w:r w:rsidRPr="009C25FE">
        <w:rPr>
          <w:rFonts w:ascii="Calibri Light" w:hAnsi="Calibri Light" w:cs="Calibri Light"/>
          <w:b/>
        </w:rPr>
        <w:t>Figure 2</w:t>
      </w:r>
      <w:r w:rsidR="004574A6" w:rsidRPr="009C25FE">
        <w:rPr>
          <w:rFonts w:ascii="Calibri Light" w:hAnsi="Calibri Light" w:cs="Calibri Light"/>
          <w:b/>
        </w:rPr>
        <w:t>0</w:t>
      </w:r>
      <w:r w:rsidRPr="009C25FE">
        <w:rPr>
          <w:rFonts w:ascii="Calibri Light" w:hAnsi="Calibri Light" w:cs="Calibri Light"/>
          <w:b/>
        </w:rPr>
        <w:t>: Investment into the arts sector 201</w:t>
      </w:r>
      <w:r w:rsidR="00585B26">
        <w:rPr>
          <w:rFonts w:ascii="Calibri Light" w:hAnsi="Calibri Light" w:cs="Calibri Light"/>
          <w:b/>
        </w:rPr>
        <w:t>6</w:t>
      </w:r>
      <w:r w:rsidRPr="009C25FE">
        <w:rPr>
          <w:rFonts w:ascii="Calibri Light" w:hAnsi="Calibri Light" w:cs="Calibri Light"/>
          <w:b/>
        </w:rPr>
        <w:t>/1</w:t>
      </w:r>
      <w:r w:rsidR="00585B26">
        <w:rPr>
          <w:rFonts w:ascii="Calibri Light" w:hAnsi="Calibri Light" w:cs="Calibri Light"/>
          <w:b/>
        </w:rPr>
        <w:t>7</w:t>
      </w:r>
      <w:r w:rsidRPr="009C25FE">
        <w:rPr>
          <w:rFonts w:ascii="Calibri Light" w:hAnsi="Calibri Light" w:cs="Calibri Light"/>
          <w:b/>
        </w:rPr>
        <w:t>–2024/25—baseline v</w:t>
      </w:r>
      <w:r w:rsidR="0053793E" w:rsidRPr="009C25FE">
        <w:rPr>
          <w:rFonts w:ascii="Calibri Light" w:hAnsi="Calibri Light" w:cs="Calibri Light"/>
          <w:b/>
        </w:rPr>
        <w:t>ersus</w:t>
      </w:r>
      <w:r w:rsidRPr="009C25FE">
        <w:rPr>
          <w:rFonts w:ascii="Calibri Light" w:hAnsi="Calibri Light" w:cs="Calibri Light"/>
          <w:b/>
        </w:rPr>
        <w:t xml:space="preserve"> one-off</w:t>
      </w:r>
    </w:p>
    <w:p w14:paraId="71B471DA" w14:textId="77777777" w:rsidR="00D57314" w:rsidRPr="009C25FE" w:rsidRDefault="00D57314" w:rsidP="00D57314">
      <w:pPr>
        <w:spacing w:before="200"/>
        <w:rPr>
          <w:rFonts w:ascii="Calibri Light" w:hAnsi="Calibri Light" w:cs="Calibri Light"/>
        </w:rPr>
      </w:pPr>
      <w:r w:rsidRPr="009C25FE">
        <w:rPr>
          <w:rFonts w:ascii="Calibri Light" w:hAnsi="Calibri Light" w:cs="Calibri Light"/>
          <w:noProof/>
        </w:rPr>
        <w:drawing>
          <wp:inline distT="0" distB="0" distL="0" distR="0" wp14:anchorId="025FF938" wp14:editId="3B7EE584">
            <wp:extent cx="5923280" cy="2870689"/>
            <wp:effectExtent l="0" t="0" r="1270" b="6350"/>
            <wp:docPr id="815557955" name="Picture 5" descr="Graph of investment into the arts sector 2015/16–2024/25—baseline versus one-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57955" name="Picture 5" descr="Graph of investment into the arts sector 2015/16–2024/25—baseline versus one-of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814" cy="2878702"/>
                    </a:xfrm>
                    <a:prstGeom prst="rect">
                      <a:avLst/>
                    </a:prstGeom>
                    <a:noFill/>
                  </pic:spPr>
                </pic:pic>
              </a:graphicData>
            </a:graphic>
          </wp:inline>
        </w:drawing>
      </w:r>
    </w:p>
    <w:p w14:paraId="32809F39" w14:textId="62346E6F" w:rsidR="00D57314" w:rsidRPr="009C25FE" w:rsidRDefault="00D57314" w:rsidP="00D57314">
      <w:pPr>
        <w:keepNext/>
        <w:spacing w:before="200" w:after="0"/>
        <w:rPr>
          <w:rFonts w:ascii="Calibri Light" w:hAnsi="Calibri Light" w:cs="Calibri Light"/>
          <w:b/>
          <w:bCs/>
          <w:szCs w:val="20"/>
        </w:rPr>
      </w:pPr>
      <w:r w:rsidRPr="009C25FE">
        <w:rPr>
          <w:rFonts w:ascii="Calibri Light" w:hAnsi="Calibri Light" w:cs="Calibri Light"/>
          <w:b/>
          <w:bCs/>
          <w:szCs w:val="20"/>
        </w:rPr>
        <w:lastRenderedPageBreak/>
        <w:t xml:space="preserve">Figure </w:t>
      </w:r>
      <w:r w:rsidR="0042714E" w:rsidRPr="009C25FE">
        <w:rPr>
          <w:rFonts w:ascii="Calibri Light" w:hAnsi="Calibri Light" w:cs="Calibri Light"/>
          <w:b/>
          <w:bCs/>
          <w:szCs w:val="20"/>
        </w:rPr>
        <w:t>21</w:t>
      </w:r>
      <w:r w:rsidRPr="009C25FE">
        <w:rPr>
          <w:rFonts w:ascii="Calibri Light" w:hAnsi="Calibri Light" w:cs="Calibri Light"/>
          <w:b/>
          <w:bCs/>
          <w:szCs w:val="20"/>
        </w:rPr>
        <w:t>: Surplus/(deficit), minimum equity and accumulated funds 2015/16–2024/25</w:t>
      </w:r>
    </w:p>
    <w:p w14:paraId="0B691E42" w14:textId="77777777" w:rsidR="00D57314" w:rsidRPr="009C25FE" w:rsidRDefault="00D57314" w:rsidP="00D57314">
      <w:pPr>
        <w:spacing w:before="200"/>
        <w:rPr>
          <w:rFonts w:ascii="Calibri Light" w:hAnsi="Calibri Light" w:cs="Calibri Light"/>
          <w:szCs w:val="20"/>
        </w:rPr>
      </w:pPr>
      <w:r w:rsidRPr="009C25FE">
        <w:rPr>
          <w:rFonts w:ascii="Calibri Light" w:hAnsi="Calibri Light" w:cs="Calibri Light"/>
          <w:noProof/>
          <w:szCs w:val="20"/>
        </w:rPr>
        <w:drawing>
          <wp:inline distT="0" distB="0" distL="0" distR="0" wp14:anchorId="132CDD6E" wp14:editId="140609A7">
            <wp:extent cx="5923280" cy="2774731"/>
            <wp:effectExtent l="0" t="0" r="1270" b="6985"/>
            <wp:docPr id="1315244224" name="Picture 6" descr="Graph of surplus/(deficit), minimum equity and accumulated funds 2015/16–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44224" name="Picture 6" descr="Graph of surplus/(deficit), minimum equity and accumulated funds 2015/16–2024/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3159" cy="2779359"/>
                    </a:xfrm>
                    <a:prstGeom prst="rect">
                      <a:avLst/>
                    </a:prstGeom>
                    <a:noFill/>
                  </pic:spPr>
                </pic:pic>
              </a:graphicData>
            </a:graphic>
          </wp:inline>
        </w:drawing>
      </w:r>
    </w:p>
    <w:p w14:paraId="38D01FD6" w14:textId="77777777" w:rsidR="00444B13" w:rsidRPr="009C25FE" w:rsidRDefault="00444B13" w:rsidP="00444B13">
      <w:pPr>
        <w:rPr>
          <w:rFonts w:ascii="Calibri Light" w:hAnsi="Calibri Light" w:cs="Calibri Light"/>
          <w:bCs/>
          <w:sz w:val="20"/>
          <w:szCs w:val="20"/>
        </w:rPr>
      </w:pPr>
      <w:r w:rsidRPr="009C25FE">
        <w:rPr>
          <w:rFonts w:ascii="Calibri Light" w:hAnsi="Calibri Light" w:cs="Calibri Light"/>
          <w:sz w:val="20"/>
          <w:szCs w:val="20"/>
        </w:rPr>
        <w:br w:type="page"/>
      </w:r>
    </w:p>
    <w:p w14:paraId="08571F2B" w14:textId="614BD093" w:rsidR="00444B13" w:rsidRPr="009C25FE" w:rsidRDefault="00444B13" w:rsidP="00403E86">
      <w:pPr>
        <w:spacing w:before="0" w:after="120"/>
        <w:outlineLvl w:val="1"/>
        <w:rPr>
          <w:rFonts w:ascii="Calibri Light" w:hAnsi="Calibri Light" w:cs="Calibri Light"/>
        </w:rPr>
      </w:pPr>
      <w:bookmarkStart w:id="32" w:name="_Toc496858461"/>
      <w:bookmarkStart w:id="33" w:name="_Toc526941021"/>
      <w:r w:rsidRPr="009C25FE">
        <w:rPr>
          <w:rFonts w:ascii="Calibri Light" w:hAnsi="Calibri Light" w:cs="Calibri Light"/>
          <w:b/>
          <w:bCs/>
          <w:sz w:val="32"/>
          <w:szCs w:val="32"/>
        </w:rPr>
        <w:lastRenderedPageBreak/>
        <w:t>Statement of financial performance</w:t>
      </w:r>
      <w:bookmarkEnd w:id="30"/>
      <w:bookmarkEnd w:id="31"/>
      <w:bookmarkEnd w:id="32"/>
      <w:bookmarkEnd w:id="33"/>
      <w:r w:rsidR="00403E86" w:rsidRPr="009C25FE">
        <w:rPr>
          <w:rFonts w:ascii="Calibri Light" w:hAnsi="Calibri Light" w:cs="Calibri Light"/>
          <w:b/>
          <w:bCs/>
          <w:sz w:val="32"/>
          <w:szCs w:val="32"/>
        </w:rPr>
        <w:br/>
      </w:r>
      <w:r w:rsidRPr="009C25FE">
        <w:rPr>
          <w:rFonts w:ascii="Calibri Light" w:hAnsi="Calibri Light" w:cs="Calibri Light"/>
        </w:rPr>
        <w:t xml:space="preserve">For the year ended 30 June </w:t>
      </w:r>
    </w:p>
    <w:tbl>
      <w:tblPr>
        <w:tblW w:w="9293" w:type="dxa"/>
        <w:tblLook w:val="04A0" w:firstRow="1" w:lastRow="0" w:firstColumn="1" w:lastColumn="0" w:noHBand="0" w:noVBand="1"/>
      </w:tblPr>
      <w:tblGrid>
        <w:gridCol w:w="4678"/>
        <w:gridCol w:w="819"/>
        <w:gridCol w:w="1254"/>
        <w:gridCol w:w="1289"/>
        <w:gridCol w:w="1253"/>
      </w:tblGrid>
      <w:tr w:rsidR="00444B13" w:rsidRPr="009C25FE" w14:paraId="15466AA1" w14:textId="77777777">
        <w:trPr>
          <w:trHeight w:val="510"/>
        </w:trPr>
        <w:tc>
          <w:tcPr>
            <w:tcW w:w="4678" w:type="dxa"/>
            <w:tcBorders>
              <w:top w:val="nil"/>
              <w:left w:val="nil"/>
              <w:bottom w:val="nil"/>
              <w:right w:val="nil"/>
            </w:tcBorders>
            <w:shd w:val="clear" w:color="auto" w:fill="auto"/>
            <w:noWrap/>
            <w:vAlign w:val="bottom"/>
            <w:hideMark/>
          </w:tcPr>
          <w:p w14:paraId="11535FB5" w14:textId="77777777" w:rsidR="00444B13" w:rsidRPr="009C25FE" w:rsidRDefault="00444B13">
            <w:pPr>
              <w:spacing w:before="0" w:after="0"/>
              <w:rPr>
                <w:rFonts w:ascii="Calibri Light" w:hAnsi="Calibri Light" w:cs="Calibri Light"/>
                <w:b/>
                <w:bCs/>
                <w:sz w:val="20"/>
                <w:szCs w:val="20"/>
              </w:rPr>
            </w:pPr>
          </w:p>
        </w:tc>
        <w:tc>
          <w:tcPr>
            <w:tcW w:w="819" w:type="dxa"/>
            <w:tcBorders>
              <w:top w:val="nil"/>
              <w:left w:val="nil"/>
              <w:bottom w:val="nil"/>
              <w:right w:val="nil"/>
            </w:tcBorders>
            <w:shd w:val="clear" w:color="auto" w:fill="auto"/>
            <w:noWrap/>
            <w:vAlign w:val="bottom"/>
            <w:hideMark/>
          </w:tcPr>
          <w:p w14:paraId="468B673D" w14:textId="77777777" w:rsidR="00444B13" w:rsidRPr="009C25FE" w:rsidRDefault="00444B13">
            <w:pPr>
              <w:spacing w:before="0" w:after="0"/>
              <w:jc w:val="center"/>
              <w:rPr>
                <w:rFonts w:ascii="Calibri Light" w:hAnsi="Calibri Light" w:cs="Calibri Light"/>
                <w:b/>
                <w:bCs/>
                <w:sz w:val="20"/>
                <w:szCs w:val="20"/>
              </w:rPr>
            </w:pPr>
          </w:p>
        </w:tc>
        <w:tc>
          <w:tcPr>
            <w:tcW w:w="1254" w:type="dxa"/>
            <w:tcBorders>
              <w:top w:val="nil"/>
              <w:left w:val="nil"/>
              <w:bottom w:val="nil"/>
              <w:right w:val="nil"/>
            </w:tcBorders>
            <w:shd w:val="clear" w:color="auto" w:fill="auto"/>
            <w:noWrap/>
            <w:vAlign w:val="bottom"/>
            <w:hideMark/>
          </w:tcPr>
          <w:p w14:paraId="6D0469BF"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c>
          <w:tcPr>
            <w:tcW w:w="1289" w:type="dxa"/>
            <w:tcBorders>
              <w:top w:val="nil"/>
              <w:left w:val="nil"/>
              <w:bottom w:val="nil"/>
              <w:right w:val="nil"/>
            </w:tcBorders>
            <w:vAlign w:val="bottom"/>
          </w:tcPr>
          <w:p w14:paraId="5D59B561"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BUDGET unaudited</w:t>
            </w:r>
          </w:p>
        </w:tc>
        <w:tc>
          <w:tcPr>
            <w:tcW w:w="1253" w:type="dxa"/>
            <w:tcBorders>
              <w:top w:val="nil"/>
              <w:left w:val="nil"/>
              <w:bottom w:val="nil"/>
              <w:right w:val="nil"/>
            </w:tcBorders>
            <w:shd w:val="clear" w:color="auto" w:fill="auto"/>
            <w:noWrap/>
            <w:vAlign w:val="bottom"/>
            <w:hideMark/>
          </w:tcPr>
          <w:p w14:paraId="559020C8"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r>
      <w:tr w:rsidR="00444B13" w:rsidRPr="009C25FE" w14:paraId="3133966E" w14:textId="77777777">
        <w:trPr>
          <w:trHeight w:val="255"/>
        </w:trPr>
        <w:tc>
          <w:tcPr>
            <w:tcW w:w="4678" w:type="dxa"/>
            <w:tcBorders>
              <w:top w:val="nil"/>
              <w:left w:val="nil"/>
              <w:bottom w:val="nil"/>
              <w:right w:val="nil"/>
            </w:tcBorders>
            <w:shd w:val="clear" w:color="auto" w:fill="auto"/>
            <w:noWrap/>
            <w:vAlign w:val="bottom"/>
            <w:hideMark/>
          </w:tcPr>
          <w:p w14:paraId="49757163" w14:textId="77777777" w:rsidR="00444B13" w:rsidRPr="009C25FE" w:rsidRDefault="00444B13">
            <w:pPr>
              <w:spacing w:before="0" w:after="0"/>
              <w:rPr>
                <w:rFonts w:ascii="Calibri Light" w:hAnsi="Calibri Light" w:cs="Calibri Light"/>
                <w:b/>
                <w:bCs/>
                <w:sz w:val="20"/>
                <w:szCs w:val="20"/>
              </w:rPr>
            </w:pPr>
          </w:p>
        </w:tc>
        <w:tc>
          <w:tcPr>
            <w:tcW w:w="819" w:type="dxa"/>
            <w:tcBorders>
              <w:top w:val="nil"/>
              <w:left w:val="nil"/>
              <w:bottom w:val="nil"/>
              <w:right w:val="nil"/>
            </w:tcBorders>
            <w:shd w:val="clear" w:color="auto" w:fill="auto"/>
            <w:noWrap/>
            <w:vAlign w:val="bottom"/>
            <w:hideMark/>
          </w:tcPr>
          <w:p w14:paraId="398BC712" w14:textId="77777777" w:rsidR="00444B13" w:rsidRPr="009C25FE" w:rsidRDefault="00444B13">
            <w:pPr>
              <w:spacing w:before="0" w:after="0"/>
              <w:jc w:val="center"/>
              <w:rPr>
                <w:rFonts w:ascii="Calibri Light" w:hAnsi="Calibri Light" w:cs="Calibri Light"/>
                <w:b/>
                <w:bCs/>
                <w:sz w:val="20"/>
                <w:szCs w:val="20"/>
              </w:rPr>
            </w:pPr>
          </w:p>
        </w:tc>
        <w:tc>
          <w:tcPr>
            <w:tcW w:w="1254" w:type="dxa"/>
            <w:tcBorders>
              <w:top w:val="nil"/>
              <w:left w:val="nil"/>
              <w:bottom w:val="nil"/>
              <w:right w:val="nil"/>
            </w:tcBorders>
            <w:shd w:val="clear" w:color="auto" w:fill="auto"/>
            <w:noWrap/>
            <w:vAlign w:val="bottom"/>
            <w:hideMark/>
          </w:tcPr>
          <w:p w14:paraId="4260CACA"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289" w:type="dxa"/>
            <w:tcBorders>
              <w:top w:val="nil"/>
              <w:left w:val="nil"/>
              <w:bottom w:val="nil"/>
              <w:right w:val="nil"/>
            </w:tcBorders>
            <w:vAlign w:val="bottom"/>
          </w:tcPr>
          <w:p w14:paraId="16508BA4"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253" w:type="dxa"/>
            <w:tcBorders>
              <w:top w:val="nil"/>
              <w:left w:val="nil"/>
              <w:bottom w:val="nil"/>
              <w:right w:val="nil"/>
            </w:tcBorders>
            <w:shd w:val="clear" w:color="auto" w:fill="auto"/>
            <w:noWrap/>
            <w:vAlign w:val="bottom"/>
            <w:hideMark/>
          </w:tcPr>
          <w:p w14:paraId="2B09C767"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2023</w:t>
            </w:r>
          </w:p>
        </w:tc>
      </w:tr>
      <w:tr w:rsidR="00444B13" w:rsidRPr="009C25FE" w14:paraId="603C510F" w14:textId="77777777">
        <w:trPr>
          <w:trHeight w:val="255"/>
        </w:trPr>
        <w:tc>
          <w:tcPr>
            <w:tcW w:w="4678" w:type="dxa"/>
            <w:tcBorders>
              <w:top w:val="nil"/>
              <w:left w:val="nil"/>
              <w:bottom w:val="single" w:sz="4" w:space="0" w:color="auto"/>
              <w:right w:val="nil"/>
            </w:tcBorders>
            <w:shd w:val="clear" w:color="auto" w:fill="auto"/>
            <w:noWrap/>
            <w:vAlign w:val="bottom"/>
            <w:hideMark/>
          </w:tcPr>
          <w:p w14:paraId="231ED5E6"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w:t>
            </w:r>
          </w:p>
        </w:tc>
        <w:tc>
          <w:tcPr>
            <w:tcW w:w="819" w:type="dxa"/>
            <w:tcBorders>
              <w:top w:val="nil"/>
              <w:left w:val="nil"/>
              <w:bottom w:val="single" w:sz="4" w:space="0" w:color="auto"/>
              <w:right w:val="nil"/>
            </w:tcBorders>
            <w:shd w:val="clear" w:color="auto" w:fill="auto"/>
            <w:noWrap/>
            <w:vAlign w:val="bottom"/>
            <w:hideMark/>
          </w:tcPr>
          <w:p w14:paraId="7100AD85" w14:textId="77777777" w:rsidR="00444B13" w:rsidRPr="009C25FE" w:rsidRDefault="00444B13">
            <w:pPr>
              <w:spacing w:before="0" w:after="0"/>
              <w:jc w:val="center"/>
              <w:rPr>
                <w:rFonts w:ascii="Calibri Light" w:hAnsi="Calibri Light" w:cs="Calibri Light"/>
                <w:b/>
                <w:bCs/>
                <w:sz w:val="20"/>
                <w:szCs w:val="20"/>
              </w:rPr>
            </w:pPr>
            <w:r w:rsidRPr="009C25FE">
              <w:rPr>
                <w:rFonts w:ascii="Calibri Light" w:hAnsi="Calibri Light" w:cs="Calibri Light"/>
                <w:b/>
                <w:bCs/>
                <w:sz w:val="20"/>
                <w:szCs w:val="20"/>
              </w:rPr>
              <w:t>NOTE</w:t>
            </w:r>
          </w:p>
        </w:tc>
        <w:tc>
          <w:tcPr>
            <w:tcW w:w="1254" w:type="dxa"/>
            <w:tcBorders>
              <w:top w:val="nil"/>
              <w:left w:val="nil"/>
              <w:bottom w:val="single" w:sz="4" w:space="0" w:color="auto"/>
              <w:right w:val="nil"/>
            </w:tcBorders>
            <w:shd w:val="clear" w:color="auto" w:fill="auto"/>
            <w:noWrap/>
            <w:vAlign w:val="bottom"/>
            <w:hideMark/>
          </w:tcPr>
          <w:p w14:paraId="420DC6C5"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89" w:type="dxa"/>
            <w:tcBorders>
              <w:top w:val="nil"/>
              <w:left w:val="nil"/>
              <w:bottom w:val="single" w:sz="4" w:space="0" w:color="auto"/>
              <w:right w:val="nil"/>
            </w:tcBorders>
            <w:vAlign w:val="bottom"/>
          </w:tcPr>
          <w:p w14:paraId="258F4C5C"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53" w:type="dxa"/>
            <w:tcBorders>
              <w:top w:val="nil"/>
              <w:left w:val="nil"/>
              <w:bottom w:val="single" w:sz="4" w:space="0" w:color="auto"/>
              <w:right w:val="nil"/>
            </w:tcBorders>
            <w:shd w:val="clear" w:color="auto" w:fill="auto"/>
            <w:noWrap/>
            <w:vAlign w:val="bottom"/>
            <w:hideMark/>
          </w:tcPr>
          <w:p w14:paraId="05712244"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22908189" w14:textId="77777777">
        <w:trPr>
          <w:trHeight w:val="255"/>
        </w:trPr>
        <w:tc>
          <w:tcPr>
            <w:tcW w:w="4678" w:type="dxa"/>
            <w:tcBorders>
              <w:top w:val="nil"/>
              <w:left w:val="nil"/>
              <w:bottom w:val="nil"/>
              <w:right w:val="nil"/>
            </w:tcBorders>
            <w:shd w:val="clear" w:color="auto" w:fill="auto"/>
            <w:noWrap/>
            <w:vAlign w:val="bottom"/>
            <w:hideMark/>
          </w:tcPr>
          <w:p w14:paraId="04FE9BCC" w14:textId="77777777" w:rsidR="00444B13" w:rsidRPr="009C25FE" w:rsidRDefault="00444B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36AB9170"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hideMark/>
          </w:tcPr>
          <w:p w14:paraId="6EF75598" w14:textId="77777777" w:rsidR="00444B13" w:rsidRPr="009C25FE" w:rsidRDefault="00444B13">
            <w:pPr>
              <w:spacing w:before="0" w:after="0"/>
              <w:rPr>
                <w:rFonts w:ascii="Calibri Light" w:hAnsi="Calibri Light" w:cs="Calibri Light"/>
                <w:sz w:val="20"/>
                <w:szCs w:val="20"/>
              </w:rPr>
            </w:pPr>
          </w:p>
        </w:tc>
        <w:tc>
          <w:tcPr>
            <w:tcW w:w="1289" w:type="dxa"/>
            <w:tcBorders>
              <w:top w:val="nil"/>
              <w:left w:val="nil"/>
              <w:bottom w:val="nil"/>
              <w:right w:val="nil"/>
            </w:tcBorders>
          </w:tcPr>
          <w:p w14:paraId="219B953E" w14:textId="77777777" w:rsidR="00444B13" w:rsidRPr="009C25FE" w:rsidRDefault="00444B13">
            <w:pPr>
              <w:spacing w:before="0" w:after="0"/>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68B92A16" w14:textId="77777777" w:rsidR="00444B13" w:rsidRPr="009C25FE" w:rsidRDefault="00444B13">
            <w:pPr>
              <w:spacing w:before="0" w:after="0"/>
              <w:rPr>
                <w:rFonts w:ascii="Calibri Light" w:hAnsi="Calibri Light" w:cs="Calibri Light"/>
                <w:sz w:val="20"/>
                <w:szCs w:val="20"/>
              </w:rPr>
            </w:pPr>
          </w:p>
        </w:tc>
      </w:tr>
      <w:tr w:rsidR="00444B13" w:rsidRPr="009C25FE" w14:paraId="65071AEA" w14:textId="77777777">
        <w:trPr>
          <w:trHeight w:val="255"/>
        </w:trPr>
        <w:tc>
          <w:tcPr>
            <w:tcW w:w="4678" w:type="dxa"/>
            <w:tcBorders>
              <w:top w:val="nil"/>
              <w:left w:val="nil"/>
              <w:bottom w:val="nil"/>
              <w:right w:val="nil"/>
            </w:tcBorders>
            <w:shd w:val="clear" w:color="auto" w:fill="auto"/>
            <w:noWrap/>
            <w:vAlign w:val="center"/>
            <w:hideMark/>
          </w:tcPr>
          <w:p w14:paraId="1CC61BB2"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REVENUE </w:t>
            </w:r>
          </w:p>
        </w:tc>
        <w:tc>
          <w:tcPr>
            <w:tcW w:w="819" w:type="dxa"/>
            <w:tcBorders>
              <w:top w:val="nil"/>
              <w:left w:val="nil"/>
              <w:bottom w:val="nil"/>
              <w:right w:val="nil"/>
            </w:tcBorders>
            <w:shd w:val="clear" w:color="auto" w:fill="auto"/>
            <w:noWrap/>
            <w:vAlign w:val="bottom"/>
            <w:hideMark/>
          </w:tcPr>
          <w:p w14:paraId="7721349B"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hideMark/>
          </w:tcPr>
          <w:p w14:paraId="4FEC204F" w14:textId="77777777" w:rsidR="00444B13" w:rsidRPr="009C25FE" w:rsidRDefault="00444B13">
            <w:pPr>
              <w:spacing w:before="0" w:after="0"/>
              <w:rPr>
                <w:rFonts w:ascii="Calibri Light" w:hAnsi="Calibri Light" w:cs="Calibri Light"/>
                <w:sz w:val="20"/>
                <w:szCs w:val="20"/>
              </w:rPr>
            </w:pPr>
          </w:p>
        </w:tc>
        <w:tc>
          <w:tcPr>
            <w:tcW w:w="1289" w:type="dxa"/>
            <w:tcBorders>
              <w:top w:val="nil"/>
              <w:left w:val="nil"/>
              <w:bottom w:val="nil"/>
              <w:right w:val="nil"/>
            </w:tcBorders>
          </w:tcPr>
          <w:p w14:paraId="30A0563C" w14:textId="77777777" w:rsidR="00444B13" w:rsidRPr="009C25FE" w:rsidRDefault="00444B13">
            <w:pPr>
              <w:spacing w:before="0" w:after="0"/>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121905FB" w14:textId="77777777" w:rsidR="00444B13" w:rsidRPr="009C25FE" w:rsidRDefault="00444B13">
            <w:pPr>
              <w:spacing w:before="0" w:after="0"/>
              <w:rPr>
                <w:rFonts w:ascii="Calibri Light" w:hAnsi="Calibri Light" w:cs="Calibri Light"/>
                <w:sz w:val="20"/>
                <w:szCs w:val="20"/>
              </w:rPr>
            </w:pPr>
          </w:p>
        </w:tc>
      </w:tr>
      <w:tr w:rsidR="00444B13" w:rsidRPr="009C25FE" w14:paraId="386013D9" w14:textId="77777777">
        <w:trPr>
          <w:trHeight w:val="255"/>
        </w:trPr>
        <w:tc>
          <w:tcPr>
            <w:tcW w:w="4678" w:type="dxa"/>
            <w:tcBorders>
              <w:top w:val="nil"/>
              <w:left w:val="nil"/>
              <w:bottom w:val="nil"/>
              <w:right w:val="nil"/>
            </w:tcBorders>
            <w:shd w:val="clear" w:color="auto" w:fill="auto"/>
            <w:noWrap/>
            <w:vAlign w:val="center"/>
            <w:hideMark/>
          </w:tcPr>
          <w:p w14:paraId="5CA06DB4" w14:textId="77777777" w:rsidR="00444B13" w:rsidRPr="009C25FE" w:rsidRDefault="00444B13">
            <w:pPr>
              <w:spacing w:before="0" w:after="0"/>
              <w:rPr>
                <w:rFonts w:ascii="Calibri Light" w:hAnsi="Calibri Light" w:cs="Calibri Light"/>
                <w:b/>
                <w:bCs/>
                <w:sz w:val="20"/>
                <w:szCs w:val="20"/>
              </w:rPr>
            </w:pPr>
          </w:p>
        </w:tc>
        <w:tc>
          <w:tcPr>
            <w:tcW w:w="819" w:type="dxa"/>
            <w:tcBorders>
              <w:top w:val="nil"/>
              <w:left w:val="nil"/>
              <w:bottom w:val="nil"/>
              <w:right w:val="nil"/>
            </w:tcBorders>
            <w:shd w:val="clear" w:color="auto" w:fill="auto"/>
            <w:noWrap/>
            <w:vAlign w:val="bottom"/>
            <w:hideMark/>
          </w:tcPr>
          <w:p w14:paraId="119D8569"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hideMark/>
          </w:tcPr>
          <w:p w14:paraId="6313B9A6" w14:textId="77777777" w:rsidR="00444B13" w:rsidRPr="009C25FE" w:rsidRDefault="00444B13">
            <w:pPr>
              <w:spacing w:before="0" w:after="0"/>
              <w:rPr>
                <w:rFonts w:ascii="Calibri Light" w:hAnsi="Calibri Light" w:cs="Calibri Light"/>
                <w:sz w:val="20"/>
                <w:szCs w:val="20"/>
              </w:rPr>
            </w:pPr>
          </w:p>
        </w:tc>
        <w:tc>
          <w:tcPr>
            <w:tcW w:w="1289" w:type="dxa"/>
            <w:tcBorders>
              <w:top w:val="nil"/>
              <w:left w:val="nil"/>
              <w:bottom w:val="nil"/>
              <w:right w:val="nil"/>
            </w:tcBorders>
          </w:tcPr>
          <w:p w14:paraId="06C61177" w14:textId="77777777" w:rsidR="00444B13" w:rsidRPr="009C25FE" w:rsidRDefault="00444B13">
            <w:pPr>
              <w:spacing w:before="0" w:after="0"/>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7798B4E1" w14:textId="77777777" w:rsidR="00444B13" w:rsidRPr="009C25FE" w:rsidRDefault="00444B13">
            <w:pPr>
              <w:spacing w:before="0" w:after="0"/>
              <w:rPr>
                <w:rFonts w:ascii="Calibri Light" w:hAnsi="Calibri Light" w:cs="Calibri Light"/>
                <w:sz w:val="20"/>
                <w:szCs w:val="20"/>
              </w:rPr>
            </w:pPr>
          </w:p>
        </w:tc>
      </w:tr>
      <w:tr w:rsidR="00444B13" w:rsidRPr="009C25FE" w14:paraId="2FC3C502" w14:textId="77777777">
        <w:trPr>
          <w:trHeight w:val="255"/>
        </w:trPr>
        <w:tc>
          <w:tcPr>
            <w:tcW w:w="4678" w:type="dxa"/>
            <w:tcBorders>
              <w:top w:val="nil"/>
              <w:left w:val="nil"/>
              <w:bottom w:val="nil"/>
              <w:right w:val="nil"/>
            </w:tcBorders>
            <w:shd w:val="clear" w:color="auto" w:fill="auto"/>
            <w:noWrap/>
            <w:vAlign w:val="bottom"/>
            <w:hideMark/>
          </w:tcPr>
          <w:p w14:paraId="58E64C43"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Revenue from the Crown </w:t>
            </w:r>
          </w:p>
        </w:tc>
        <w:tc>
          <w:tcPr>
            <w:tcW w:w="819" w:type="dxa"/>
            <w:tcBorders>
              <w:top w:val="nil"/>
              <w:left w:val="nil"/>
              <w:bottom w:val="nil"/>
              <w:right w:val="nil"/>
            </w:tcBorders>
            <w:shd w:val="clear" w:color="auto" w:fill="auto"/>
            <w:noWrap/>
            <w:vAlign w:val="bottom"/>
            <w:hideMark/>
          </w:tcPr>
          <w:p w14:paraId="16089DC7" w14:textId="77777777" w:rsidR="00444B13" w:rsidRPr="009C25FE" w:rsidRDefault="00444B13">
            <w:pPr>
              <w:spacing w:before="0" w:after="0"/>
              <w:jc w:val="center"/>
              <w:rPr>
                <w:rFonts w:ascii="Calibri Light" w:hAnsi="Calibri Light" w:cs="Calibri Light"/>
                <w:sz w:val="20"/>
                <w:szCs w:val="20"/>
              </w:rPr>
            </w:pPr>
            <w:r w:rsidRPr="009C25FE">
              <w:rPr>
                <w:rFonts w:ascii="Calibri Light" w:hAnsi="Calibri Light" w:cs="Calibri Light"/>
                <w:sz w:val="20"/>
                <w:szCs w:val="20"/>
              </w:rPr>
              <w:t>3</w:t>
            </w:r>
          </w:p>
        </w:tc>
        <w:tc>
          <w:tcPr>
            <w:tcW w:w="1254" w:type="dxa"/>
            <w:tcBorders>
              <w:top w:val="nil"/>
              <w:left w:val="nil"/>
              <w:bottom w:val="nil"/>
              <w:right w:val="nil"/>
            </w:tcBorders>
            <w:shd w:val="clear" w:color="auto" w:fill="auto"/>
            <w:noWrap/>
          </w:tcPr>
          <w:p w14:paraId="6399A34C"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35,507 </w:t>
            </w:r>
          </w:p>
        </w:tc>
        <w:tc>
          <w:tcPr>
            <w:tcW w:w="1289" w:type="dxa"/>
            <w:tcBorders>
              <w:top w:val="nil"/>
              <w:left w:val="nil"/>
              <w:bottom w:val="nil"/>
              <w:right w:val="nil"/>
            </w:tcBorders>
          </w:tcPr>
          <w:p w14:paraId="181A89CE"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36,485 </w:t>
            </w:r>
          </w:p>
        </w:tc>
        <w:tc>
          <w:tcPr>
            <w:tcW w:w="1253" w:type="dxa"/>
            <w:tcBorders>
              <w:top w:val="nil"/>
              <w:left w:val="nil"/>
              <w:bottom w:val="nil"/>
              <w:right w:val="nil"/>
            </w:tcBorders>
            <w:shd w:val="clear" w:color="auto" w:fill="auto"/>
            <w:noWrap/>
            <w:hideMark/>
          </w:tcPr>
          <w:p w14:paraId="4D256C97"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29,434 </w:t>
            </w:r>
          </w:p>
        </w:tc>
      </w:tr>
      <w:tr w:rsidR="00444B13" w:rsidRPr="009C25FE" w14:paraId="7155DD21" w14:textId="77777777">
        <w:trPr>
          <w:trHeight w:val="255"/>
        </w:trPr>
        <w:tc>
          <w:tcPr>
            <w:tcW w:w="4678" w:type="dxa"/>
            <w:tcBorders>
              <w:top w:val="nil"/>
              <w:left w:val="nil"/>
              <w:bottom w:val="nil"/>
              <w:right w:val="nil"/>
            </w:tcBorders>
            <w:shd w:val="clear" w:color="auto" w:fill="auto"/>
            <w:noWrap/>
            <w:vAlign w:val="bottom"/>
            <w:hideMark/>
          </w:tcPr>
          <w:p w14:paraId="0469A3A3"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Revenue from the New Zealand Lottery Grants Board </w:t>
            </w:r>
          </w:p>
        </w:tc>
        <w:tc>
          <w:tcPr>
            <w:tcW w:w="819" w:type="dxa"/>
            <w:tcBorders>
              <w:top w:val="nil"/>
              <w:left w:val="nil"/>
              <w:bottom w:val="nil"/>
              <w:right w:val="nil"/>
            </w:tcBorders>
            <w:shd w:val="clear" w:color="auto" w:fill="auto"/>
            <w:noWrap/>
            <w:vAlign w:val="bottom"/>
            <w:hideMark/>
          </w:tcPr>
          <w:p w14:paraId="63B769BF" w14:textId="77777777" w:rsidR="00444B13" w:rsidRPr="009C25FE" w:rsidRDefault="00444B13">
            <w:pPr>
              <w:spacing w:before="0" w:after="0"/>
              <w:jc w:val="center"/>
              <w:rPr>
                <w:rFonts w:ascii="Calibri Light" w:hAnsi="Calibri Light" w:cs="Calibri Light"/>
                <w:sz w:val="20"/>
                <w:szCs w:val="20"/>
              </w:rPr>
            </w:pPr>
            <w:r w:rsidRPr="009C25FE">
              <w:rPr>
                <w:rFonts w:ascii="Calibri Light" w:hAnsi="Calibri Light" w:cs="Calibri Light"/>
                <w:sz w:val="20"/>
                <w:szCs w:val="20"/>
              </w:rPr>
              <w:t>4</w:t>
            </w:r>
          </w:p>
        </w:tc>
        <w:tc>
          <w:tcPr>
            <w:tcW w:w="1254" w:type="dxa"/>
            <w:tcBorders>
              <w:top w:val="nil"/>
              <w:left w:val="nil"/>
              <w:bottom w:val="nil"/>
              <w:right w:val="nil"/>
            </w:tcBorders>
            <w:shd w:val="clear" w:color="auto" w:fill="auto"/>
            <w:noWrap/>
          </w:tcPr>
          <w:p w14:paraId="0E60B3CF"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49,500 </w:t>
            </w:r>
          </w:p>
        </w:tc>
        <w:tc>
          <w:tcPr>
            <w:tcW w:w="1289" w:type="dxa"/>
            <w:tcBorders>
              <w:top w:val="nil"/>
              <w:left w:val="nil"/>
              <w:bottom w:val="nil"/>
              <w:right w:val="nil"/>
            </w:tcBorders>
          </w:tcPr>
          <w:p w14:paraId="2EDEC37F"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49,500 </w:t>
            </w:r>
          </w:p>
        </w:tc>
        <w:tc>
          <w:tcPr>
            <w:tcW w:w="1253" w:type="dxa"/>
            <w:tcBorders>
              <w:top w:val="nil"/>
              <w:left w:val="nil"/>
              <w:bottom w:val="nil"/>
              <w:right w:val="nil"/>
            </w:tcBorders>
            <w:shd w:val="clear" w:color="auto" w:fill="auto"/>
            <w:noWrap/>
            <w:hideMark/>
          </w:tcPr>
          <w:p w14:paraId="32FEBAED"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54,649 </w:t>
            </w:r>
          </w:p>
        </w:tc>
      </w:tr>
      <w:tr w:rsidR="00444B13" w:rsidRPr="009C25FE" w14:paraId="5125C727" w14:textId="77777777">
        <w:trPr>
          <w:trHeight w:val="255"/>
        </w:trPr>
        <w:tc>
          <w:tcPr>
            <w:tcW w:w="4678" w:type="dxa"/>
            <w:tcBorders>
              <w:top w:val="nil"/>
              <w:left w:val="nil"/>
              <w:bottom w:val="nil"/>
              <w:right w:val="nil"/>
            </w:tcBorders>
            <w:shd w:val="clear" w:color="auto" w:fill="auto"/>
            <w:noWrap/>
            <w:vAlign w:val="bottom"/>
            <w:hideMark/>
          </w:tcPr>
          <w:p w14:paraId="06111C53"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Interest revenue </w:t>
            </w:r>
          </w:p>
        </w:tc>
        <w:tc>
          <w:tcPr>
            <w:tcW w:w="819" w:type="dxa"/>
            <w:tcBorders>
              <w:top w:val="nil"/>
              <w:left w:val="nil"/>
              <w:bottom w:val="nil"/>
              <w:right w:val="nil"/>
            </w:tcBorders>
            <w:shd w:val="clear" w:color="auto" w:fill="auto"/>
            <w:noWrap/>
            <w:vAlign w:val="bottom"/>
            <w:hideMark/>
          </w:tcPr>
          <w:p w14:paraId="59784DD4"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tcPr>
          <w:p w14:paraId="774EA843"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2,317 </w:t>
            </w:r>
          </w:p>
        </w:tc>
        <w:tc>
          <w:tcPr>
            <w:tcW w:w="1289" w:type="dxa"/>
            <w:tcBorders>
              <w:top w:val="nil"/>
              <w:left w:val="nil"/>
              <w:bottom w:val="nil"/>
              <w:right w:val="nil"/>
            </w:tcBorders>
          </w:tcPr>
          <w:p w14:paraId="1F9A01E9"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1,250 </w:t>
            </w:r>
          </w:p>
        </w:tc>
        <w:tc>
          <w:tcPr>
            <w:tcW w:w="1253" w:type="dxa"/>
            <w:tcBorders>
              <w:top w:val="nil"/>
              <w:left w:val="nil"/>
              <w:bottom w:val="nil"/>
              <w:right w:val="nil"/>
            </w:tcBorders>
            <w:shd w:val="clear" w:color="auto" w:fill="auto"/>
            <w:noWrap/>
            <w:hideMark/>
          </w:tcPr>
          <w:p w14:paraId="72480CF3"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1,864 </w:t>
            </w:r>
          </w:p>
        </w:tc>
      </w:tr>
      <w:tr w:rsidR="00444B13" w:rsidRPr="009C25FE" w14:paraId="3F691BA6" w14:textId="77777777">
        <w:trPr>
          <w:trHeight w:val="255"/>
        </w:trPr>
        <w:tc>
          <w:tcPr>
            <w:tcW w:w="4678" w:type="dxa"/>
            <w:tcBorders>
              <w:top w:val="nil"/>
              <w:left w:val="nil"/>
              <w:bottom w:val="nil"/>
              <w:right w:val="nil"/>
            </w:tcBorders>
            <w:shd w:val="clear" w:color="auto" w:fill="auto"/>
            <w:noWrap/>
            <w:vAlign w:val="bottom"/>
            <w:hideMark/>
          </w:tcPr>
          <w:p w14:paraId="31560D31"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Other revenue </w:t>
            </w:r>
          </w:p>
        </w:tc>
        <w:tc>
          <w:tcPr>
            <w:tcW w:w="819" w:type="dxa"/>
            <w:tcBorders>
              <w:top w:val="nil"/>
              <w:left w:val="nil"/>
              <w:bottom w:val="nil"/>
              <w:right w:val="nil"/>
            </w:tcBorders>
            <w:shd w:val="clear" w:color="auto" w:fill="auto"/>
            <w:noWrap/>
            <w:vAlign w:val="bottom"/>
            <w:hideMark/>
          </w:tcPr>
          <w:p w14:paraId="4D44EB77" w14:textId="77777777" w:rsidR="00444B13" w:rsidRPr="009C25FE" w:rsidRDefault="00444B13">
            <w:pPr>
              <w:spacing w:before="0" w:after="0"/>
              <w:jc w:val="center"/>
              <w:rPr>
                <w:rFonts w:ascii="Calibri Light" w:hAnsi="Calibri Light" w:cs="Calibri Light"/>
                <w:sz w:val="20"/>
                <w:szCs w:val="20"/>
              </w:rPr>
            </w:pPr>
            <w:r w:rsidRPr="009C25FE">
              <w:rPr>
                <w:rFonts w:ascii="Calibri Light" w:hAnsi="Calibri Light" w:cs="Calibri Light"/>
                <w:sz w:val="20"/>
                <w:szCs w:val="20"/>
              </w:rPr>
              <w:t>5</w:t>
            </w:r>
          </w:p>
        </w:tc>
        <w:tc>
          <w:tcPr>
            <w:tcW w:w="1254" w:type="dxa"/>
            <w:tcBorders>
              <w:top w:val="nil"/>
              <w:left w:val="nil"/>
              <w:bottom w:val="nil"/>
              <w:right w:val="nil"/>
            </w:tcBorders>
            <w:shd w:val="clear" w:color="auto" w:fill="auto"/>
            <w:noWrap/>
          </w:tcPr>
          <w:p w14:paraId="680A05D3"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508 </w:t>
            </w:r>
          </w:p>
        </w:tc>
        <w:tc>
          <w:tcPr>
            <w:tcW w:w="1289" w:type="dxa"/>
            <w:tcBorders>
              <w:top w:val="nil"/>
              <w:left w:val="nil"/>
              <w:bottom w:val="nil"/>
              <w:right w:val="nil"/>
            </w:tcBorders>
          </w:tcPr>
          <w:p w14:paraId="638E686F"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214 </w:t>
            </w:r>
          </w:p>
        </w:tc>
        <w:tc>
          <w:tcPr>
            <w:tcW w:w="1253" w:type="dxa"/>
            <w:tcBorders>
              <w:top w:val="nil"/>
              <w:left w:val="nil"/>
              <w:bottom w:val="nil"/>
              <w:right w:val="nil"/>
            </w:tcBorders>
            <w:shd w:val="clear" w:color="auto" w:fill="auto"/>
            <w:noWrap/>
            <w:hideMark/>
          </w:tcPr>
          <w:p w14:paraId="69496308"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643 </w:t>
            </w:r>
          </w:p>
        </w:tc>
      </w:tr>
      <w:tr w:rsidR="00444B13" w:rsidRPr="009C25FE" w14:paraId="3536072C" w14:textId="77777777">
        <w:trPr>
          <w:trHeight w:val="255"/>
        </w:trPr>
        <w:tc>
          <w:tcPr>
            <w:tcW w:w="4678" w:type="dxa"/>
            <w:tcBorders>
              <w:top w:val="nil"/>
              <w:left w:val="nil"/>
              <w:bottom w:val="nil"/>
              <w:right w:val="nil"/>
            </w:tcBorders>
            <w:shd w:val="clear" w:color="auto" w:fill="auto"/>
            <w:noWrap/>
            <w:vAlign w:val="bottom"/>
            <w:hideMark/>
          </w:tcPr>
          <w:p w14:paraId="3E567ECE" w14:textId="77777777" w:rsidR="00444B13" w:rsidRPr="009C25FE" w:rsidRDefault="00444B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174B73F7"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tcPr>
          <w:p w14:paraId="44AC7703" w14:textId="77777777" w:rsidR="00444B13" w:rsidRPr="009C25FE" w:rsidRDefault="00444B13">
            <w:pPr>
              <w:spacing w:before="0" w:after="0"/>
              <w:jc w:val="right"/>
              <w:rPr>
                <w:rFonts w:ascii="Calibri Light" w:hAnsi="Calibri Light" w:cs="Calibri Light"/>
                <w:sz w:val="20"/>
                <w:szCs w:val="20"/>
              </w:rPr>
            </w:pPr>
          </w:p>
        </w:tc>
        <w:tc>
          <w:tcPr>
            <w:tcW w:w="1289" w:type="dxa"/>
            <w:tcBorders>
              <w:top w:val="nil"/>
              <w:left w:val="nil"/>
              <w:bottom w:val="nil"/>
              <w:right w:val="nil"/>
            </w:tcBorders>
          </w:tcPr>
          <w:p w14:paraId="275E9558" w14:textId="77777777" w:rsidR="00444B13" w:rsidRPr="009C25FE" w:rsidRDefault="00444B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hideMark/>
          </w:tcPr>
          <w:p w14:paraId="72940FFB" w14:textId="77777777" w:rsidR="00444B13" w:rsidRPr="009C25FE" w:rsidRDefault="00444B13">
            <w:pPr>
              <w:spacing w:before="0" w:after="0"/>
              <w:jc w:val="right"/>
              <w:rPr>
                <w:rFonts w:ascii="Calibri Light" w:hAnsi="Calibri Light" w:cs="Calibri Light"/>
                <w:sz w:val="20"/>
                <w:szCs w:val="20"/>
              </w:rPr>
            </w:pPr>
          </w:p>
        </w:tc>
      </w:tr>
      <w:tr w:rsidR="00444B13" w:rsidRPr="009C25FE" w14:paraId="167A5F53" w14:textId="77777777">
        <w:trPr>
          <w:trHeight w:val="255"/>
        </w:trPr>
        <w:tc>
          <w:tcPr>
            <w:tcW w:w="4678" w:type="dxa"/>
            <w:tcBorders>
              <w:top w:val="nil"/>
              <w:left w:val="nil"/>
              <w:bottom w:val="nil"/>
              <w:right w:val="nil"/>
            </w:tcBorders>
            <w:shd w:val="clear" w:color="auto" w:fill="auto"/>
            <w:noWrap/>
            <w:vAlign w:val="bottom"/>
            <w:hideMark/>
          </w:tcPr>
          <w:p w14:paraId="74BDE78A"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TOTAL REVENUE </w:t>
            </w:r>
          </w:p>
        </w:tc>
        <w:tc>
          <w:tcPr>
            <w:tcW w:w="819" w:type="dxa"/>
            <w:tcBorders>
              <w:top w:val="nil"/>
              <w:left w:val="nil"/>
              <w:bottom w:val="nil"/>
              <w:right w:val="nil"/>
            </w:tcBorders>
            <w:shd w:val="clear" w:color="auto" w:fill="auto"/>
            <w:noWrap/>
            <w:vAlign w:val="bottom"/>
            <w:hideMark/>
          </w:tcPr>
          <w:p w14:paraId="3468A10E"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single" w:sz="4" w:space="0" w:color="auto"/>
              <w:left w:val="nil"/>
              <w:bottom w:val="single" w:sz="4" w:space="0" w:color="auto"/>
              <w:right w:val="nil"/>
            </w:tcBorders>
            <w:shd w:val="clear" w:color="auto" w:fill="auto"/>
            <w:noWrap/>
          </w:tcPr>
          <w:p w14:paraId="2CF75CBF"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87,832 </w:t>
            </w:r>
          </w:p>
        </w:tc>
        <w:tc>
          <w:tcPr>
            <w:tcW w:w="1289" w:type="dxa"/>
            <w:tcBorders>
              <w:top w:val="single" w:sz="4" w:space="0" w:color="auto"/>
              <w:left w:val="nil"/>
              <w:bottom w:val="single" w:sz="4" w:space="0" w:color="auto"/>
              <w:right w:val="nil"/>
            </w:tcBorders>
          </w:tcPr>
          <w:p w14:paraId="28ADC9E1"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87,449 </w:t>
            </w:r>
          </w:p>
        </w:tc>
        <w:tc>
          <w:tcPr>
            <w:tcW w:w="1253" w:type="dxa"/>
            <w:tcBorders>
              <w:top w:val="single" w:sz="4" w:space="0" w:color="auto"/>
              <w:left w:val="nil"/>
              <w:bottom w:val="single" w:sz="4" w:space="0" w:color="auto"/>
              <w:right w:val="nil"/>
            </w:tcBorders>
            <w:shd w:val="clear" w:color="auto" w:fill="auto"/>
            <w:noWrap/>
            <w:hideMark/>
          </w:tcPr>
          <w:p w14:paraId="2E2682F3"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86,590 </w:t>
            </w:r>
          </w:p>
        </w:tc>
      </w:tr>
      <w:tr w:rsidR="00444B13" w:rsidRPr="009C25FE" w14:paraId="3E1FDA19" w14:textId="77777777">
        <w:trPr>
          <w:trHeight w:val="255"/>
        </w:trPr>
        <w:tc>
          <w:tcPr>
            <w:tcW w:w="4678" w:type="dxa"/>
            <w:tcBorders>
              <w:top w:val="nil"/>
              <w:left w:val="nil"/>
              <w:bottom w:val="nil"/>
              <w:right w:val="nil"/>
            </w:tcBorders>
            <w:shd w:val="clear" w:color="auto" w:fill="auto"/>
            <w:noWrap/>
            <w:vAlign w:val="bottom"/>
            <w:hideMark/>
          </w:tcPr>
          <w:p w14:paraId="6FA7ABB8" w14:textId="77777777" w:rsidR="00444B13" w:rsidRPr="009C25FE" w:rsidRDefault="00444B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0E73B75F"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084E5F01" w14:textId="77777777" w:rsidR="00444B13" w:rsidRPr="009C25FE" w:rsidRDefault="00444B13">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419F5246" w14:textId="77777777" w:rsidR="00444B13" w:rsidRPr="009C25FE" w:rsidRDefault="00444B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18242804" w14:textId="77777777" w:rsidR="00444B13" w:rsidRPr="009C25FE" w:rsidRDefault="00444B13">
            <w:pPr>
              <w:spacing w:before="0" w:after="0"/>
              <w:jc w:val="right"/>
              <w:rPr>
                <w:rFonts w:ascii="Calibri Light" w:hAnsi="Calibri Light" w:cs="Calibri Light"/>
                <w:sz w:val="20"/>
                <w:szCs w:val="20"/>
              </w:rPr>
            </w:pPr>
          </w:p>
        </w:tc>
      </w:tr>
      <w:tr w:rsidR="00444B13" w:rsidRPr="009C25FE" w14:paraId="0E2DFE26" w14:textId="77777777">
        <w:trPr>
          <w:trHeight w:val="255"/>
        </w:trPr>
        <w:tc>
          <w:tcPr>
            <w:tcW w:w="4678" w:type="dxa"/>
            <w:tcBorders>
              <w:top w:val="nil"/>
              <w:left w:val="nil"/>
              <w:bottom w:val="nil"/>
              <w:right w:val="nil"/>
            </w:tcBorders>
            <w:shd w:val="clear" w:color="auto" w:fill="auto"/>
            <w:noWrap/>
            <w:vAlign w:val="bottom"/>
            <w:hideMark/>
          </w:tcPr>
          <w:p w14:paraId="66FED735"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EXPENSES</w:t>
            </w:r>
          </w:p>
        </w:tc>
        <w:tc>
          <w:tcPr>
            <w:tcW w:w="819" w:type="dxa"/>
            <w:tcBorders>
              <w:top w:val="nil"/>
              <w:left w:val="nil"/>
              <w:bottom w:val="nil"/>
              <w:right w:val="nil"/>
            </w:tcBorders>
            <w:shd w:val="clear" w:color="auto" w:fill="auto"/>
            <w:noWrap/>
            <w:vAlign w:val="bottom"/>
            <w:hideMark/>
          </w:tcPr>
          <w:p w14:paraId="5992FC32"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76E1F23D" w14:textId="77777777" w:rsidR="00444B13" w:rsidRPr="009C25FE" w:rsidRDefault="00444B13">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5516F376" w14:textId="77777777" w:rsidR="00444B13" w:rsidRPr="009C25FE" w:rsidRDefault="00444B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6C86E5E2" w14:textId="77777777" w:rsidR="00444B13" w:rsidRPr="009C25FE" w:rsidRDefault="00444B13">
            <w:pPr>
              <w:spacing w:before="0" w:after="0"/>
              <w:jc w:val="right"/>
              <w:rPr>
                <w:rFonts w:ascii="Calibri Light" w:hAnsi="Calibri Light" w:cs="Calibri Light"/>
                <w:sz w:val="20"/>
                <w:szCs w:val="20"/>
              </w:rPr>
            </w:pPr>
          </w:p>
        </w:tc>
      </w:tr>
      <w:tr w:rsidR="00444B13" w:rsidRPr="009C25FE" w14:paraId="0D84894F" w14:textId="77777777">
        <w:trPr>
          <w:trHeight w:val="255"/>
        </w:trPr>
        <w:tc>
          <w:tcPr>
            <w:tcW w:w="4678" w:type="dxa"/>
            <w:tcBorders>
              <w:top w:val="nil"/>
              <w:left w:val="nil"/>
              <w:bottom w:val="nil"/>
              <w:right w:val="nil"/>
            </w:tcBorders>
            <w:shd w:val="clear" w:color="auto" w:fill="auto"/>
            <w:noWrap/>
            <w:vAlign w:val="bottom"/>
            <w:hideMark/>
          </w:tcPr>
          <w:p w14:paraId="157BB2C7" w14:textId="77777777" w:rsidR="00444B13" w:rsidRPr="009C25FE" w:rsidRDefault="00444B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45862DE5"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479B8D79" w14:textId="77777777" w:rsidR="00444B13" w:rsidRPr="009C25FE" w:rsidRDefault="00444B13">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358F2849" w14:textId="77777777" w:rsidR="00444B13" w:rsidRPr="009C25FE" w:rsidRDefault="00444B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50093D61" w14:textId="77777777" w:rsidR="00444B13" w:rsidRPr="009C25FE" w:rsidRDefault="00444B13">
            <w:pPr>
              <w:spacing w:before="0" w:after="0"/>
              <w:jc w:val="right"/>
              <w:rPr>
                <w:rFonts w:ascii="Calibri Light" w:hAnsi="Calibri Light" w:cs="Calibri Light"/>
                <w:sz w:val="20"/>
                <w:szCs w:val="20"/>
              </w:rPr>
            </w:pPr>
          </w:p>
        </w:tc>
      </w:tr>
      <w:tr w:rsidR="00DD13AC" w:rsidRPr="009C25FE" w14:paraId="1BF93090" w14:textId="77777777">
        <w:trPr>
          <w:trHeight w:val="255"/>
        </w:trPr>
        <w:tc>
          <w:tcPr>
            <w:tcW w:w="4678" w:type="dxa"/>
            <w:tcBorders>
              <w:top w:val="nil"/>
              <w:left w:val="nil"/>
              <w:bottom w:val="nil"/>
              <w:right w:val="nil"/>
            </w:tcBorders>
            <w:shd w:val="clear" w:color="auto" w:fill="auto"/>
            <w:noWrap/>
            <w:vAlign w:val="bottom"/>
            <w:hideMark/>
          </w:tcPr>
          <w:p w14:paraId="309451B9" w14:textId="77777777" w:rsidR="00DD13AC" w:rsidRPr="009C25FE" w:rsidRDefault="00DD13AC" w:rsidP="00DD13AC">
            <w:pPr>
              <w:spacing w:before="0" w:after="0"/>
              <w:rPr>
                <w:rFonts w:ascii="Calibri Light" w:hAnsi="Calibri Light" w:cs="Calibri Light"/>
                <w:sz w:val="20"/>
                <w:szCs w:val="20"/>
              </w:rPr>
            </w:pPr>
            <w:r w:rsidRPr="009C25FE">
              <w:rPr>
                <w:rFonts w:ascii="Calibri Light" w:hAnsi="Calibri Light" w:cs="Calibri Light"/>
                <w:sz w:val="20"/>
                <w:szCs w:val="20"/>
              </w:rPr>
              <w:t xml:space="preserve">Investing in the arts </w:t>
            </w:r>
          </w:p>
        </w:tc>
        <w:tc>
          <w:tcPr>
            <w:tcW w:w="819" w:type="dxa"/>
            <w:tcBorders>
              <w:top w:val="nil"/>
              <w:left w:val="nil"/>
              <w:bottom w:val="nil"/>
              <w:right w:val="nil"/>
            </w:tcBorders>
            <w:shd w:val="clear" w:color="auto" w:fill="auto"/>
            <w:noWrap/>
            <w:vAlign w:val="bottom"/>
            <w:hideMark/>
          </w:tcPr>
          <w:p w14:paraId="450FFE9F" w14:textId="77777777" w:rsidR="00DD13AC" w:rsidRPr="009C25FE" w:rsidRDefault="00DD13AC" w:rsidP="00DD13AC">
            <w:pPr>
              <w:spacing w:before="0" w:after="0"/>
              <w:jc w:val="center"/>
              <w:rPr>
                <w:rFonts w:ascii="Calibri Light" w:hAnsi="Calibri Light" w:cs="Calibri Light"/>
                <w:sz w:val="20"/>
                <w:szCs w:val="20"/>
              </w:rPr>
            </w:pPr>
            <w:r w:rsidRPr="009C25FE">
              <w:rPr>
                <w:rFonts w:ascii="Calibri Light" w:hAnsi="Calibri Light" w:cs="Calibri Light"/>
                <w:sz w:val="20"/>
                <w:szCs w:val="20"/>
              </w:rPr>
              <w:t>9</w:t>
            </w:r>
          </w:p>
        </w:tc>
        <w:tc>
          <w:tcPr>
            <w:tcW w:w="1254" w:type="dxa"/>
            <w:tcBorders>
              <w:top w:val="nil"/>
              <w:left w:val="nil"/>
              <w:bottom w:val="nil"/>
              <w:right w:val="nil"/>
            </w:tcBorders>
            <w:shd w:val="clear" w:color="auto" w:fill="auto"/>
            <w:noWrap/>
          </w:tcPr>
          <w:p w14:paraId="11A8007E" w14:textId="3094B275"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70,272 </w:t>
            </w:r>
          </w:p>
        </w:tc>
        <w:tc>
          <w:tcPr>
            <w:tcW w:w="1289" w:type="dxa"/>
            <w:tcBorders>
              <w:top w:val="nil"/>
              <w:left w:val="nil"/>
              <w:bottom w:val="nil"/>
              <w:right w:val="nil"/>
            </w:tcBorders>
          </w:tcPr>
          <w:p w14:paraId="7527965F"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72,201 </w:t>
            </w:r>
          </w:p>
        </w:tc>
        <w:tc>
          <w:tcPr>
            <w:tcW w:w="1253" w:type="dxa"/>
            <w:tcBorders>
              <w:top w:val="nil"/>
              <w:left w:val="nil"/>
              <w:bottom w:val="nil"/>
              <w:right w:val="nil"/>
            </w:tcBorders>
            <w:shd w:val="clear" w:color="auto" w:fill="auto"/>
            <w:noWrap/>
            <w:hideMark/>
          </w:tcPr>
          <w:p w14:paraId="0AC0A7FC"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64,139 </w:t>
            </w:r>
          </w:p>
        </w:tc>
      </w:tr>
      <w:tr w:rsidR="00DD13AC" w:rsidRPr="009C25FE" w14:paraId="0DA3D8CD" w14:textId="77777777">
        <w:trPr>
          <w:trHeight w:val="255"/>
        </w:trPr>
        <w:tc>
          <w:tcPr>
            <w:tcW w:w="4678" w:type="dxa"/>
            <w:tcBorders>
              <w:top w:val="nil"/>
              <w:left w:val="nil"/>
              <w:bottom w:val="nil"/>
              <w:right w:val="nil"/>
            </w:tcBorders>
            <w:shd w:val="clear" w:color="auto" w:fill="auto"/>
            <w:noWrap/>
            <w:vAlign w:val="bottom"/>
            <w:hideMark/>
          </w:tcPr>
          <w:p w14:paraId="41C8B8C3" w14:textId="77777777" w:rsidR="00DD13AC" w:rsidRPr="009C25FE" w:rsidRDefault="00DD13AC" w:rsidP="00DD13AC">
            <w:pPr>
              <w:spacing w:before="0" w:after="0"/>
              <w:rPr>
                <w:rFonts w:ascii="Calibri Light" w:hAnsi="Calibri Light" w:cs="Calibri Light"/>
                <w:sz w:val="20"/>
                <w:szCs w:val="20"/>
              </w:rPr>
            </w:pPr>
            <w:r w:rsidRPr="009C25FE">
              <w:rPr>
                <w:rFonts w:ascii="Calibri Light" w:hAnsi="Calibri Light" w:cs="Calibri Light"/>
                <w:sz w:val="20"/>
                <w:szCs w:val="20"/>
              </w:rPr>
              <w:t>Developing the arts</w:t>
            </w:r>
          </w:p>
        </w:tc>
        <w:tc>
          <w:tcPr>
            <w:tcW w:w="819" w:type="dxa"/>
            <w:tcBorders>
              <w:top w:val="nil"/>
              <w:left w:val="nil"/>
              <w:bottom w:val="nil"/>
              <w:right w:val="nil"/>
            </w:tcBorders>
            <w:shd w:val="clear" w:color="auto" w:fill="auto"/>
            <w:noWrap/>
            <w:vAlign w:val="bottom"/>
            <w:hideMark/>
          </w:tcPr>
          <w:p w14:paraId="4C64F05F" w14:textId="77777777" w:rsidR="00DD13AC" w:rsidRPr="009C25FE" w:rsidRDefault="00DD13AC" w:rsidP="00DD13AC">
            <w:pPr>
              <w:spacing w:before="0" w:after="0"/>
              <w:jc w:val="center"/>
              <w:rPr>
                <w:rFonts w:ascii="Calibri Light" w:hAnsi="Calibri Light" w:cs="Calibri Light"/>
                <w:sz w:val="20"/>
                <w:szCs w:val="20"/>
              </w:rPr>
            </w:pPr>
            <w:r w:rsidRPr="009C25FE">
              <w:rPr>
                <w:rFonts w:ascii="Calibri Light" w:hAnsi="Calibri Light" w:cs="Calibri Light"/>
                <w:sz w:val="20"/>
                <w:szCs w:val="20"/>
              </w:rPr>
              <w:t>9</w:t>
            </w:r>
          </w:p>
        </w:tc>
        <w:tc>
          <w:tcPr>
            <w:tcW w:w="1254" w:type="dxa"/>
            <w:tcBorders>
              <w:top w:val="nil"/>
              <w:left w:val="nil"/>
              <w:right w:val="nil"/>
            </w:tcBorders>
            <w:shd w:val="clear" w:color="auto" w:fill="auto"/>
            <w:noWrap/>
          </w:tcPr>
          <w:p w14:paraId="57665D0E"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7,171 </w:t>
            </w:r>
          </w:p>
        </w:tc>
        <w:tc>
          <w:tcPr>
            <w:tcW w:w="1289" w:type="dxa"/>
            <w:tcBorders>
              <w:top w:val="nil"/>
              <w:left w:val="nil"/>
              <w:right w:val="nil"/>
            </w:tcBorders>
          </w:tcPr>
          <w:p w14:paraId="0D0CB52F"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8,607 </w:t>
            </w:r>
          </w:p>
        </w:tc>
        <w:tc>
          <w:tcPr>
            <w:tcW w:w="1253" w:type="dxa"/>
            <w:tcBorders>
              <w:top w:val="nil"/>
              <w:left w:val="nil"/>
              <w:right w:val="nil"/>
            </w:tcBorders>
            <w:shd w:val="clear" w:color="auto" w:fill="auto"/>
            <w:noWrap/>
            <w:hideMark/>
          </w:tcPr>
          <w:p w14:paraId="3B8F9069"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7,395 </w:t>
            </w:r>
          </w:p>
        </w:tc>
      </w:tr>
      <w:tr w:rsidR="00DD13AC" w:rsidRPr="009C25FE" w14:paraId="595922AB" w14:textId="77777777">
        <w:trPr>
          <w:trHeight w:val="255"/>
        </w:trPr>
        <w:tc>
          <w:tcPr>
            <w:tcW w:w="4678" w:type="dxa"/>
            <w:tcBorders>
              <w:top w:val="nil"/>
              <w:left w:val="nil"/>
              <w:bottom w:val="nil"/>
              <w:right w:val="nil"/>
            </w:tcBorders>
            <w:shd w:val="clear" w:color="auto" w:fill="auto"/>
            <w:noWrap/>
            <w:vAlign w:val="bottom"/>
            <w:hideMark/>
          </w:tcPr>
          <w:p w14:paraId="61C0DCFA" w14:textId="77777777" w:rsidR="00DD13AC" w:rsidRPr="009C25FE" w:rsidRDefault="00DD13AC" w:rsidP="00DD13AC">
            <w:pPr>
              <w:spacing w:before="0" w:after="0"/>
              <w:rPr>
                <w:rFonts w:ascii="Calibri Light" w:hAnsi="Calibri Light" w:cs="Calibri Light"/>
                <w:sz w:val="20"/>
                <w:szCs w:val="20"/>
              </w:rPr>
            </w:pPr>
            <w:r w:rsidRPr="009C25FE">
              <w:rPr>
                <w:rFonts w:ascii="Calibri Light" w:hAnsi="Calibri Light" w:cs="Calibri Light"/>
                <w:sz w:val="20"/>
                <w:szCs w:val="20"/>
              </w:rPr>
              <w:t>Advocating for the arts</w:t>
            </w:r>
          </w:p>
        </w:tc>
        <w:tc>
          <w:tcPr>
            <w:tcW w:w="819" w:type="dxa"/>
            <w:tcBorders>
              <w:top w:val="nil"/>
              <w:left w:val="nil"/>
              <w:bottom w:val="nil"/>
              <w:right w:val="nil"/>
            </w:tcBorders>
            <w:shd w:val="clear" w:color="auto" w:fill="auto"/>
            <w:noWrap/>
            <w:vAlign w:val="bottom"/>
            <w:hideMark/>
          </w:tcPr>
          <w:p w14:paraId="3EEA5EFA" w14:textId="77777777" w:rsidR="00DD13AC" w:rsidRPr="009C25FE" w:rsidRDefault="00DD13AC" w:rsidP="00DD13AC">
            <w:pPr>
              <w:spacing w:before="0" w:after="0"/>
              <w:jc w:val="center"/>
              <w:rPr>
                <w:rFonts w:ascii="Calibri Light" w:hAnsi="Calibri Light" w:cs="Calibri Light"/>
                <w:sz w:val="20"/>
                <w:szCs w:val="20"/>
              </w:rPr>
            </w:pPr>
            <w:r w:rsidRPr="009C25FE">
              <w:rPr>
                <w:rFonts w:ascii="Calibri Light" w:hAnsi="Calibri Light" w:cs="Calibri Light"/>
                <w:sz w:val="20"/>
                <w:szCs w:val="20"/>
              </w:rPr>
              <w:t>9</w:t>
            </w:r>
          </w:p>
        </w:tc>
        <w:tc>
          <w:tcPr>
            <w:tcW w:w="1254" w:type="dxa"/>
            <w:tcBorders>
              <w:top w:val="nil"/>
              <w:left w:val="nil"/>
              <w:right w:val="nil"/>
            </w:tcBorders>
            <w:shd w:val="clear" w:color="auto" w:fill="auto"/>
            <w:noWrap/>
          </w:tcPr>
          <w:p w14:paraId="404A75D6"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1,504 </w:t>
            </w:r>
          </w:p>
        </w:tc>
        <w:tc>
          <w:tcPr>
            <w:tcW w:w="1289" w:type="dxa"/>
            <w:tcBorders>
              <w:top w:val="nil"/>
              <w:left w:val="nil"/>
              <w:right w:val="nil"/>
            </w:tcBorders>
          </w:tcPr>
          <w:p w14:paraId="0397647E"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1,997 </w:t>
            </w:r>
          </w:p>
        </w:tc>
        <w:tc>
          <w:tcPr>
            <w:tcW w:w="1253" w:type="dxa"/>
            <w:tcBorders>
              <w:top w:val="nil"/>
              <w:left w:val="nil"/>
              <w:right w:val="nil"/>
            </w:tcBorders>
            <w:shd w:val="clear" w:color="auto" w:fill="auto"/>
            <w:noWrap/>
            <w:hideMark/>
          </w:tcPr>
          <w:p w14:paraId="61F6EFC4"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1,354 </w:t>
            </w:r>
          </w:p>
        </w:tc>
      </w:tr>
      <w:tr w:rsidR="00DD13AC" w:rsidRPr="009C25FE" w14:paraId="7782B3D5" w14:textId="77777777">
        <w:trPr>
          <w:trHeight w:val="255"/>
        </w:trPr>
        <w:tc>
          <w:tcPr>
            <w:tcW w:w="4678" w:type="dxa"/>
            <w:tcBorders>
              <w:top w:val="nil"/>
              <w:left w:val="nil"/>
              <w:bottom w:val="nil"/>
              <w:right w:val="nil"/>
            </w:tcBorders>
            <w:shd w:val="clear" w:color="auto" w:fill="auto"/>
            <w:noWrap/>
            <w:vAlign w:val="bottom"/>
          </w:tcPr>
          <w:p w14:paraId="4B93EC9C" w14:textId="77777777" w:rsidR="00DD13AC" w:rsidRPr="009C25FE" w:rsidRDefault="00DD13AC" w:rsidP="00DD13AC">
            <w:pPr>
              <w:spacing w:before="0" w:after="0"/>
              <w:rPr>
                <w:rFonts w:ascii="Calibri Light" w:hAnsi="Calibri Light" w:cs="Calibri Light"/>
                <w:sz w:val="20"/>
                <w:szCs w:val="20"/>
              </w:rPr>
            </w:pPr>
            <w:r w:rsidRPr="009C25FE">
              <w:rPr>
                <w:rFonts w:ascii="Calibri Light" w:hAnsi="Calibri Light" w:cs="Calibri Light"/>
                <w:sz w:val="20"/>
                <w:szCs w:val="20"/>
              </w:rPr>
              <w:t>Leadership in the arts</w:t>
            </w:r>
          </w:p>
        </w:tc>
        <w:tc>
          <w:tcPr>
            <w:tcW w:w="819" w:type="dxa"/>
            <w:tcBorders>
              <w:top w:val="nil"/>
              <w:left w:val="nil"/>
              <w:bottom w:val="nil"/>
              <w:right w:val="nil"/>
            </w:tcBorders>
            <w:shd w:val="clear" w:color="auto" w:fill="auto"/>
            <w:noWrap/>
            <w:vAlign w:val="bottom"/>
          </w:tcPr>
          <w:p w14:paraId="04E90B7F" w14:textId="77777777" w:rsidR="00DD13AC" w:rsidRPr="009C25FE" w:rsidRDefault="00DD13AC" w:rsidP="00DD13AC">
            <w:pPr>
              <w:spacing w:before="0" w:after="0"/>
              <w:jc w:val="center"/>
              <w:rPr>
                <w:rFonts w:ascii="Calibri Light" w:hAnsi="Calibri Light" w:cs="Calibri Light"/>
                <w:sz w:val="20"/>
                <w:szCs w:val="20"/>
              </w:rPr>
            </w:pPr>
            <w:r w:rsidRPr="009C25FE">
              <w:rPr>
                <w:rFonts w:ascii="Calibri Light" w:hAnsi="Calibri Light" w:cs="Calibri Light"/>
                <w:sz w:val="20"/>
                <w:szCs w:val="20"/>
              </w:rPr>
              <w:t>9</w:t>
            </w:r>
          </w:p>
        </w:tc>
        <w:tc>
          <w:tcPr>
            <w:tcW w:w="1254" w:type="dxa"/>
            <w:tcBorders>
              <w:left w:val="nil"/>
              <w:bottom w:val="single" w:sz="4" w:space="0" w:color="auto"/>
              <w:right w:val="nil"/>
            </w:tcBorders>
            <w:shd w:val="clear" w:color="auto" w:fill="auto"/>
            <w:noWrap/>
          </w:tcPr>
          <w:p w14:paraId="7B6AAD0C"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470 </w:t>
            </w:r>
          </w:p>
        </w:tc>
        <w:tc>
          <w:tcPr>
            <w:tcW w:w="1289" w:type="dxa"/>
            <w:tcBorders>
              <w:left w:val="nil"/>
              <w:bottom w:val="single" w:sz="4" w:space="0" w:color="auto"/>
              <w:right w:val="nil"/>
            </w:tcBorders>
          </w:tcPr>
          <w:p w14:paraId="467DA21D"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710 </w:t>
            </w:r>
          </w:p>
        </w:tc>
        <w:tc>
          <w:tcPr>
            <w:tcW w:w="1253" w:type="dxa"/>
            <w:tcBorders>
              <w:left w:val="nil"/>
              <w:bottom w:val="single" w:sz="4" w:space="0" w:color="auto"/>
              <w:right w:val="nil"/>
            </w:tcBorders>
            <w:shd w:val="clear" w:color="auto" w:fill="auto"/>
            <w:noWrap/>
          </w:tcPr>
          <w:p w14:paraId="5CC11D02"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744 </w:t>
            </w:r>
          </w:p>
        </w:tc>
      </w:tr>
      <w:tr w:rsidR="00DD13AC" w:rsidRPr="009C25FE" w14:paraId="3A1CF948" w14:textId="77777777">
        <w:trPr>
          <w:trHeight w:val="255"/>
        </w:trPr>
        <w:tc>
          <w:tcPr>
            <w:tcW w:w="4678" w:type="dxa"/>
            <w:tcBorders>
              <w:top w:val="nil"/>
              <w:left w:val="nil"/>
              <w:bottom w:val="nil"/>
              <w:right w:val="nil"/>
            </w:tcBorders>
            <w:shd w:val="clear" w:color="auto" w:fill="auto"/>
            <w:noWrap/>
            <w:vAlign w:val="bottom"/>
          </w:tcPr>
          <w:p w14:paraId="6C39F7F9" w14:textId="77777777" w:rsidR="00DD13AC" w:rsidRPr="009C25FE" w:rsidRDefault="00DD13AC" w:rsidP="00DD13AC">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tcPr>
          <w:p w14:paraId="06EB0691" w14:textId="77777777" w:rsidR="00DD13AC" w:rsidRPr="009C25FE" w:rsidRDefault="00DD13AC" w:rsidP="00DD13AC">
            <w:pPr>
              <w:spacing w:before="0" w:after="0"/>
              <w:jc w:val="center"/>
              <w:rPr>
                <w:rFonts w:ascii="Calibri Light" w:hAnsi="Calibri Light" w:cs="Calibri Light"/>
                <w:sz w:val="20"/>
                <w:szCs w:val="20"/>
              </w:rPr>
            </w:pPr>
          </w:p>
        </w:tc>
        <w:tc>
          <w:tcPr>
            <w:tcW w:w="1254" w:type="dxa"/>
            <w:tcBorders>
              <w:top w:val="single" w:sz="4" w:space="0" w:color="auto"/>
              <w:left w:val="nil"/>
              <w:bottom w:val="nil"/>
              <w:right w:val="nil"/>
            </w:tcBorders>
            <w:shd w:val="clear" w:color="auto" w:fill="auto"/>
            <w:noWrap/>
          </w:tcPr>
          <w:p w14:paraId="0167ACF1" w14:textId="56B866AA"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79,417 </w:t>
            </w:r>
          </w:p>
        </w:tc>
        <w:tc>
          <w:tcPr>
            <w:tcW w:w="1289" w:type="dxa"/>
            <w:tcBorders>
              <w:top w:val="single" w:sz="4" w:space="0" w:color="auto"/>
              <w:left w:val="nil"/>
              <w:bottom w:val="nil"/>
              <w:right w:val="nil"/>
            </w:tcBorders>
          </w:tcPr>
          <w:p w14:paraId="016238E0" w14:textId="77777777"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83,515 </w:t>
            </w:r>
          </w:p>
        </w:tc>
        <w:tc>
          <w:tcPr>
            <w:tcW w:w="1253" w:type="dxa"/>
            <w:tcBorders>
              <w:top w:val="single" w:sz="4" w:space="0" w:color="auto"/>
              <w:left w:val="nil"/>
              <w:bottom w:val="nil"/>
              <w:right w:val="nil"/>
            </w:tcBorders>
            <w:shd w:val="clear" w:color="auto" w:fill="auto"/>
            <w:noWrap/>
          </w:tcPr>
          <w:p w14:paraId="302C9A02" w14:textId="77777777"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73,632 </w:t>
            </w:r>
          </w:p>
        </w:tc>
      </w:tr>
      <w:tr w:rsidR="00DD13AC" w:rsidRPr="009C25FE" w14:paraId="3BAB35F5" w14:textId="77777777">
        <w:trPr>
          <w:trHeight w:val="255"/>
        </w:trPr>
        <w:tc>
          <w:tcPr>
            <w:tcW w:w="4678" w:type="dxa"/>
            <w:tcBorders>
              <w:top w:val="nil"/>
              <w:left w:val="nil"/>
              <w:bottom w:val="nil"/>
              <w:right w:val="nil"/>
            </w:tcBorders>
            <w:shd w:val="clear" w:color="auto" w:fill="auto"/>
            <w:noWrap/>
            <w:vAlign w:val="bottom"/>
            <w:hideMark/>
          </w:tcPr>
          <w:p w14:paraId="04941358" w14:textId="77777777" w:rsidR="00DD13AC" w:rsidRPr="009C25FE" w:rsidRDefault="00DD13AC" w:rsidP="00DD13AC">
            <w:pPr>
              <w:spacing w:before="0" w:after="0"/>
              <w:rPr>
                <w:rFonts w:ascii="Calibri Light" w:hAnsi="Calibri Light" w:cs="Calibri Light"/>
                <w:sz w:val="20"/>
                <w:szCs w:val="20"/>
              </w:rPr>
            </w:pPr>
            <w:r w:rsidRPr="009C25FE">
              <w:rPr>
                <w:rFonts w:ascii="Calibri Light" w:hAnsi="Calibri Light" w:cs="Calibri Light"/>
                <w:sz w:val="20"/>
                <w:szCs w:val="20"/>
              </w:rPr>
              <w:t xml:space="preserve">Operating costs </w:t>
            </w:r>
          </w:p>
        </w:tc>
        <w:tc>
          <w:tcPr>
            <w:tcW w:w="819" w:type="dxa"/>
            <w:tcBorders>
              <w:top w:val="nil"/>
              <w:left w:val="nil"/>
              <w:bottom w:val="nil"/>
              <w:right w:val="nil"/>
            </w:tcBorders>
            <w:shd w:val="clear" w:color="auto" w:fill="auto"/>
            <w:noWrap/>
            <w:vAlign w:val="bottom"/>
            <w:hideMark/>
          </w:tcPr>
          <w:p w14:paraId="3FB6BA09" w14:textId="77777777" w:rsidR="00DD13AC" w:rsidRPr="009C25FE" w:rsidRDefault="00DD13AC" w:rsidP="00DD13AC">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600BC568" w14:textId="77777777" w:rsidR="00DD13AC" w:rsidRPr="009C25FE" w:rsidRDefault="00DD13AC" w:rsidP="00DD13AC">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3EA11454" w14:textId="77777777" w:rsidR="00DD13AC" w:rsidRPr="009C25FE" w:rsidRDefault="00DD13AC" w:rsidP="00DD13AC">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4495A36C" w14:textId="77777777" w:rsidR="00DD13AC" w:rsidRPr="009C25FE" w:rsidRDefault="00DD13AC" w:rsidP="00DD13AC">
            <w:pPr>
              <w:spacing w:before="0" w:after="0"/>
              <w:jc w:val="right"/>
              <w:rPr>
                <w:rFonts w:ascii="Calibri Light" w:hAnsi="Calibri Light" w:cs="Calibri Light"/>
                <w:sz w:val="20"/>
                <w:szCs w:val="20"/>
              </w:rPr>
            </w:pPr>
          </w:p>
        </w:tc>
      </w:tr>
      <w:tr w:rsidR="00DD13AC" w:rsidRPr="009C25FE" w14:paraId="29896540" w14:textId="77777777">
        <w:trPr>
          <w:trHeight w:val="255"/>
        </w:trPr>
        <w:tc>
          <w:tcPr>
            <w:tcW w:w="4678" w:type="dxa"/>
            <w:tcBorders>
              <w:top w:val="nil"/>
              <w:left w:val="nil"/>
              <w:bottom w:val="nil"/>
              <w:right w:val="nil"/>
            </w:tcBorders>
            <w:shd w:val="clear" w:color="auto" w:fill="auto"/>
            <w:noWrap/>
            <w:vAlign w:val="bottom"/>
            <w:hideMark/>
          </w:tcPr>
          <w:p w14:paraId="3241DC09" w14:textId="77777777" w:rsidR="00DD13AC" w:rsidRPr="009C25FE" w:rsidRDefault="00DD13AC" w:rsidP="00DD13AC">
            <w:pPr>
              <w:spacing w:before="0" w:after="0"/>
              <w:rPr>
                <w:rFonts w:ascii="Calibri Light" w:hAnsi="Calibri Light" w:cs="Calibri Light"/>
                <w:sz w:val="20"/>
                <w:szCs w:val="20"/>
              </w:rPr>
            </w:pPr>
            <w:r w:rsidRPr="009C25FE">
              <w:rPr>
                <w:rFonts w:ascii="Calibri Light" w:hAnsi="Calibri Light" w:cs="Calibri Light"/>
                <w:sz w:val="20"/>
                <w:szCs w:val="20"/>
              </w:rPr>
              <w:t xml:space="preserve">Personnel expenses </w:t>
            </w:r>
          </w:p>
        </w:tc>
        <w:tc>
          <w:tcPr>
            <w:tcW w:w="819" w:type="dxa"/>
            <w:tcBorders>
              <w:top w:val="nil"/>
              <w:left w:val="nil"/>
              <w:bottom w:val="nil"/>
              <w:right w:val="nil"/>
            </w:tcBorders>
            <w:shd w:val="clear" w:color="auto" w:fill="auto"/>
            <w:noWrap/>
            <w:vAlign w:val="bottom"/>
            <w:hideMark/>
          </w:tcPr>
          <w:p w14:paraId="23A30B8E" w14:textId="77777777" w:rsidR="00DD13AC" w:rsidRPr="009C25FE" w:rsidRDefault="00DD13AC" w:rsidP="00DD13AC">
            <w:pPr>
              <w:spacing w:before="0" w:after="0"/>
              <w:jc w:val="center"/>
              <w:rPr>
                <w:rFonts w:ascii="Calibri Light" w:hAnsi="Calibri Light" w:cs="Calibri Light"/>
                <w:sz w:val="20"/>
                <w:szCs w:val="20"/>
              </w:rPr>
            </w:pPr>
            <w:r w:rsidRPr="009C25FE">
              <w:rPr>
                <w:rFonts w:ascii="Calibri Light" w:hAnsi="Calibri Light" w:cs="Calibri Light"/>
                <w:sz w:val="20"/>
                <w:szCs w:val="20"/>
              </w:rPr>
              <w:t>6</w:t>
            </w:r>
          </w:p>
        </w:tc>
        <w:tc>
          <w:tcPr>
            <w:tcW w:w="1254" w:type="dxa"/>
            <w:tcBorders>
              <w:top w:val="nil"/>
              <w:left w:val="nil"/>
              <w:bottom w:val="nil"/>
              <w:right w:val="nil"/>
            </w:tcBorders>
            <w:shd w:val="clear" w:color="auto" w:fill="auto"/>
            <w:noWrap/>
          </w:tcPr>
          <w:p w14:paraId="40FF0899"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10,379 </w:t>
            </w:r>
          </w:p>
        </w:tc>
        <w:tc>
          <w:tcPr>
            <w:tcW w:w="1289" w:type="dxa"/>
            <w:tcBorders>
              <w:top w:val="nil"/>
              <w:left w:val="nil"/>
              <w:bottom w:val="nil"/>
              <w:right w:val="nil"/>
            </w:tcBorders>
          </w:tcPr>
          <w:p w14:paraId="12F9B066"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10,103 </w:t>
            </w:r>
          </w:p>
        </w:tc>
        <w:tc>
          <w:tcPr>
            <w:tcW w:w="1253" w:type="dxa"/>
            <w:tcBorders>
              <w:top w:val="nil"/>
              <w:left w:val="nil"/>
              <w:bottom w:val="nil"/>
              <w:right w:val="nil"/>
            </w:tcBorders>
            <w:shd w:val="clear" w:color="auto" w:fill="auto"/>
            <w:noWrap/>
            <w:hideMark/>
          </w:tcPr>
          <w:p w14:paraId="0FF0F23A"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9,728 </w:t>
            </w:r>
          </w:p>
        </w:tc>
      </w:tr>
      <w:tr w:rsidR="00DD13AC" w:rsidRPr="009C25FE" w14:paraId="5658E2B8" w14:textId="77777777">
        <w:trPr>
          <w:trHeight w:val="255"/>
        </w:trPr>
        <w:tc>
          <w:tcPr>
            <w:tcW w:w="4678" w:type="dxa"/>
            <w:tcBorders>
              <w:top w:val="nil"/>
              <w:left w:val="nil"/>
              <w:bottom w:val="nil"/>
              <w:right w:val="nil"/>
            </w:tcBorders>
            <w:shd w:val="clear" w:color="auto" w:fill="auto"/>
            <w:noWrap/>
            <w:vAlign w:val="bottom"/>
            <w:hideMark/>
          </w:tcPr>
          <w:p w14:paraId="16FE1B59" w14:textId="77777777" w:rsidR="00DD13AC" w:rsidRPr="009C25FE" w:rsidRDefault="00DD13AC" w:rsidP="00DD13AC">
            <w:pPr>
              <w:spacing w:before="0" w:after="0"/>
              <w:rPr>
                <w:rFonts w:ascii="Calibri Light" w:hAnsi="Calibri Light" w:cs="Calibri Light"/>
                <w:sz w:val="20"/>
                <w:szCs w:val="20"/>
              </w:rPr>
            </w:pPr>
            <w:r w:rsidRPr="009C25FE">
              <w:rPr>
                <w:rFonts w:ascii="Calibri Light" w:hAnsi="Calibri Light" w:cs="Calibri Light"/>
                <w:sz w:val="20"/>
                <w:szCs w:val="20"/>
              </w:rPr>
              <w:t xml:space="preserve">Depreciation and amortisation </w:t>
            </w:r>
          </w:p>
        </w:tc>
        <w:tc>
          <w:tcPr>
            <w:tcW w:w="819" w:type="dxa"/>
            <w:tcBorders>
              <w:top w:val="nil"/>
              <w:left w:val="nil"/>
              <w:bottom w:val="nil"/>
              <w:right w:val="nil"/>
            </w:tcBorders>
            <w:shd w:val="clear" w:color="auto" w:fill="auto"/>
            <w:noWrap/>
            <w:vAlign w:val="bottom"/>
            <w:hideMark/>
          </w:tcPr>
          <w:p w14:paraId="2D6BE9AB" w14:textId="77777777" w:rsidR="00DD13AC" w:rsidRPr="009C25FE" w:rsidRDefault="00DD13AC" w:rsidP="00DD13AC">
            <w:pPr>
              <w:spacing w:before="0" w:after="0"/>
              <w:jc w:val="center"/>
              <w:rPr>
                <w:rFonts w:ascii="Calibri Light" w:hAnsi="Calibri Light" w:cs="Calibri Light"/>
                <w:sz w:val="20"/>
                <w:szCs w:val="20"/>
              </w:rPr>
            </w:pPr>
            <w:r w:rsidRPr="009C25FE">
              <w:rPr>
                <w:rFonts w:ascii="Calibri Light" w:hAnsi="Calibri Light" w:cs="Calibri Light"/>
                <w:sz w:val="20"/>
                <w:szCs w:val="20"/>
              </w:rPr>
              <w:t>7</w:t>
            </w:r>
          </w:p>
        </w:tc>
        <w:tc>
          <w:tcPr>
            <w:tcW w:w="1254" w:type="dxa"/>
            <w:tcBorders>
              <w:top w:val="nil"/>
              <w:left w:val="nil"/>
              <w:right w:val="nil"/>
            </w:tcBorders>
            <w:shd w:val="clear" w:color="auto" w:fill="auto"/>
            <w:noWrap/>
          </w:tcPr>
          <w:p w14:paraId="1FF011C6"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413 </w:t>
            </w:r>
          </w:p>
        </w:tc>
        <w:tc>
          <w:tcPr>
            <w:tcW w:w="1289" w:type="dxa"/>
            <w:tcBorders>
              <w:top w:val="nil"/>
              <w:left w:val="nil"/>
              <w:right w:val="nil"/>
            </w:tcBorders>
          </w:tcPr>
          <w:p w14:paraId="57E6ABCD"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399 </w:t>
            </w:r>
          </w:p>
        </w:tc>
        <w:tc>
          <w:tcPr>
            <w:tcW w:w="1253" w:type="dxa"/>
            <w:tcBorders>
              <w:top w:val="nil"/>
              <w:left w:val="nil"/>
              <w:right w:val="nil"/>
            </w:tcBorders>
            <w:shd w:val="clear" w:color="auto" w:fill="auto"/>
            <w:noWrap/>
            <w:hideMark/>
          </w:tcPr>
          <w:p w14:paraId="4759AD44"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440 </w:t>
            </w:r>
          </w:p>
        </w:tc>
      </w:tr>
      <w:tr w:rsidR="00DD13AC" w:rsidRPr="009C25FE" w14:paraId="06DCD64B" w14:textId="77777777">
        <w:trPr>
          <w:trHeight w:val="255"/>
        </w:trPr>
        <w:tc>
          <w:tcPr>
            <w:tcW w:w="4678" w:type="dxa"/>
            <w:tcBorders>
              <w:top w:val="nil"/>
              <w:left w:val="nil"/>
              <w:bottom w:val="nil"/>
              <w:right w:val="nil"/>
            </w:tcBorders>
            <w:shd w:val="clear" w:color="auto" w:fill="auto"/>
            <w:noWrap/>
            <w:vAlign w:val="bottom"/>
            <w:hideMark/>
          </w:tcPr>
          <w:p w14:paraId="2AFE7E98" w14:textId="77777777" w:rsidR="00DD13AC" w:rsidRPr="009C25FE" w:rsidRDefault="00DD13AC" w:rsidP="00DD13AC">
            <w:pPr>
              <w:spacing w:before="0" w:after="0"/>
              <w:rPr>
                <w:rFonts w:ascii="Calibri Light" w:hAnsi="Calibri Light" w:cs="Calibri Light"/>
                <w:sz w:val="20"/>
                <w:szCs w:val="20"/>
              </w:rPr>
            </w:pPr>
            <w:r w:rsidRPr="009C25FE">
              <w:rPr>
                <w:rFonts w:ascii="Calibri Light" w:hAnsi="Calibri Light" w:cs="Calibri Light"/>
                <w:sz w:val="20"/>
                <w:szCs w:val="20"/>
              </w:rPr>
              <w:t xml:space="preserve">Other expenses </w:t>
            </w:r>
          </w:p>
        </w:tc>
        <w:tc>
          <w:tcPr>
            <w:tcW w:w="819" w:type="dxa"/>
            <w:tcBorders>
              <w:top w:val="nil"/>
              <w:left w:val="nil"/>
              <w:bottom w:val="nil"/>
              <w:right w:val="nil"/>
            </w:tcBorders>
            <w:shd w:val="clear" w:color="auto" w:fill="auto"/>
            <w:noWrap/>
            <w:vAlign w:val="bottom"/>
            <w:hideMark/>
          </w:tcPr>
          <w:p w14:paraId="004B4738" w14:textId="77777777" w:rsidR="00DD13AC" w:rsidRPr="009C25FE" w:rsidRDefault="00DD13AC" w:rsidP="00DD13AC">
            <w:pPr>
              <w:spacing w:before="0" w:after="0"/>
              <w:jc w:val="center"/>
              <w:rPr>
                <w:rFonts w:ascii="Calibri Light" w:hAnsi="Calibri Light" w:cs="Calibri Light"/>
                <w:sz w:val="20"/>
                <w:szCs w:val="20"/>
              </w:rPr>
            </w:pPr>
            <w:r w:rsidRPr="009C25FE">
              <w:rPr>
                <w:rFonts w:ascii="Calibri Light" w:hAnsi="Calibri Light" w:cs="Calibri Light"/>
                <w:sz w:val="20"/>
                <w:szCs w:val="20"/>
              </w:rPr>
              <w:t>8</w:t>
            </w:r>
          </w:p>
        </w:tc>
        <w:tc>
          <w:tcPr>
            <w:tcW w:w="1254" w:type="dxa"/>
            <w:tcBorders>
              <w:top w:val="nil"/>
              <w:left w:val="nil"/>
              <w:bottom w:val="single" w:sz="4" w:space="0" w:color="auto"/>
              <w:right w:val="nil"/>
            </w:tcBorders>
            <w:shd w:val="clear" w:color="auto" w:fill="auto"/>
            <w:noWrap/>
          </w:tcPr>
          <w:p w14:paraId="62F7D315" w14:textId="5D15AEC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3,500 </w:t>
            </w:r>
          </w:p>
        </w:tc>
        <w:tc>
          <w:tcPr>
            <w:tcW w:w="1289" w:type="dxa"/>
            <w:tcBorders>
              <w:top w:val="nil"/>
              <w:left w:val="nil"/>
              <w:bottom w:val="single" w:sz="4" w:space="0" w:color="auto"/>
              <w:right w:val="nil"/>
            </w:tcBorders>
          </w:tcPr>
          <w:p w14:paraId="5869BF1F"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3,445 </w:t>
            </w:r>
          </w:p>
        </w:tc>
        <w:tc>
          <w:tcPr>
            <w:tcW w:w="1253" w:type="dxa"/>
            <w:tcBorders>
              <w:top w:val="nil"/>
              <w:left w:val="nil"/>
              <w:bottom w:val="single" w:sz="4" w:space="0" w:color="auto"/>
              <w:right w:val="nil"/>
            </w:tcBorders>
            <w:shd w:val="clear" w:color="auto" w:fill="auto"/>
            <w:noWrap/>
            <w:vAlign w:val="bottom"/>
            <w:hideMark/>
          </w:tcPr>
          <w:p w14:paraId="6BD5DF1A" w14:textId="77777777" w:rsidR="00DD13AC" w:rsidRPr="009C25FE" w:rsidRDefault="00DD13AC" w:rsidP="00DD13AC">
            <w:pPr>
              <w:spacing w:before="0" w:after="0"/>
              <w:jc w:val="right"/>
              <w:rPr>
                <w:rFonts w:ascii="Calibri Light" w:hAnsi="Calibri Light" w:cs="Calibri Light"/>
                <w:sz w:val="20"/>
                <w:szCs w:val="20"/>
              </w:rPr>
            </w:pPr>
            <w:r w:rsidRPr="009C25FE">
              <w:rPr>
                <w:rFonts w:ascii="Calibri Light" w:hAnsi="Calibri Light" w:cs="Calibri Light"/>
                <w:sz w:val="20"/>
                <w:szCs w:val="20"/>
              </w:rPr>
              <w:t>3,352</w:t>
            </w:r>
          </w:p>
        </w:tc>
      </w:tr>
      <w:tr w:rsidR="00DD13AC" w:rsidRPr="009C25FE" w14:paraId="409B406D" w14:textId="77777777">
        <w:trPr>
          <w:trHeight w:val="255"/>
        </w:trPr>
        <w:tc>
          <w:tcPr>
            <w:tcW w:w="4678" w:type="dxa"/>
            <w:tcBorders>
              <w:top w:val="nil"/>
              <w:left w:val="nil"/>
              <w:bottom w:val="nil"/>
              <w:right w:val="nil"/>
            </w:tcBorders>
            <w:shd w:val="clear" w:color="auto" w:fill="auto"/>
            <w:noWrap/>
            <w:vAlign w:val="bottom"/>
          </w:tcPr>
          <w:p w14:paraId="6115B9CF" w14:textId="77777777" w:rsidR="00DD13AC" w:rsidRPr="009C25FE" w:rsidRDefault="00DD13AC" w:rsidP="00DD13AC">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tcPr>
          <w:p w14:paraId="19862DBE" w14:textId="77777777" w:rsidR="00DD13AC" w:rsidRPr="009C25FE" w:rsidRDefault="00DD13AC" w:rsidP="00DD13AC">
            <w:pPr>
              <w:spacing w:before="0" w:after="0"/>
              <w:jc w:val="center"/>
              <w:rPr>
                <w:rFonts w:ascii="Calibri Light" w:hAnsi="Calibri Light" w:cs="Calibri Light"/>
                <w:sz w:val="20"/>
                <w:szCs w:val="20"/>
              </w:rPr>
            </w:pPr>
          </w:p>
        </w:tc>
        <w:tc>
          <w:tcPr>
            <w:tcW w:w="1254" w:type="dxa"/>
            <w:tcBorders>
              <w:top w:val="single" w:sz="4" w:space="0" w:color="auto"/>
              <w:left w:val="nil"/>
              <w:bottom w:val="nil"/>
              <w:right w:val="nil"/>
            </w:tcBorders>
            <w:shd w:val="clear" w:color="auto" w:fill="auto"/>
            <w:noWrap/>
          </w:tcPr>
          <w:p w14:paraId="4B9588F2" w14:textId="23DEF384"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14,292 </w:t>
            </w:r>
          </w:p>
        </w:tc>
        <w:tc>
          <w:tcPr>
            <w:tcW w:w="1289" w:type="dxa"/>
            <w:tcBorders>
              <w:top w:val="single" w:sz="4" w:space="0" w:color="auto"/>
              <w:left w:val="nil"/>
              <w:bottom w:val="nil"/>
              <w:right w:val="nil"/>
            </w:tcBorders>
          </w:tcPr>
          <w:p w14:paraId="42B38B39" w14:textId="77777777"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13,947 </w:t>
            </w:r>
          </w:p>
        </w:tc>
        <w:tc>
          <w:tcPr>
            <w:tcW w:w="1253" w:type="dxa"/>
            <w:tcBorders>
              <w:top w:val="single" w:sz="4" w:space="0" w:color="auto"/>
              <w:left w:val="nil"/>
              <w:bottom w:val="nil"/>
              <w:right w:val="nil"/>
            </w:tcBorders>
            <w:shd w:val="clear" w:color="auto" w:fill="auto"/>
            <w:noWrap/>
            <w:vAlign w:val="bottom"/>
          </w:tcPr>
          <w:p w14:paraId="7CF0E557" w14:textId="77777777" w:rsidR="00DD13AC" w:rsidRPr="009C25FE" w:rsidRDefault="00DD13AC" w:rsidP="00DD13AC">
            <w:pPr>
              <w:spacing w:before="0" w:after="0"/>
              <w:jc w:val="right"/>
              <w:rPr>
                <w:rFonts w:ascii="Calibri Light" w:hAnsi="Calibri Light" w:cs="Calibri Light"/>
                <w:b/>
                <w:sz w:val="20"/>
                <w:szCs w:val="20"/>
              </w:rPr>
            </w:pPr>
            <w:r w:rsidRPr="009C25FE">
              <w:rPr>
                <w:rFonts w:ascii="Calibri Light" w:hAnsi="Calibri Light" w:cs="Calibri Light"/>
                <w:b/>
                <w:bCs/>
                <w:sz w:val="20"/>
                <w:szCs w:val="20"/>
              </w:rPr>
              <w:t>13,520</w:t>
            </w:r>
          </w:p>
        </w:tc>
      </w:tr>
      <w:tr w:rsidR="00DD13AC" w:rsidRPr="009C25FE" w14:paraId="3C2FC7EF" w14:textId="77777777">
        <w:trPr>
          <w:trHeight w:val="255"/>
        </w:trPr>
        <w:tc>
          <w:tcPr>
            <w:tcW w:w="4678" w:type="dxa"/>
            <w:tcBorders>
              <w:top w:val="nil"/>
              <w:left w:val="nil"/>
              <w:bottom w:val="nil"/>
              <w:right w:val="nil"/>
            </w:tcBorders>
            <w:shd w:val="clear" w:color="auto" w:fill="auto"/>
            <w:noWrap/>
            <w:vAlign w:val="bottom"/>
            <w:hideMark/>
          </w:tcPr>
          <w:p w14:paraId="1F037F53" w14:textId="77777777" w:rsidR="00DD13AC" w:rsidRPr="009C25FE" w:rsidRDefault="00DD13AC" w:rsidP="00DD13AC">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643851F1" w14:textId="77777777" w:rsidR="00DD13AC" w:rsidRPr="009C25FE" w:rsidRDefault="00DD13AC" w:rsidP="00DD13AC">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5FAC6CA1" w14:textId="77777777" w:rsidR="00DD13AC" w:rsidRPr="009C25FE" w:rsidRDefault="00DD13AC" w:rsidP="00DD13AC">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74D053C5" w14:textId="77777777" w:rsidR="00DD13AC" w:rsidRPr="009C25FE" w:rsidRDefault="00DD13AC" w:rsidP="00DD13AC">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772AB35C" w14:textId="77777777" w:rsidR="00DD13AC" w:rsidRPr="009C25FE" w:rsidRDefault="00DD13AC" w:rsidP="00DD13AC">
            <w:pPr>
              <w:spacing w:before="0" w:after="0"/>
              <w:jc w:val="right"/>
              <w:rPr>
                <w:rFonts w:ascii="Calibri Light" w:hAnsi="Calibri Light" w:cs="Calibri Light"/>
                <w:sz w:val="20"/>
                <w:szCs w:val="20"/>
              </w:rPr>
            </w:pPr>
          </w:p>
        </w:tc>
      </w:tr>
      <w:tr w:rsidR="00DD13AC" w:rsidRPr="009C25FE" w14:paraId="4C1F98DC" w14:textId="77777777">
        <w:trPr>
          <w:trHeight w:val="255"/>
        </w:trPr>
        <w:tc>
          <w:tcPr>
            <w:tcW w:w="4678" w:type="dxa"/>
            <w:tcBorders>
              <w:top w:val="nil"/>
              <w:left w:val="nil"/>
              <w:bottom w:val="nil"/>
              <w:right w:val="nil"/>
            </w:tcBorders>
            <w:shd w:val="clear" w:color="auto" w:fill="auto"/>
            <w:noWrap/>
            <w:vAlign w:val="bottom"/>
            <w:hideMark/>
          </w:tcPr>
          <w:p w14:paraId="1015EAE0" w14:textId="77777777" w:rsidR="00DD13AC" w:rsidRPr="009C25FE" w:rsidRDefault="00DD13AC" w:rsidP="00DD13AC">
            <w:pPr>
              <w:spacing w:before="0" w:after="0"/>
              <w:rPr>
                <w:rFonts w:ascii="Calibri Light" w:hAnsi="Calibri Light" w:cs="Calibri Light"/>
                <w:b/>
                <w:bCs/>
                <w:sz w:val="20"/>
                <w:szCs w:val="20"/>
              </w:rPr>
            </w:pPr>
            <w:r w:rsidRPr="009C25FE">
              <w:rPr>
                <w:rFonts w:ascii="Calibri Light" w:hAnsi="Calibri Light" w:cs="Calibri Light"/>
                <w:b/>
                <w:bCs/>
                <w:sz w:val="20"/>
                <w:szCs w:val="20"/>
              </w:rPr>
              <w:t>TOTAL EXPENSES</w:t>
            </w:r>
          </w:p>
        </w:tc>
        <w:tc>
          <w:tcPr>
            <w:tcW w:w="819" w:type="dxa"/>
            <w:tcBorders>
              <w:top w:val="nil"/>
              <w:left w:val="nil"/>
              <w:bottom w:val="nil"/>
              <w:right w:val="nil"/>
            </w:tcBorders>
            <w:shd w:val="clear" w:color="auto" w:fill="auto"/>
            <w:noWrap/>
            <w:vAlign w:val="bottom"/>
            <w:hideMark/>
          </w:tcPr>
          <w:p w14:paraId="33E05F0E" w14:textId="77777777" w:rsidR="00DD13AC" w:rsidRPr="009C25FE" w:rsidRDefault="00DD13AC" w:rsidP="00DD13AC">
            <w:pPr>
              <w:spacing w:before="0" w:after="0"/>
              <w:jc w:val="center"/>
              <w:rPr>
                <w:rFonts w:ascii="Calibri Light" w:hAnsi="Calibri Light" w:cs="Calibri Light"/>
                <w:sz w:val="20"/>
                <w:szCs w:val="20"/>
              </w:rPr>
            </w:pPr>
          </w:p>
        </w:tc>
        <w:tc>
          <w:tcPr>
            <w:tcW w:w="1254" w:type="dxa"/>
            <w:tcBorders>
              <w:top w:val="single" w:sz="4" w:space="0" w:color="auto"/>
              <w:left w:val="nil"/>
              <w:bottom w:val="single" w:sz="4" w:space="0" w:color="auto"/>
              <w:right w:val="nil"/>
            </w:tcBorders>
            <w:shd w:val="clear" w:color="auto" w:fill="auto"/>
            <w:noWrap/>
          </w:tcPr>
          <w:p w14:paraId="41AB6118" w14:textId="3B30E605"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93,709 </w:t>
            </w:r>
          </w:p>
        </w:tc>
        <w:tc>
          <w:tcPr>
            <w:tcW w:w="1289" w:type="dxa"/>
            <w:tcBorders>
              <w:top w:val="single" w:sz="4" w:space="0" w:color="auto"/>
              <w:left w:val="nil"/>
              <w:bottom w:val="single" w:sz="4" w:space="0" w:color="auto"/>
              <w:right w:val="nil"/>
            </w:tcBorders>
          </w:tcPr>
          <w:p w14:paraId="66B8BAB8" w14:textId="77777777"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97,462 </w:t>
            </w:r>
          </w:p>
        </w:tc>
        <w:tc>
          <w:tcPr>
            <w:tcW w:w="1253" w:type="dxa"/>
            <w:tcBorders>
              <w:top w:val="single" w:sz="4" w:space="0" w:color="auto"/>
              <w:left w:val="nil"/>
              <w:bottom w:val="single" w:sz="4" w:space="0" w:color="auto"/>
              <w:right w:val="nil"/>
            </w:tcBorders>
            <w:shd w:val="clear" w:color="auto" w:fill="auto"/>
            <w:noWrap/>
            <w:vAlign w:val="bottom"/>
            <w:hideMark/>
          </w:tcPr>
          <w:p w14:paraId="57E01F5A" w14:textId="77777777"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87,152</w:t>
            </w:r>
          </w:p>
        </w:tc>
      </w:tr>
      <w:tr w:rsidR="00DD13AC" w:rsidRPr="009C25FE" w14:paraId="641A953C" w14:textId="77777777">
        <w:trPr>
          <w:trHeight w:val="255"/>
        </w:trPr>
        <w:tc>
          <w:tcPr>
            <w:tcW w:w="4678" w:type="dxa"/>
            <w:tcBorders>
              <w:top w:val="nil"/>
              <w:left w:val="nil"/>
              <w:bottom w:val="nil"/>
              <w:right w:val="nil"/>
            </w:tcBorders>
            <w:shd w:val="clear" w:color="auto" w:fill="auto"/>
            <w:noWrap/>
            <w:vAlign w:val="bottom"/>
            <w:hideMark/>
          </w:tcPr>
          <w:p w14:paraId="73380F9A" w14:textId="77777777" w:rsidR="00DD13AC" w:rsidRPr="009C25FE" w:rsidRDefault="00DD13AC" w:rsidP="00DD13AC">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48BB856D" w14:textId="77777777" w:rsidR="00DD13AC" w:rsidRPr="009C25FE" w:rsidRDefault="00DD13AC" w:rsidP="00DD13AC">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5CFA7173" w14:textId="77777777" w:rsidR="00DD13AC" w:rsidRPr="009C25FE" w:rsidRDefault="00DD13AC" w:rsidP="00DD13AC">
            <w:pPr>
              <w:spacing w:before="0" w:after="0"/>
              <w:jc w:val="right"/>
              <w:rPr>
                <w:rFonts w:ascii="Calibri Light" w:hAnsi="Calibri Light" w:cs="Calibri Light"/>
                <w:b/>
                <w:bCs/>
                <w:sz w:val="20"/>
                <w:szCs w:val="20"/>
              </w:rPr>
            </w:pPr>
          </w:p>
        </w:tc>
        <w:tc>
          <w:tcPr>
            <w:tcW w:w="1289" w:type="dxa"/>
            <w:tcBorders>
              <w:top w:val="nil"/>
              <w:left w:val="nil"/>
              <w:bottom w:val="nil"/>
              <w:right w:val="nil"/>
            </w:tcBorders>
            <w:vAlign w:val="bottom"/>
          </w:tcPr>
          <w:p w14:paraId="0EDF343A" w14:textId="77777777" w:rsidR="00DD13AC" w:rsidRPr="009C25FE" w:rsidRDefault="00DD13AC" w:rsidP="00DD13AC">
            <w:pPr>
              <w:spacing w:before="0" w:after="0"/>
              <w:jc w:val="right"/>
              <w:rPr>
                <w:rFonts w:ascii="Calibri Light" w:hAnsi="Calibri Light" w:cs="Calibri Light"/>
                <w:b/>
                <w:bCs/>
                <w:sz w:val="20"/>
                <w:szCs w:val="20"/>
              </w:rPr>
            </w:pPr>
          </w:p>
        </w:tc>
        <w:tc>
          <w:tcPr>
            <w:tcW w:w="1253" w:type="dxa"/>
            <w:tcBorders>
              <w:top w:val="nil"/>
              <w:left w:val="nil"/>
              <w:bottom w:val="nil"/>
              <w:right w:val="nil"/>
            </w:tcBorders>
            <w:shd w:val="clear" w:color="auto" w:fill="auto"/>
            <w:noWrap/>
            <w:vAlign w:val="bottom"/>
            <w:hideMark/>
          </w:tcPr>
          <w:p w14:paraId="23E35AAE" w14:textId="77777777" w:rsidR="00DD13AC" w:rsidRPr="009C25FE" w:rsidRDefault="00DD13AC" w:rsidP="00DD13AC">
            <w:pPr>
              <w:spacing w:before="0" w:after="0"/>
              <w:jc w:val="right"/>
              <w:rPr>
                <w:rFonts w:ascii="Calibri Light" w:hAnsi="Calibri Light" w:cs="Calibri Light"/>
                <w:b/>
                <w:bCs/>
                <w:sz w:val="20"/>
                <w:szCs w:val="20"/>
              </w:rPr>
            </w:pPr>
          </w:p>
        </w:tc>
      </w:tr>
      <w:tr w:rsidR="00DD13AC" w:rsidRPr="009C25FE" w14:paraId="1C626CB0" w14:textId="77777777">
        <w:trPr>
          <w:trHeight w:val="255"/>
        </w:trPr>
        <w:tc>
          <w:tcPr>
            <w:tcW w:w="4678" w:type="dxa"/>
            <w:tcBorders>
              <w:top w:val="nil"/>
              <w:left w:val="nil"/>
              <w:bottom w:val="nil"/>
              <w:right w:val="nil"/>
            </w:tcBorders>
            <w:shd w:val="clear" w:color="auto" w:fill="auto"/>
            <w:noWrap/>
            <w:vAlign w:val="bottom"/>
            <w:hideMark/>
          </w:tcPr>
          <w:p w14:paraId="6ADBF855" w14:textId="77777777" w:rsidR="00DD13AC" w:rsidRPr="009C25FE" w:rsidRDefault="00DD13AC" w:rsidP="00DD13AC">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13D2D768" w14:textId="77777777" w:rsidR="00DD13AC" w:rsidRPr="009C25FE" w:rsidRDefault="00DD13AC" w:rsidP="00DD13AC">
            <w:pPr>
              <w:spacing w:before="0" w:after="0"/>
              <w:jc w:val="center"/>
              <w:rPr>
                <w:rFonts w:ascii="Calibri Light" w:hAnsi="Calibri Light" w:cs="Calibri Light"/>
                <w:sz w:val="20"/>
                <w:szCs w:val="20"/>
              </w:rPr>
            </w:pPr>
          </w:p>
        </w:tc>
        <w:tc>
          <w:tcPr>
            <w:tcW w:w="1254" w:type="dxa"/>
            <w:tcBorders>
              <w:top w:val="nil"/>
              <w:left w:val="nil"/>
              <w:bottom w:val="single" w:sz="4" w:space="0" w:color="auto"/>
              <w:right w:val="nil"/>
            </w:tcBorders>
            <w:shd w:val="clear" w:color="auto" w:fill="auto"/>
            <w:noWrap/>
            <w:vAlign w:val="bottom"/>
          </w:tcPr>
          <w:p w14:paraId="1A9E7472" w14:textId="77777777" w:rsidR="00DD13AC" w:rsidRPr="009C25FE" w:rsidRDefault="00DD13AC" w:rsidP="00DD13AC">
            <w:pPr>
              <w:spacing w:before="0" w:after="0"/>
              <w:jc w:val="right"/>
              <w:rPr>
                <w:rFonts w:ascii="Calibri Light" w:hAnsi="Calibri Light" w:cs="Calibri Light"/>
                <w:b/>
                <w:bCs/>
                <w:sz w:val="20"/>
                <w:szCs w:val="20"/>
              </w:rPr>
            </w:pPr>
          </w:p>
        </w:tc>
        <w:tc>
          <w:tcPr>
            <w:tcW w:w="1289" w:type="dxa"/>
            <w:tcBorders>
              <w:top w:val="nil"/>
              <w:left w:val="nil"/>
              <w:bottom w:val="single" w:sz="4" w:space="0" w:color="auto"/>
              <w:right w:val="nil"/>
            </w:tcBorders>
            <w:vAlign w:val="bottom"/>
          </w:tcPr>
          <w:p w14:paraId="4BE5EDB7" w14:textId="77777777" w:rsidR="00DD13AC" w:rsidRPr="009C25FE" w:rsidRDefault="00DD13AC" w:rsidP="00DD13AC">
            <w:pPr>
              <w:spacing w:before="0" w:after="0"/>
              <w:jc w:val="right"/>
              <w:rPr>
                <w:rFonts w:ascii="Calibri Light" w:hAnsi="Calibri Light" w:cs="Calibri Light"/>
                <w:b/>
                <w:bCs/>
                <w:sz w:val="20"/>
                <w:szCs w:val="20"/>
              </w:rPr>
            </w:pPr>
          </w:p>
        </w:tc>
        <w:tc>
          <w:tcPr>
            <w:tcW w:w="1253" w:type="dxa"/>
            <w:tcBorders>
              <w:top w:val="nil"/>
              <w:left w:val="nil"/>
              <w:bottom w:val="single" w:sz="4" w:space="0" w:color="auto"/>
              <w:right w:val="nil"/>
            </w:tcBorders>
            <w:shd w:val="clear" w:color="auto" w:fill="auto"/>
            <w:noWrap/>
            <w:vAlign w:val="bottom"/>
            <w:hideMark/>
          </w:tcPr>
          <w:p w14:paraId="4EDD5714" w14:textId="77777777" w:rsidR="00DD13AC" w:rsidRPr="009C25FE" w:rsidRDefault="00DD13AC" w:rsidP="00DD13AC">
            <w:pPr>
              <w:spacing w:before="0" w:after="0"/>
              <w:jc w:val="right"/>
              <w:rPr>
                <w:rFonts w:ascii="Calibri Light" w:hAnsi="Calibri Light" w:cs="Calibri Light"/>
                <w:b/>
                <w:bCs/>
                <w:sz w:val="20"/>
                <w:szCs w:val="20"/>
              </w:rPr>
            </w:pPr>
          </w:p>
        </w:tc>
      </w:tr>
      <w:tr w:rsidR="00DD13AC" w:rsidRPr="009C25FE" w14:paraId="2CC6FFAB" w14:textId="77777777">
        <w:trPr>
          <w:trHeight w:val="255"/>
        </w:trPr>
        <w:tc>
          <w:tcPr>
            <w:tcW w:w="4678" w:type="dxa"/>
            <w:tcBorders>
              <w:top w:val="nil"/>
              <w:left w:val="nil"/>
              <w:bottom w:val="nil"/>
              <w:right w:val="nil"/>
            </w:tcBorders>
            <w:shd w:val="clear" w:color="auto" w:fill="auto"/>
            <w:noWrap/>
            <w:vAlign w:val="bottom"/>
            <w:hideMark/>
          </w:tcPr>
          <w:p w14:paraId="06F06E4A" w14:textId="77777777" w:rsidR="00DD13AC" w:rsidRPr="009C25FE" w:rsidRDefault="00DD13AC" w:rsidP="00DD13AC">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SURPLUS/(DEFICIT) </w:t>
            </w:r>
          </w:p>
        </w:tc>
        <w:tc>
          <w:tcPr>
            <w:tcW w:w="819" w:type="dxa"/>
            <w:tcBorders>
              <w:top w:val="nil"/>
              <w:left w:val="nil"/>
              <w:bottom w:val="nil"/>
              <w:right w:val="nil"/>
            </w:tcBorders>
            <w:shd w:val="clear" w:color="auto" w:fill="auto"/>
            <w:noWrap/>
            <w:vAlign w:val="bottom"/>
            <w:hideMark/>
          </w:tcPr>
          <w:p w14:paraId="50C3B1E6" w14:textId="77777777" w:rsidR="00DD13AC" w:rsidRPr="009C25FE" w:rsidRDefault="00DD13AC" w:rsidP="00DD13AC">
            <w:pPr>
              <w:spacing w:before="0" w:after="0"/>
              <w:jc w:val="center"/>
              <w:rPr>
                <w:rFonts w:ascii="Calibri Light" w:hAnsi="Calibri Light" w:cs="Calibri Light"/>
                <w:sz w:val="20"/>
                <w:szCs w:val="20"/>
              </w:rPr>
            </w:pPr>
          </w:p>
        </w:tc>
        <w:tc>
          <w:tcPr>
            <w:tcW w:w="1254" w:type="dxa"/>
            <w:tcBorders>
              <w:top w:val="nil"/>
              <w:left w:val="nil"/>
              <w:bottom w:val="single" w:sz="4" w:space="0" w:color="auto"/>
              <w:right w:val="nil"/>
            </w:tcBorders>
            <w:shd w:val="clear" w:color="auto" w:fill="auto"/>
            <w:noWrap/>
          </w:tcPr>
          <w:p w14:paraId="7E8C940D" w14:textId="5DF52A34"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(5,877)</w:t>
            </w:r>
          </w:p>
        </w:tc>
        <w:tc>
          <w:tcPr>
            <w:tcW w:w="1289" w:type="dxa"/>
            <w:tcBorders>
              <w:top w:val="nil"/>
              <w:left w:val="nil"/>
              <w:bottom w:val="single" w:sz="4" w:space="0" w:color="auto"/>
              <w:right w:val="nil"/>
            </w:tcBorders>
          </w:tcPr>
          <w:p w14:paraId="7218AC35" w14:textId="77777777"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(10,013)</w:t>
            </w:r>
          </w:p>
        </w:tc>
        <w:tc>
          <w:tcPr>
            <w:tcW w:w="1253" w:type="dxa"/>
            <w:tcBorders>
              <w:top w:val="nil"/>
              <w:left w:val="nil"/>
              <w:bottom w:val="single" w:sz="4" w:space="0" w:color="auto"/>
              <w:right w:val="nil"/>
            </w:tcBorders>
            <w:shd w:val="clear" w:color="auto" w:fill="auto"/>
            <w:noWrap/>
            <w:vAlign w:val="bottom"/>
            <w:hideMark/>
          </w:tcPr>
          <w:p w14:paraId="37936644" w14:textId="77777777" w:rsidR="00DD13AC" w:rsidRPr="009C25FE" w:rsidRDefault="00DD13AC" w:rsidP="00DD13A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(562)</w:t>
            </w:r>
          </w:p>
        </w:tc>
      </w:tr>
      <w:tr w:rsidR="00444B13" w:rsidRPr="009C25FE" w14:paraId="34832A8B" w14:textId="77777777">
        <w:trPr>
          <w:trHeight w:val="255"/>
        </w:trPr>
        <w:tc>
          <w:tcPr>
            <w:tcW w:w="4678" w:type="dxa"/>
            <w:tcBorders>
              <w:top w:val="nil"/>
              <w:left w:val="nil"/>
              <w:bottom w:val="nil"/>
              <w:right w:val="nil"/>
            </w:tcBorders>
            <w:shd w:val="clear" w:color="auto" w:fill="auto"/>
            <w:noWrap/>
            <w:vAlign w:val="bottom"/>
            <w:hideMark/>
          </w:tcPr>
          <w:p w14:paraId="694B091A" w14:textId="77777777" w:rsidR="00444B13" w:rsidRPr="009C25FE" w:rsidRDefault="00444B13">
            <w:pPr>
              <w:spacing w:before="0" w:after="0"/>
              <w:rPr>
                <w:rFonts w:ascii="Calibri Light" w:hAnsi="Calibri Light" w:cs="Calibri Light"/>
                <w:b/>
                <w:bCs/>
                <w:sz w:val="20"/>
                <w:szCs w:val="20"/>
              </w:rPr>
            </w:pPr>
          </w:p>
        </w:tc>
        <w:tc>
          <w:tcPr>
            <w:tcW w:w="819" w:type="dxa"/>
            <w:tcBorders>
              <w:top w:val="nil"/>
              <w:left w:val="nil"/>
              <w:bottom w:val="nil"/>
              <w:right w:val="nil"/>
            </w:tcBorders>
            <w:shd w:val="clear" w:color="auto" w:fill="auto"/>
            <w:noWrap/>
            <w:vAlign w:val="bottom"/>
            <w:hideMark/>
          </w:tcPr>
          <w:p w14:paraId="7EA91D4F" w14:textId="77777777" w:rsidR="00444B13" w:rsidRPr="009C25FE" w:rsidRDefault="00444B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hideMark/>
          </w:tcPr>
          <w:p w14:paraId="38D64AFF" w14:textId="77777777" w:rsidR="00444B13" w:rsidRPr="009C25FE" w:rsidRDefault="00444B13">
            <w:pPr>
              <w:spacing w:before="0" w:after="0"/>
              <w:rPr>
                <w:rFonts w:ascii="Calibri Light" w:hAnsi="Calibri Light" w:cs="Calibri Light"/>
                <w:sz w:val="20"/>
                <w:szCs w:val="20"/>
              </w:rPr>
            </w:pPr>
          </w:p>
        </w:tc>
        <w:tc>
          <w:tcPr>
            <w:tcW w:w="1289" w:type="dxa"/>
            <w:tcBorders>
              <w:top w:val="nil"/>
              <w:left w:val="nil"/>
              <w:bottom w:val="nil"/>
              <w:right w:val="nil"/>
            </w:tcBorders>
          </w:tcPr>
          <w:p w14:paraId="1007F6AD" w14:textId="77777777" w:rsidR="00444B13" w:rsidRPr="009C25FE" w:rsidRDefault="00444B13">
            <w:pPr>
              <w:spacing w:before="0" w:after="0"/>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1C8EFCC1" w14:textId="77777777" w:rsidR="00444B13" w:rsidRPr="009C25FE" w:rsidRDefault="00444B13">
            <w:pPr>
              <w:spacing w:before="0" w:after="0"/>
              <w:rPr>
                <w:rFonts w:ascii="Calibri Light" w:hAnsi="Calibri Light" w:cs="Calibri Light"/>
                <w:sz w:val="20"/>
                <w:szCs w:val="20"/>
              </w:rPr>
            </w:pPr>
          </w:p>
        </w:tc>
      </w:tr>
    </w:tbl>
    <w:p w14:paraId="2703D357" w14:textId="77777777" w:rsidR="00444B13" w:rsidRPr="009C25FE" w:rsidRDefault="00444B13" w:rsidP="00444B13">
      <w:pPr>
        <w:spacing w:before="0"/>
        <w:rPr>
          <w:rFonts w:ascii="Calibri Light" w:hAnsi="Calibri Light" w:cs="Calibri Light"/>
          <w:highlight w:val="yellow"/>
        </w:rPr>
      </w:pPr>
      <w:bookmarkStart w:id="34" w:name="_Toc339551245"/>
      <w:bookmarkStart w:id="35" w:name="_Toc401299279"/>
    </w:p>
    <w:tbl>
      <w:tblPr>
        <w:tblW w:w="9356" w:type="dxa"/>
        <w:tblLook w:val="04A0" w:firstRow="1" w:lastRow="0" w:firstColumn="1" w:lastColumn="0" w:noHBand="0" w:noVBand="1"/>
      </w:tblPr>
      <w:tblGrid>
        <w:gridCol w:w="9356"/>
      </w:tblGrid>
      <w:tr w:rsidR="00444B13" w:rsidRPr="009C25FE" w14:paraId="4F88DECF" w14:textId="77777777">
        <w:trPr>
          <w:trHeight w:val="255"/>
        </w:trPr>
        <w:tc>
          <w:tcPr>
            <w:tcW w:w="9356" w:type="dxa"/>
            <w:tcBorders>
              <w:top w:val="nil"/>
              <w:left w:val="nil"/>
              <w:bottom w:val="nil"/>
              <w:right w:val="nil"/>
            </w:tcBorders>
            <w:shd w:val="clear" w:color="auto" w:fill="auto"/>
            <w:noWrap/>
            <w:vAlign w:val="bottom"/>
            <w:hideMark/>
          </w:tcPr>
          <w:p w14:paraId="58CF76F6"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Explanations of major variances against budget are provided in note 2. </w:t>
            </w:r>
          </w:p>
          <w:p w14:paraId="2A13AAB6"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Budget is derived from the </w:t>
            </w:r>
            <w:r w:rsidRPr="009C25FE">
              <w:rPr>
                <w:rFonts w:ascii="Calibri Light" w:hAnsi="Calibri Light" w:cs="Calibri Light"/>
                <w:i/>
                <w:iCs/>
                <w:sz w:val="20"/>
                <w:szCs w:val="20"/>
              </w:rPr>
              <w:t>Statement of Performance Expectations 2023/24</w:t>
            </w:r>
            <w:r w:rsidRPr="009C25FE">
              <w:rPr>
                <w:rFonts w:ascii="Calibri Light" w:hAnsi="Calibri Light" w:cs="Calibri Light"/>
                <w:sz w:val="20"/>
                <w:szCs w:val="20"/>
              </w:rPr>
              <w:t xml:space="preserve"> published in June 2023.</w:t>
            </w:r>
          </w:p>
        </w:tc>
      </w:tr>
      <w:tr w:rsidR="00444B13" w:rsidRPr="009C25FE" w14:paraId="02CAE4E0" w14:textId="77777777">
        <w:trPr>
          <w:trHeight w:val="255"/>
        </w:trPr>
        <w:tc>
          <w:tcPr>
            <w:tcW w:w="9356" w:type="dxa"/>
            <w:tcBorders>
              <w:top w:val="nil"/>
              <w:left w:val="nil"/>
              <w:bottom w:val="nil"/>
              <w:right w:val="nil"/>
            </w:tcBorders>
          </w:tcPr>
          <w:p w14:paraId="50D88B1B" w14:textId="77777777" w:rsidR="00444B13" w:rsidRPr="009C25FE" w:rsidRDefault="00444B13">
            <w:pPr>
              <w:spacing w:before="0" w:after="0"/>
              <w:rPr>
                <w:rFonts w:ascii="Calibri Light" w:hAnsi="Calibri Light" w:cs="Calibri Light"/>
                <w:i/>
                <w:iCs/>
                <w:sz w:val="20"/>
                <w:szCs w:val="20"/>
              </w:rPr>
            </w:pPr>
          </w:p>
          <w:p w14:paraId="1E5D77D5" w14:textId="77777777" w:rsidR="00444B13" w:rsidRPr="009C25FE" w:rsidRDefault="00444B13">
            <w:pPr>
              <w:spacing w:before="0" w:after="0"/>
              <w:rPr>
                <w:rFonts w:ascii="Calibri Light" w:hAnsi="Calibri Light" w:cs="Calibri Light"/>
                <w:i/>
                <w:iCs/>
                <w:sz w:val="20"/>
                <w:szCs w:val="20"/>
              </w:rPr>
            </w:pPr>
            <w:r w:rsidRPr="009C25FE">
              <w:rPr>
                <w:rFonts w:ascii="Calibri Light" w:hAnsi="Calibri Light" w:cs="Calibri Light"/>
                <w:i/>
                <w:iCs/>
                <w:sz w:val="20"/>
                <w:szCs w:val="20"/>
              </w:rPr>
              <w:t xml:space="preserve">The accompanying accounting policies and notes form part of these financial statements. </w:t>
            </w:r>
          </w:p>
        </w:tc>
      </w:tr>
    </w:tbl>
    <w:p w14:paraId="3CBB0538" w14:textId="77777777" w:rsidR="00444B13" w:rsidRPr="009C25FE" w:rsidRDefault="00444B13" w:rsidP="00444B13">
      <w:pPr>
        <w:spacing w:before="0"/>
        <w:rPr>
          <w:rFonts w:ascii="Calibri Light" w:hAnsi="Calibri Light" w:cs="Calibri Light"/>
          <w:highlight w:val="yellow"/>
        </w:rPr>
      </w:pPr>
    </w:p>
    <w:p w14:paraId="6DC416C0" w14:textId="77777777" w:rsidR="00444B13" w:rsidRPr="009C25FE" w:rsidRDefault="00444B13" w:rsidP="00444B13">
      <w:pPr>
        <w:spacing w:before="0"/>
        <w:rPr>
          <w:rFonts w:ascii="Calibri Light" w:hAnsi="Calibri Light" w:cs="Calibri Light"/>
          <w:b/>
          <w:bCs/>
          <w:iCs/>
          <w:color w:val="365F91"/>
          <w:sz w:val="32"/>
          <w:szCs w:val="28"/>
          <w:highlight w:val="yellow"/>
        </w:rPr>
      </w:pPr>
      <w:r w:rsidRPr="009C25FE">
        <w:rPr>
          <w:rFonts w:ascii="Calibri Light" w:hAnsi="Calibri Light" w:cs="Calibri Light"/>
          <w:highlight w:val="yellow"/>
        </w:rPr>
        <w:br w:type="page"/>
      </w:r>
    </w:p>
    <w:p w14:paraId="08456B2F" w14:textId="300513F0" w:rsidR="00444B13" w:rsidRPr="009C25FE" w:rsidRDefault="00444B13" w:rsidP="00403E86">
      <w:pPr>
        <w:spacing w:before="0" w:after="120"/>
        <w:outlineLvl w:val="1"/>
        <w:rPr>
          <w:rFonts w:ascii="Calibri Light" w:hAnsi="Calibri Light" w:cs="Calibri Light"/>
        </w:rPr>
      </w:pPr>
      <w:bookmarkStart w:id="36" w:name="_Toc496858462"/>
      <w:bookmarkStart w:id="37" w:name="_Toc526941022"/>
      <w:bookmarkEnd w:id="34"/>
      <w:bookmarkEnd w:id="35"/>
      <w:r w:rsidRPr="009C25FE">
        <w:rPr>
          <w:rFonts w:ascii="Calibri Light" w:hAnsi="Calibri Light" w:cs="Calibri Light"/>
          <w:b/>
          <w:bCs/>
          <w:sz w:val="32"/>
          <w:szCs w:val="32"/>
        </w:rPr>
        <w:lastRenderedPageBreak/>
        <w:t>Statement of other comprehensive revenue and expense</w:t>
      </w:r>
      <w:bookmarkEnd w:id="36"/>
      <w:bookmarkEnd w:id="37"/>
      <w:r w:rsidR="00403E86" w:rsidRPr="009C25FE">
        <w:rPr>
          <w:rFonts w:ascii="Calibri Light" w:hAnsi="Calibri Light" w:cs="Calibri Light"/>
          <w:b/>
          <w:bCs/>
          <w:sz w:val="32"/>
          <w:szCs w:val="32"/>
        </w:rPr>
        <w:br/>
      </w:r>
      <w:r w:rsidRPr="009C25FE">
        <w:rPr>
          <w:rFonts w:ascii="Calibri Light" w:hAnsi="Calibri Light" w:cs="Calibri Light"/>
        </w:rPr>
        <w:t>For the year ended 30 June</w:t>
      </w:r>
    </w:p>
    <w:tbl>
      <w:tblPr>
        <w:tblW w:w="9357" w:type="dxa"/>
        <w:tblLook w:val="04A0" w:firstRow="1" w:lastRow="0" w:firstColumn="1" w:lastColumn="0" w:noHBand="0" w:noVBand="1"/>
      </w:tblPr>
      <w:tblGrid>
        <w:gridCol w:w="4962"/>
        <w:gridCol w:w="779"/>
        <w:gridCol w:w="1196"/>
        <w:gridCol w:w="1284"/>
        <w:gridCol w:w="1136"/>
      </w:tblGrid>
      <w:tr w:rsidR="00444B13" w:rsidRPr="009C25FE" w14:paraId="721B826A" w14:textId="77777777">
        <w:trPr>
          <w:trHeight w:val="255"/>
        </w:trPr>
        <w:tc>
          <w:tcPr>
            <w:tcW w:w="4962" w:type="dxa"/>
            <w:tcBorders>
              <w:top w:val="nil"/>
              <w:left w:val="nil"/>
              <w:bottom w:val="nil"/>
              <w:right w:val="nil"/>
            </w:tcBorders>
            <w:shd w:val="clear" w:color="auto" w:fill="auto"/>
            <w:noWrap/>
            <w:vAlign w:val="bottom"/>
            <w:hideMark/>
          </w:tcPr>
          <w:p w14:paraId="6A2DA02C" w14:textId="77777777" w:rsidR="00444B13" w:rsidRPr="009C25FE" w:rsidRDefault="00444B13">
            <w:pPr>
              <w:spacing w:before="0" w:after="0"/>
              <w:rPr>
                <w:rFonts w:ascii="Calibri Light" w:hAnsi="Calibri Light" w:cs="Calibri Light"/>
                <w:b/>
                <w:bCs/>
                <w:sz w:val="20"/>
                <w:szCs w:val="20"/>
              </w:rPr>
            </w:pPr>
          </w:p>
        </w:tc>
        <w:tc>
          <w:tcPr>
            <w:tcW w:w="779" w:type="dxa"/>
            <w:tcBorders>
              <w:top w:val="nil"/>
              <w:left w:val="nil"/>
              <w:bottom w:val="nil"/>
              <w:right w:val="nil"/>
            </w:tcBorders>
            <w:shd w:val="clear" w:color="auto" w:fill="auto"/>
            <w:noWrap/>
            <w:vAlign w:val="bottom"/>
            <w:hideMark/>
          </w:tcPr>
          <w:p w14:paraId="7366975E" w14:textId="77777777" w:rsidR="00444B13" w:rsidRPr="009C25FE" w:rsidRDefault="00444B13">
            <w:pPr>
              <w:spacing w:before="0" w:after="0"/>
              <w:jc w:val="center"/>
              <w:rPr>
                <w:rFonts w:ascii="Calibri Light" w:hAnsi="Calibri Light" w:cs="Calibri Light"/>
                <w:b/>
                <w:bCs/>
                <w:sz w:val="20"/>
                <w:szCs w:val="20"/>
              </w:rPr>
            </w:pPr>
          </w:p>
        </w:tc>
        <w:tc>
          <w:tcPr>
            <w:tcW w:w="1196" w:type="dxa"/>
            <w:tcBorders>
              <w:top w:val="nil"/>
              <w:left w:val="nil"/>
              <w:bottom w:val="nil"/>
              <w:right w:val="nil"/>
            </w:tcBorders>
            <w:shd w:val="clear" w:color="auto" w:fill="auto"/>
            <w:noWrap/>
            <w:vAlign w:val="bottom"/>
            <w:hideMark/>
          </w:tcPr>
          <w:p w14:paraId="41C9D3C1"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c>
          <w:tcPr>
            <w:tcW w:w="1284" w:type="dxa"/>
            <w:tcBorders>
              <w:top w:val="nil"/>
              <w:left w:val="nil"/>
              <w:bottom w:val="nil"/>
              <w:right w:val="nil"/>
            </w:tcBorders>
            <w:vAlign w:val="bottom"/>
          </w:tcPr>
          <w:p w14:paraId="76CD6E73"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BUDGET unaudited</w:t>
            </w:r>
          </w:p>
        </w:tc>
        <w:tc>
          <w:tcPr>
            <w:tcW w:w="1136" w:type="dxa"/>
            <w:tcBorders>
              <w:top w:val="nil"/>
              <w:left w:val="nil"/>
              <w:bottom w:val="nil"/>
              <w:right w:val="nil"/>
            </w:tcBorders>
            <w:shd w:val="clear" w:color="auto" w:fill="auto"/>
            <w:noWrap/>
            <w:vAlign w:val="bottom"/>
            <w:hideMark/>
          </w:tcPr>
          <w:p w14:paraId="42131BBA"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r>
      <w:tr w:rsidR="00444B13" w:rsidRPr="009C25FE" w14:paraId="50AB4CE1" w14:textId="77777777">
        <w:trPr>
          <w:trHeight w:val="255"/>
        </w:trPr>
        <w:tc>
          <w:tcPr>
            <w:tcW w:w="4962" w:type="dxa"/>
            <w:tcBorders>
              <w:top w:val="nil"/>
              <w:left w:val="nil"/>
              <w:bottom w:val="nil"/>
              <w:right w:val="nil"/>
            </w:tcBorders>
            <w:shd w:val="clear" w:color="auto" w:fill="auto"/>
            <w:noWrap/>
            <w:vAlign w:val="bottom"/>
            <w:hideMark/>
          </w:tcPr>
          <w:p w14:paraId="2467002A" w14:textId="77777777" w:rsidR="00444B13" w:rsidRPr="009C25FE" w:rsidRDefault="00444B13">
            <w:pPr>
              <w:spacing w:before="0" w:after="0"/>
              <w:rPr>
                <w:rFonts w:ascii="Calibri Light" w:hAnsi="Calibri Light" w:cs="Calibri Light"/>
                <w:b/>
                <w:bCs/>
                <w:sz w:val="20"/>
                <w:szCs w:val="20"/>
              </w:rPr>
            </w:pPr>
          </w:p>
        </w:tc>
        <w:tc>
          <w:tcPr>
            <w:tcW w:w="779" w:type="dxa"/>
            <w:tcBorders>
              <w:top w:val="nil"/>
              <w:left w:val="nil"/>
              <w:bottom w:val="nil"/>
              <w:right w:val="nil"/>
            </w:tcBorders>
            <w:shd w:val="clear" w:color="auto" w:fill="auto"/>
            <w:noWrap/>
            <w:vAlign w:val="bottom"/>
            <w:hideMark/>
          </w:tcPr>
          <w:p w14:paraId="1E7E1537" w14:textId="77777777" w:rsidR="00444B13" w:rsidRPr="009C25FE" w:rsidRDefault="00444B13">
            <w:pPr>
              <w:spacing w:before="0" w:after="0"/>
              <w:jc w:val="center"/>
              <w:rPr>
                <w:rFonts w:ascii="Calibri Light" w:hAnsi="Calibri Light" w:cs="Calibri Light"/>
                <w:b/>
                <w:bCs/>
                <w:sz w:val="20"/>
                <w:szCs w:val="20"/>
              </w:rPr>
            </w:pPr>
          </w:p>
        </w:tc>
        <w:tc>
          <w:tcPr>
            <w:tcW w:w="1196" w:type="dxa"/>
            <w:tcBorders>
              <w:top w:val="nil"/>
              <w:left w:val="nil"/>
              <w:bottom w:val="nil"/>
              <w:right w:val="nil"/>
            </w:tcBorders>
            <w:shd w:val="clear" w:color="auto" w:fill="auto"/>
            <w:noWrap/>
            <w:vAlign w:val="bottom"/>
            <w:hideMark/>
          </w:tcPr>
          <w:p w14:paraId="66009D2B"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284" w:type="dxa"/>
            <w:tcBorders>
              <w:top w:val="nil"/>
              <w:left w:val="nil"/>
              <w:bottom w:val="nil"/>
              <w:right w:val="nil"/>
            </w:tcBorders>
            <w:vAlign w:val="bottom"/>
          </w:tcPr>
          <w:p w14:paraId="409A71AF"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136" w:type="dxa"/>
            <w:tcBorders>
              <w:top w:val="nil"/>
              <w:left w:val="nil"/>
              <w:bottom w:val="nil"/>
              <w:right w:val="nil"/>
            </w:tcBorders>
            <w:shd w:val="clear" w:color="auto" w:fill="auto"/>
            <w:noWrap/>
            <w:vAlign w:val="bottom"/>
            <w:hideMark/>
          </w:tcPr>
          <w:p w14:paraId="0008121B"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2023</w:t>
            </w:r>
          </w:p>
        </w:tc>
      </w:tr>
      <w:tr w:rsidR="00444B13" w:rsidRPr="009C25FE" w14:paraId="4142A4F2" w14:textId="77777777">
        <w:trPr>
          <w:trHeight w:val="255"/>
        </w:trPr>
        <w:tc>
          <w:tcPr>
            <w:tcW w:w="4962" w:type="dxa"/>
            <w:tcBorders>
              <w:top w:val="nil"/>
              <w:left w:val="nil"/>
              <w:bottom w:val="single" w:sz="4" w:space="0" w:color="auto"/>
              <w:right w:val="nil"/>
            </w:tcBorders>
            <w:shd w:val="clear" w:color="auto" w:fill="auto"/>
            <w:noWrap/>
            <w:vAlign w:val="bottom"/>
            <w:hideMark/>
          </w:tcPr>
          <w:p w14:paraId="56B140FC"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w:t>
            </w:r>
          </w:p>
        </w:tc>
        <w:tc>
          <w:tcPr>
            <w:tcW w:w="779" w:type="dxa"/>
            <w:tcBorders>
              <w:top w:val="nil"/>
              <w:left w:val="nil"/>
              <w:bottom w:val="single" w:sz="4" w:space="0" w:color="auto"/>
              <w:right w:val="nil"/>
            </w:tcBorders>
            <w:shd w:val="clear" w:color="auto" w:fill="auto"/>
            <w:noWrap/>
            <w:vAlign w:val="bottom"/>
            <w:hideMark/>
          </w:tcPr>
          <w:p w14:paraId="6916E494" w14:textId="77777777" w:rsidR="00444B13" w:rsidRPr="009C25FE" w:rsidRDefault="00444B13">
            <w:pPr>
              <w:spacing w:before="0" w:after="0"/>
              <w:jc w:val="center"/>
              <w:rPr>
                <w:rFonts w:ascii="Calibri Light" w:hAnsi="Calibri Light" w:cs="Calibri Light"/>
                <w:b/>
                <w:bCs/>
                <w:sz w:val="20"/>
                <w:szCs w:val="20"/>
              </w:rPr>
            </w:pPr>
            <w:r w:rsidRPr="009C25FE">
              <w:rPr>
                <w:rFonts w:ascii="Calibri Light" w:hAnsi="Calibri Light" w:cs="Calibri Light"/>
                <w:b/>
                <w:bCs/>
                <w:sz w:val="20"/>
                <w:szCs w:val="20"/>
              </w:rPr>
              <w:t>NOTE</w:t>
            </w:r>
          </w:p>
        </w:tc>
        <w:tc>
          <w:tcPr>
            <w:tcW w:w="1196" w:type="dxa"/>
            <w:tcBorders>
              <w:top w:val="nil"/>
              <w:left w:val="nil"/>
              <w:bottom w:val="single" w:sz="4" w:space="0" w:color="auto"/>
              <w:right w:val="nil"/>
            </w:tcBorders>
            <w:shd w:val="clear" w:color="auto" w:fill="auto"/>
            <w:noWrap/>
            <w:vAlign w:val="bottom"/>
            <w:hideMark/>
          </w:tcPr>
          <w:p w14:paraId="2E4BE439"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84" w:type="dxa"/>
            <w:tcBorders>
              <w:top w:val="nil"/>
              <w:left w:val="nil"/>
              <w:bottom w:val="single" w:sz="4" w:space="0" w:color="auto"/>
              <w:right w:val="nil"/>
            </w:tcBorders>
            <w:vAlign w:val="bottom"/>
          </w:tcPr>
          <w:p w14:paraId="307F2C1C"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136" w:type="dxa"/>
            <w:tcBorders>
              <w:top w:val="nil"/>
              <w:left w:val="nil"/>
              <w:bottom w:val="single" w:sz="4" w:space="0" w:color="auto"/>
              <w:right w:val="nil"/>
            </w:tcBorders>
            <w:shd w:val="clear" w:color="auto" w:fill="auto"/>
            <w:noWrap/>
            <w:vAlign w:val="bottom"/>
            <w:hideMark/>
          </w:tcPr>
          <w:p w14:paraId="19CBFA01"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16327209" w14:textId="77777777">
        <w:trPr>
          <w:trHeight w:val="255"/>
        </w:trPr>
        <w:tc>
          <w:tcPr>
            <w:tcW w:w="4962" w:type="dxa"/>
            <w:tcBorders>
              <w:top w:val="nil"/>
              <w:left w:val="nil"/>
              <w:bottom w:val="nil"/>
              <w:right w:val="nil"/>
            </w:tcBorders>
            <w:shd w:val="clear" w:color="auto" w:fill="auto"/>
            <w:noWrap/>
            <w:vAlign w:val="bottom"/>
            <w:hideMark/>
          </w:tcPr>
          <w:p w14:paraId="34BEB4AD" w14:textId="77777777" w:rsidR="00444B13" w:rsidRPr="009C25FE" w:rsidRDefault="00444B13">
            <w:pPr>
              <w:spacing w:before="0" w:after="0"/>
              <w:rPr>
                <w:rFonts w:ascii="Calibri Light" w:hAnsi="Calibri Light" w:cs="Calibri Light"/>
                <w:sz w:val="20"/>
                <w:szCs w:val="20"/>
              </w:rPr>
            </w:pPr>
          </w:p>
        </w:tc>
        <w:tc>
          <w:tcPr>
            <w:tcW w:w="779" w:type="dxa"/>
            <w:tcBorders>
              <w:top w:val="nil"/>
              <w:left w:val="nil"/>
              <w:bottom w:val="nil"/>
              <w:right w:val="nil"/>
            </w:tcBorders>
            <w:shd w:val="clear" w:color="auto" w:fill="auto"/>
            <w:noWrap/>
            <w:vAlign w:val="bottom"/>
            <w:hideMark/>
          </w:tcPr>
          <w:p w14:paraId="132625BF" w14:textId="77777777" w:rsidR="00444B13" w:rsidRPr="009C25FE" w:rsidRDefault="00444B13">
            <w:pPr>
              <w:spacing w:before="0" w:after="0"/>
              <w:jc w:val="center"/>
              <w:rPr>
                <w:rFonts w:ascii="Calibri Light" w:hAnsi="Calibri Light" w:cs="Calibri Light"/>
                <w:sz w:val="20"/>
                <w:szCs w:val="20"/>
              </w:rPr>
            </w:pPr>
          </w:p>
        </w:tc>
        <w:tc>
          <w:tcPr>
            <w:tcW w:w="1196" w:type="dxa"/>
            <w:tcBorders>
              <w:top w:val="nil"/>
              <w:left w:val="nil"/>
              <w:bottom w:val="nil"/>
              <w:right w:val="nil"/>
            </w:tcBorders>
            <w:shd w:val="clear" w:color="auto" w:fill="auto"/>
            <w:noWrap/>
            <w:vAlign w:val="bottom"/>
            <w:hideMark/>
          </w:tcPr>
          <w:p w14:paraId="3982BC25" w14:textId="77777777" w:rsidR="00444B13" w:rsidRPr="009C25FE" w:rsidRDefault="00444B13">
            <w:pPr>
              <w:spacing w:before="0" w:after="0"/>
              <w:jc w:val="center"/>
              <w:rPr>
                <w:rFonts w:ascii="Calibri Light" w:hAnsi="Calibri Light" w:cs="Calibri Light"/>
                <w:sz w:val="20"/>
                <w:szCs w:val="20"/>
              </w:rPr>
            </w:pPr>
          </w:p>
        </w:tc>
        <w:tc>
          <w:tcPr>
            <w:tcW w:w="1284" w:type="dxa"/>
            <w:tcBorders>
              <w:top w:val="nil"/>
              <w:left w:val="nil"/>
              <w:bottom w:val="nil"/>
              <w:right w:val="nil"/>
            </w:tcBorders>
          </w:tcPr>
          <w:p w14:paraId="6778B447" w14:textId="77777777" w:rsidR="00444B13" w:rsidRPr="009C25FE" w:rsidRDefault="00444B13">
            <w:pPr>
              <w:spacing w:before="0" w:after="0"/>
              <w:jc w:val="center"/>
              <w:rPr>
                <w:rFonts w:ascii="Calibri Light" w:hAnsi="Calibri Light" w:cs="Calibri Light"/>
                <w:sz w:val="20"/>
                <w:szCs w:val="20"/>
              </w:rPr>
            </w:pPr>
          </w:p>
        </w:tc>
        <w:tc>
          <w:tcPr>
            <w:tcW w:w="1136" w:type="dxa"/>
            <w:tcBorders>
              <w:top w:val="nil"/>
              <w:left w:val="nil"/>
              <w:bottom w:val="nil"/>
              <w:right w:val="nil"/>
            </w:tcBorders>
            <w:shd w:val="clear" w:color="auto" w:fill="auto"/>
            <w:noWrap/>
            <w:vAlign w:val="bottom"/>
            <w:hideMark/>
          </w:tcPr>
          <w:p w14:paraId="1CA8E3A8" w14:textId="77777777" w:rsidR="00444B13" w:rsidRPr="009C25FE" w:rsidRDefault="00444B13">
            <w:pPr>
              <w:spacing w:before="0" w:after="0"/>
              <w:jc w:val="center"/>
              <w:rPr>
                <w:rFonts w:ascii="Calibri Light" w:hAnsi="Calibri Light" w:cs="Calibri Light"/>
                <w:sz w:val="20"/>
                <w:szCs w:val="20"/>
              </w:rPr>
            </w:pPr>
          </w:p>
        </w:tc>
      </w:tr>
      <w:tr w:rsidR="00B10FF5" w:rsidRPr="009C25FE" w14:paraId="7F12EA9D" w14:textId="77777777">
        <w:trPr>
          <w:trHeight w:val="255"/>
        </w:trPr>
        <w:tc>
          <w:tcPr>
            <w:tcW w:w="4962" w:type="dxa"/>
            <w:tcBorders>
              <w:top w:val="nil"/>
              <w:left w:val="nil"/>
              <w:bottom w:val="nil"/>
              <w:right w:val="nil"/>
            </w:tcBorders>
            <w:shd w:val="clear" w:color="auto" w:fill="auto"/>
            <w:noWrap/>
            <w:vAlign w:val="bottom"/>
            <w:hideMark/>
          </w:tcPr>
          <w:p w14:paraId="284D7A1E" w14:textId="77777777" w:rsidR="00B10FF5" w:rsidRPr="009C25FE" w:rsidRDefault="00B10FF5" w:rsidP="00B10FF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Surplus/(deficit) for the year </w:t>
            </w:r>
          </w:p>
        </w:tc>
        <w:tc>
          <w:tcPr>
            <w:tcW w:w="779" w:type="dxa"/>
            <w:tcBorders>
              <w:top w:val="nil"/>
              <w:left w:val="nil"/>
              <w:bottom w:val="nil"/>
              <w:right w:val="nil"/>
            </w:tcBorders>
            <w:shd w:val="clear" w:color="auto" w:fill="auto"/>
            <w:noWrap/>
            <w:vAlign w:val="bottom"/>
            <w:hideMark/>
          </w:tcPr>
          <w:p w14:paraId="3F52A93D" w14:textId="77777777" w:rsidR="00B10FF5" w:rsidRPr="009C25FE" w:rsidRDefault="00B10FF5" w:rsidP="00B10FF5">
            <w:pPr>
              <w:spacing w:before="0" w:after="0"/>
              <w:jc w:val="center"/>
              <w:rPr>
                <w:rFonts w:ascii="Calibri Light" w:hAnsi="Calibri Light" w:cs="Calibri Light"/>
                <w:sz w:val="20"/>
                <w:szCs w:val="20"/>
              </w:rPr>
            </w:pPr>
          </w:p>
        </w:tc>
        <w:tc>
          <w:tcPr>
            <w:tcW w:w="1196" w:type="dxa"/>
            <w:tcBorders>
              <w:top w:val="nil"/>
              <w:left w:val="nil"/>
              <w:bottom w:val="nil"/>
              <w:right w:val="nil"/>
            </w:tcBorders>
            <w:shd w:val="clear" w:color="auto" w:fill="auto"/>
            <w:noWrap/>
          </w:tcPr>
          <w:p w14:paraId="613368EB" w14:textId="257900C6" w:rsidR="00B10FF5" w:rsidRPr="009C25FE" w:rsidRDefault="00B10FF5" w:rsidP="00B10FF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(5,877)</w:t>
            </w:r>
          </w:p>
        </w:tc>
        <w:tc>
          <w:tcPr>
            <w:tcW w:w="1284" w:type="dxa"/>
            <w:tcBorders>
              <w:top w:val="nil"/>
              <w:left w:val="nil"/>
              <w:bottom w:val="nil"/>
              <w:right w:val="nil"/>
            </w:tcBorders>
          </w:tcPr>
          <w:p w14:paraId="0C4CDE75" w14:textId="77777777" w:rsidR="00B10FF5" w:rsidRPr="009C25FE" w:rsidRDefault="00B10FF5" w:rsidP="00B10FF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(10,013)</w:t>
            </w:r>
          </w:p>
        </w:tc>
        <w:tc>
          <w:tcPr>
            <w:tcW w:w="1136" w:type="dxa"/>
            <w:tcBorders>
              <w:top w:val="nil"/>
              <w:left w:val="nil"/>
              <w:bottom w:val="nil"/>
              <w:right w:val="nil"/>
            </w:tcBorders>
            <w:shd w:val="clear" w:color="auto" w:fill="auto"/>
            <w:noWrap/>
            <w:hideMark/>
          </w:tcPr>
          <w:p w14:paraId="7BFEF53C" w14:textId="77777777" w:rsidR="00B10FF5" w:rsidRPr="009C25FE" w:rsidRDefault="00B10FF5" w:rsidP="00B10FF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(562)</w:t>
            </w:r>
          </w:p>
        </w:tc>
      </w:tr>
      <w:tr w:rsidR="00B10FF5" w:rsidRPr="009C25FE" w14:paraId="07D8DF83" w14:textId="77777777">
        <w:trPr>
          <w:trHeight w:val="255"/>
        </w:trPr>
        <w:tc>
          <w:tcPr>
            <w:tcW w:w="4962" w:type="dxa"/>
            <w:tcBorders>
              <w:top w:val="nil"/>
              <w:left w:val="nil"/>
              <w:bottom w:val="nil"/>
              <w:right w:val="nil"/>
            </w:tcBorders>
            <w:shd w:val="clear" w:color="auto" w:fill="auto"/>
            <w:noWrap/>
            <w:vAlign w:val="bottom"/>
            <w:hideMark/>
          </w:tcPr>
          <w:p w14:paraId="13BF97ED" w14:textId="77777777" w:rsidR="00B10FF5" w:rsidRPr="009C25FE" w:rsidRDefault="00B10FF5" w:rsidP="00B10FF5">
            <w:pPr>
              <w:spacing w:before="0" w:after="0"/>
              <w:rPr>
                <w:rFonts w:ascii="Calibri Light" w:hAnsi="Calibri Light" w:cs="Calibri Light"/>
                <w:b/>
                <w:bCs/>
                <w:sz w:val="20"/>
                <w:szCs w:val="20"/>
              </w:rPr>
            </w:pPr>
          </w:p>
        </w:tc>
        <w:tc>
          <w:tcPr>
            <w:tcW w:w="779" w:type="dxa"/>
            <w:tcBorders>
              <w:top w:val="nil"/>
              <w:left w:val="nil"/>
              <w:bottom w:val="nil"/>
              <w:right w:val="nil"/>
            </w:tcBorders>
            <w:shd w:val="clear" w:color="auto" w:fill="auto"/>
            <w:noWrap/>
            <w:vAlign w:val="bottom"/>
            <w:hideMark/>
          </w:tcPr>
          <w:p w14:paraId="3834218F" w14:textId="77777777" w:rsidR="00B10FF5" w:rsidRPr="009C25FE" w:rsidRDefault="00B10FF5" w:rsidP="00B10FF5">
            <w:pPr>
              <w:spacing w:before="0" w:after="0"/>
              <w:jc w:val="center"/>
              <w:rPr>
                <w:rFonts w:ascii="Calibri Light" w:hAnsi="Calibri Light" w:cs="Calibri Light"/>
                <w:sz w:val="20"/>
                <w:szCs w:val="20"/>
              </w:rPr>
            </w:pPr>
          </w:p>
        </w:tc>
        <w:tc>
          <w:tcPr>
            <w:tcW w:w="1196" w:type="dxa"/>
            <w:tcBorders>
              <w:top w:val="nil"/>
              <w:left w:val="nil"/>
              <w:bottom w:val="nil"/>
              <w:right w:val="nil"/>
            </w:tcBorders>
            <w:shd w:val="clear" w:color="auto" w:fill="auto"/>
            <w:noWrap/>
            <w:vAlign w:val="bottom"/>
          </w:tcPr>
          <w:p w14:paraId="42F84936" w14:textId="77777777" w:rsidR="00B10FF5" w:rsidRPr="009C25FE" w:rsidRDefault="00B10FF5" w:rsidP="00B10FF5">
            <w:pPr>
              <w:spacing w:before="0" w:after="0"/>
              <w:jc w:val="right"/>
              <w:rPr>
                <w:rFonts w:ascii="Calibri Light" w:hAnsi="Calibri Light" w:cs="Calibri Light"/>
                <w:b/>
                <w:bCs/>
                <w:sz w:val="20"/>
                <w:szCs w:val="20"/>
              </w:rPr>
            </w:pPr>
          </w:p>
        </w:tc>
        <w:tc>
          <w:tcPr>
            <w:tcW w:w="1284" w:type="dxa"/>
            <w:tcBorders>
              <w:top w:val="nil"/>
              <w:left w:val="nil"/>
              <w:bottom w:val="nil"/>
              <w:right w:val="nil"/>
            </w:tcBorders>
            <w:vAlign w:val="bottom"/>
          </w:tcPr>
          <w:p w14:paraId="4A1D636D" w14:textId="77777777" w:rsidR="00B10FF5" w:rsidRPr="009C25FE" w:rsidRDefault="00B10FF5" w:rsidP="00B10FF5">
            <w:pPr>
              <w:spacing w:before="0" w:after="0"/>
              <w:jc w:val="right"/>
              <w:rPr>
                <w:rFonts w:ascii="Calibri Light" w:hAnsi="Calibri Light" w:cs="Calibri Light"/>
                <w:sz w:val="20"/>
                <w:szCs w:val="20"/>
              </w:rPr>
            </w:pPr>
          </w:p>
        </w:tc>
        <w:tc>
          <w:tcPr>
            <w:tcW w:w="1136" w:type="dxa"/>
            <w:tcBorders>
              <w:top w:val="nil"/>
              <w:left w:val="nil"/>
              <w:bottom w:val="nil"/>
              <w:right w:val="nil"/>
            </w:tcBorders>
            <w:shd w:val="clear" w:color="auto" w:fill="auto"/>
            <w:noWrap/>
            <w:hideMark/>
          </w:tcPr>
          <w:p w14:paraId="647C1906" w14:textId="77777777" w:rsidR="00B10FF5" w:rsidRPr="009C25FE" w:rsidRDefault="00B10FF5" w:rsidP="00B10FF5">
            <w:pPr>
              <w:spacing w:before="0" w:after="0"/>
              <w:jc w:val="right"/>
              <w:rPr>
                <w:rFonts w:ascii="Calibri Light" w:hAnsi="Calibri Light" w:cs="Calibri Light"/>
                <w:sz w:val="20"/>
                <w:szCs w:val="20"/>
              </w:rPr>
            </w:pPr>
          </w:p>
        </w:tc>
      </w:tr>
      <w:tr w:rsidR="00B10FF5" w:rsidRPr="009C25FE" w14:paraId="140606DC" w14:textId="77777777">
        <w:trPr>
          <w:trHeight w:val="255"/>
        </w:trPr>
        <w:tc>
          <w:tcPr>
            <w:tcW w:w="4962" w:type="dxa"/>
            <w:tcBorders>
              <w:top w:val="nil"/>
              <w:left w:val="nil"/>
              <w:bottom w:val="nil"/>
              <w:right w:val="nil"/>
            </w:tcBorders>
            <w:shd w:val="clear" w:color="auto" w:fill="auto"/>
            <w:noWrap/>
            <w:vAlign w:val="bottom"/>
            <w:hideMark/>
          </w:tcPr>
          <w:p w14:paraId="26036062" w14:textId="77777777" w:rsidR="00B10FF5" w:rsidRPr="009C25FE" w:rsidRDefault="00B10FF5" w:rsidP="00B10FF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Other comprehensive revenue and expense </w:t>
            </w:r>
          </w:p>
        </w:tc>
        <w:tc>
          <w:tcPr>
            <w:tcW w:w="779" w:type="dxa"/>
            <w:tcBorders>
              <w:top w:val="nil"/>
              <w:left w:val="nil"/>
              <w:bottom w:val="nil"/>
              <w:right w:val="nil"/>
            </w:tcBorders>
            <w:shd w:val="clear" w:color="auto" w:fill="auto"/>
            <w:noWrap/>
            <w:vAlign w:val="bottom"/>
            <w:hideMark/>
          </w:tcPr>
          <w:p w14:paraId="6A95677D" w14:textId="77777777" w:rsidR="00B10FF5" w:rsidRPr="009C25FE" w:rsidRDefault="00B10FF5" w:rsidP="00B10FF5">
            <w:pPr>
              <w:spacing w:before="0" w:after="0"/>
              <w:jc w:val="center"/>
              <w:rPr>
                <w:rFonts w:ascii="Calibri Light" w:hAnsi="Calibri Light" w:cs="Calibri Light"/>
                <w:sz w:val="20"/>
                <w:szCs w:val="20"/>
              </w:rPr>
            </w:pPr>
          </w:p>
        </w:tc>
        <w:tc>
          <w:tcPr>
            <w:tcW w:w="1196" w:type="dxa"/>
            <w:tcBorders>
              <w:top w:val="nil"/>
              <w:left w:val="nil"/>
              <w:bottom w:val="nil"/>
              <w:right w:val="nil"/>
            </w:tcBorders>
            <w:shd w:val="clear" w:color="auto" w:fill="auto"/>
            <w:noWrap/>
            <w:vAlign w:val="bottom"/>
          </w:tcPr>
          <w:p w14:paraId="00B02917" w14:textId="77777777" w:rsidR="00B10FF5" w:rsidRPr="009C25FE" w:rsidRDefault="00B10FF5" w:rsidP="00B10FF5">
            <w:pPr>
              <w:spacing w:before="0" w:after="0"/>
              <w:jc w:val="right"/>
              <w:rPr>
                <w:rFonts w:ascii="Calibri Light" w:hAnsi="Calibri Light" w:cs="Calibri Light"/>
                <w:b/>
                <w:bCs/>
                <w:sz w:val="20"/>
                <w:szCs w:val="20"/>
              </w:rPr>
            </w:pPr>
          </w:p>
        </w:tc>
        <w:tc>
          <w:tcPr>
            <w:tcW w:w="1284" w:type="dxa"/>
            <w:tcBorders>
              <w:top w:val="nil"/>
              <w:left w:val="nil"/>
              <w:bottom w:val="nil"/>
              <w:right w:val="nil"/>
            </w:tcBorders>
            <w:vAlign w:val="bottom"/>
          </w:tcPr>
          <w:p w14:paraId="01250272" w14:textId="77777777" w:rsidR="00B10FF5" w:rsidRPr="009C25FE" w:rsidRDefault="00B10FF5" w:rsidP="00B10FF5">
            <w:pPr>
              <w:spacing w:before="0" w:after="0"/>
              <w:jc w:val="right"/>
              <w:rPr>
                <w:rFonts w:ascii="Calibri Light" w:hAnsi="Calibri Light" w:cs="Calibri Light"/>
                <w:sz w:val="20"/>
                <w:szCs w:val="20"/>
              </w:rPr>
            </w:pPr>
          </w:p>
        </w:tc>
        <w:tc>
          <w:tcPr>
            <w:tcW w:w="1136" w:type="dxa"/>
            <w:tcBorders>
              <w:top w:val="nil"/>
              <w:left w:val="nil"/>
              <w:bottom w:val="nil"/>
              <w:right w:val="nil"/>
            </w:tcBorders>
            <w:shd w:val="clear" w:color="auto" w:fill="auto"/>
            <w:noWrap/>
            <w:hideMark/>
          </w:tcPr>
          <w:p w14:paraId="03DB6D8A" w14:textId="77777777" w:rsidR="00B10FF5" w:rsidRPr="009C25FE" w:rsidRDefault="00B10FF5" w:rsidP="00B10FF5">
            <w:pPr>
              <w:spacing w:before="0" w:after="0"/>
              <w:jc w:val="right"/>
              <w:rPr>
                <w:rFonts w:ascii="Calibri Light" w:hAnsi="Calibri Light" w:cs="Calibri Light"/>
                <w:sz w:val="20"/>
                <w:szCs w:val="20"/>
              </w:rPr>
            </w:pPr>
          </w:p>
        </w:tc>
      </w:tr>
      <w:tr w:rsidR="00B10FF5" w:rsidRPr="009C25FE" w14:paraId="106D4BC6" w14:textId="77777777">
        <w:trPr>
          <w:trHeight w:val="255"/>
        </w:trPr>
        <w:tc>
          <w:tcPr>
            <w:tcW w:w="4962" w:type="dxa"/>
            <w:tcBorders>
              <w:top w:val="nil"/>
              <w:left w:val="nil"/>
              <w:bottom w:val="nil"/>
              <w:right w:val="nil"/>
            </w:tcBorders>
            <w:shd w:val="clear" w:color="auto" w:fill="auto"/>
            <w:noWrap/>
            <w:vAlign w:val="bottom"/>
            <w:hideMark/>
          </w:tcPr>
          <w:p w14:paraId="4641E835" w14:textId="77777777" w:rsidR="00B10FF5" w:rsidRPr="009C25FE" w:rsidRDefault="00B10FF5" w:rsidP="00B10FF5">
            <w:pPr>
              <w:spacing w:before="0" w:after="0"/>
              <w:rPr>
                <w:rFonts w:ascii="Calibri Light" w:hAnsi="Calibri Light" w:cs="Calibri Light"/>
                <w:sz w:val="20"/>
                <w:szCs w:val="20"/>
              </w:rPr>
            </w:pPr>
            <w:r w:rsidRPr="009C25FE">
              <w:rPr>
                <w:rFonts w:ascii="Calibri Light" w:hAnsi="Calibri Light" w:cs="Calibri Light"/>
                <w:sz w:val="20"/>
                <w:szCs w:val="20"/>
              </w:rPr>
              <w:t xml:space="preserve"> Gain/(loss) on revaluation of works of art </w:t>
            </w:r>
          </w:p>
        </w:tc>
        <w:tc>
          <w:tcPr>
            <w:tcW w:w="779" w:type="dxa"/>
            <w:tcBorders>
              <w:top w:val="nil"/>
              <w:left w:val="nil"/>
              <w:bottom w:val="nil"/>
              <w:right w:val="nil"/>
            </w:tcBorders>
            <w:shd w:val="clear" w:color="auto" w:fill="auto"/>
            <w:noWrap/>
            <w:vAlign w:val="bottom"/>
            <w:hideMark/>
          </w:tcPr>
          <w:p w14:paraId="69760228" w14:textId="77777777" w:rsidR="00B10FF5" w:rsidRPr="009C25FE" w:rsidRDefault="00B10FF5" w:rsidP="00B10FF5">
            <w:pPr>
              <w:spacing w:before="0" w:after="0"/>
              <w:jc w:val="center"/>
              <w:rPr>
                <w:rFonts w:ascii="Calibri Light" w:hAnsi="Calibri Light" w:cs="Calibri Light"/>
                <w:sz w:val="20"/>
                <w:szCs w:val="20"/>
              </w:rPr>
            </w:pPr>
            <w:r w:rsidRPr="009C25FE">
              <w:rPr>
                <w:rFonts w:ascii="Calibri Light" w:hAnsi="Calibri Light" w:cs="Calibri Light"/>
                <w:sz w:val="20"/>
                <w:szCs w:val="20"/>
              </w:rPr>
              <w:t>14</w:t>
            </w:r>
          </w:p>
        </w:tc>
        <w:tc>
          <w:tcPr>
            <w:tcW w:w="1196" w:type="dxa"/>
            <w:tcBorders>
              <w:top w:val="nil"/>
              <w:left w:val="nil"/>
              <w:bottom w:val="single" w:sz="4" w:space="0" w:color="auto"/>
              <w:right w:val="nil"/>
            </w:tcBorders>
            <w:shd w:val="clear" w:color="auto" w:fill="auto"/>
            <w:noWrap/>
            <w:vAlign w:val="bottom"/>
          </w:tcPr>
          <w:p w14:paraId="6F3DAE9E" w14:textId="056DC104" w:rsidR="00B10FF5" w:rsidRPr="009C25FE" w:rsidRDefault="00B10FF5" w:rsidP="00B10FF5">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284" w:type="dxa"/>
            <w:tcBorders>
              <w:top w:val="nil"/>
              <w:left w:val="nil"/>
              <w:bottom w:val="single" w:sz="4" w:space="0" w:color="auto"/>
              <w:right w:val="nil"/>
            </w:tcBorders>
            <w:vAlign w:val="bottom"/>
          </w:tcPr>
          <w:p w14:paraId="2C60C76E" w14:textId="77777777" w:rsidR="00B10FF5" w:rsidRPr="009C25FE" w:rsidRDefault="00B10FF5" w:rsidP="00B10FF5">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136" w:type="dxa"/>
            <w:tcBorders>
              <w:top w:val="nil"/>
              <w:left w:val="nil"/>
              <w:bottom w:val="single" w:sz="4" w:space="0" w:color="auto"/>
              <w:right w:val="nil"/>
            </w:tcBorders>
            <w:shd w:val="clear" w:color="auto" w:fill="auto"/>
            <w:noWrap/>
            <w:hideMark/>
          </w:tcPr>
          <w:p w14:paraId="17CF8D52" w14:textId="77777777" w:rsidR="00B10FF5" w:rsidRPr="009C25FE" w:rsidRDefault="00B10FF5" w:rsidP="00B10FF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279 </w:t>
            </w:r>
          </w:p>
        </w:tc>
      </w:tr>
      <w:tr w:rsidR="00B10FF5" w:rsidRPr="009C25FE" w14:paraId="172E241C" w14:textId="77777777">
        <w:trPr>
          <w:trHeight w:val="255"/>
        </w:trPr>
        <w:tc>
          <w:tcPr>
            <w:tcW w:w="5741" w:type="dxa"/>
            <w:gridSpan w:val="2"/>
            <w:tcBorders>
              <w:top w:val="nil"/>
              <w:left w:val="nil"/>
              <w:bottom w:val="nil"/>
              <w:right w:val="nil"/>
            </w:tcBorders>
            <w:shd w:val="clear" w:color="auto" w:fill="auto"/>
            <w:noWrap/>
            <w:vAlign w:val="bottom"/>
            <w:hideMark/>
          </w:tcPr>
          <w:p w14:paraId="4C009B42" w14:textId="77777777" w:rsidR="00B10FF5" w:rsidRPr="009C25FE" w:rsidRDefault="00B10FF5" w:rsidP="00B10FF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other comprehensive revenue and expense </w:t>
            </w:r>
          </w:p>
        </w:tc>
        <w:tc>
          <w:tcPr>
            <w:tcW w:w="1196" w:type="dxa"/>
            <w:tcBorders>
              <w:top w:val="nil"/>
              <w:left w:val="nil"/>
              <w:bottom w:val="nil"/>
              <w:right w:val="nil"/>
            </w:tcBorders>
            <w:shd w:val="clear" w:color="auto" w:fill="auto"/>
            <w:noWrap/>
            <w:vAlign w:val="bottom"/>
          </w:tcPr>
          <w:p w14:paraId="4E5112E2" w14:textId="77777777" w:rsidR="00B10FF5" w:rsidRPr="009C25FE" w:rsidRDefault="00B10FF5" w:rsidP="00B10FF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w:t>
            </w:r>
          </w:p>
        </w:tc>
        <w:tc>
          <w:tcPr>
            <w:tcW w:w="1284" w:type="dxa"/>
            <w:tcBorders>
              <w:top w:val="nil"/>
              <w:left w:val="nil"/>
              <w:bottom w:val="nil"/>
              <w:right w:val="nil"/>
            </w:tcBorders>
            <w:vAlign w:val="bottom"/>
          </w:tcPr>
          <w:p w14:paraId="174E5520" w14:textId="32CE376F" w:rsidR="00B10FF5" w:rsidRPr="009C25FE" w:rsidRDefault="00B10FF5" w:rsidP="00B10FF5">
            <w:pPr>
              <w:spacing w:before="0" w:after="0"/>
              <w:jc w:val="right"/>
              <w:rPr>
                <w:rFonts w:ascii="Calibri Light" w:hAnsi="Calibri Light" w:cs="Calibri Light"/>
                <w:b/>
                <w:sz w:val="20"/>
                <w:szCs w:val="20"/>
              </w:rPr>
            </w:pPr>
            <w:r w:rsidRPr="009C25FE">
              <w:rPr>
                <w:rFonts w:ascii="Calibri Light" w:hAnsi="Calibri Light" w:cs="Calibri Light"/>
                <w:b/>
                <w:bCs/>
                <w:sz w:val="20"/>
                <w:szCs w:val="20"/>
              </w:rPr>
              <w:t>–</w:t>
            </w:r>
          </w:p>
        </w:tc>
        <w:tc>
          <w:tcPr>
            <w:tcW w:w="1136" w:type="dxa"/>
            <w:tcBorders>
              <w:top w:val="nil"/>
              <w:left w:val="nil"/>
              <w:bottom w:val="nil"/>
              <w:right w:val="nil"/>
            </w:tcBorders>
            <w:shd w:val="clear" w:color="auto" w:fill="auto"/>
            <w:noWrap/>
            <w:vAlign w:val="bottom"/>
            <w:hideMark/>
          </w:tcPr>
          <w:p w14:paraId="33246B1E" w14:textId="72B648CE" w:rsidR="00B10FF5" w:rsidRPr="009C25FE" w:rsidRDefault="00065C6C" w:rsidP="00B10FF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279</w:t>
            </w:r>
          </w:p>
        </w:tc>
      </w:tr>
      <w:tr w:rsidR="00B10FF5" w:rsidRPr="009C25FE" w14:paraId="1694613D" w14:textId="77777777">
        <w:trPr>
          <w:trHeight w:val="255"/>
        </w:trPr>
        <w:tc>
          <w:tcPr>
            <w:tcW w:w="4962" w:type="dxa"/>
            <w:tcBorders>
              <w:top w:val="nil"/>
              <w:left w:val="nil"/>
              <w:bottom w:val="nil"/>
              <w:right w:val="nil"/>
            </w:tcBorders>
            <w:shd w:val="clear" w:color="auto" w:fill="auto"/>
            <w:noWrap/>
            <w:vAlign w:val="bottom"/>
            <w:hideMark/>
          </w:tcPr>
          <w:p w14:paraId="602C0137" w14:textId="77777777" w:rsidR="00B10FF5" w:rsidRPr="009C25FE" w:rsidRDefault="00B10FF5" w:rsidP="00B10FF5">
            <w:pPr>
              <w:spacing w:before="0" w:after="0"/>
              <w:rPr>
                <w:rFonts w:ascii="Calibri Light" w:hAnsi="Calibri Light" w:cs="Calibri Light"/>
                <w:sz w:val="20"/>
                <w:szCs w:val="20"/>
              </w:rPr>
            </w:pPr>
          </w:p>
        </w:tc>
        <w:tc>
          <w:tcPr>
            <w:tcW w:w="779" w:type="dxa"/>
            <w:tcBorders>
              <w:top w:val="nil"/>
              <w:left w:val="nil"/>
              <w:bottom w:val="nil"/>
              <w:right w:val="nil"/>
            </w:tcBorders>
            <w:shd w:val="clear" w:color="auto" w:fill="auto"/>
            <w:noWrap/>
            <w:vAlign w:val="bottom"/>
            <w:hideMark/>
          </w:tcPr>
          <w:p w14:paraId="133779EB" w14:textId="77777777" w:rsidR="00B10FF5" w:rsidRPr="009C25FE" w:rsidRDefault="00B10FF5" w:rsidP="00B10FF5">
            <w:pPr>
              <w:spacing w:before="0" w:after="0"/>
              <w:rPr>
                <w:rFonts w:ascii="Calibri Light" w:hAnsi="Calibri Light" w:cs="Calibri Light"/>
                <w:sz w:val="20"/>
                <w:szCs w:val="20"/>
              </w:rPr>
            </w:pPr>
          </w:p>
        </w:tc>
        <w:tc>
          <w:tcPr>
            <w:tcW w:w="1196" w:type="dxa"/>
            <w:tcBorders>
              <w:top w:val="nil"/>
              <w:left w:val="nil"/>
              <w:bottom w:val="nil"/>
              <w:right w:val="nil"/>
            </w:tcBorders>
            <w:shd w:val="clear" w:color="auto" w:fill="auto"/>
            <w:noWrap/>
            <w:vAlign w:val="bottom"/>
          </w:tcPr>
          <w:p w14:paraId="524CE52A" w14:textId="77777777" w:rsidR="00B10FF5" w:rsidRPr="009C25FE" w:rsidRDefault="00B10FF5" w:rsidP="00B10FF5">
            <w:pPr>
              <w:spacing w:before="0" w:after="0"/>
              <w:jc w:val="right"/>
              <w:rPr>
                <w:rFonts w:ascii="Calibri Light" w:hAnsi="Calibri Light" w:cs="Calibri Light"/>
                <w:b/>
                <w:bCs/>
                <w:sz w:val="20"/>
                <w:szCs w:val="20"/>
              </w:rPr>
            </w:pPr>
          </w:p>
        </w:tc>
        <w:tc>
          <w:tcPr>
            <w:tcW w:w="1284" w:type="dxa"/>
            <w:tcBorders>
              <w:top w:val="nil"/>
              <w:left w:val="nil"/>
              <w:bottom w:val="nil"/>
              <w:right w:val="nil"/>
            </w:tcBorders>
            <w:vAlign w:val="bottom"/>
          </w:tcPr>
          <w:p w14:paraId="6B007052" w14:textId="77777777" w:rsidR="00B10FF5" w:rsidRPr="009C25FE" w:rsidRDefault="00B10FF5" w:rsidP="00B10FF5">
            <w:pPr>
              <w:spacing w:before="0" w:after="0"/>
              <w:jc w:val="right"/>
              <w:rPr>
                <w:rFonts w:ascii="Calibri Light" w:hAnsi="Calibri Light" w:cs="Calibri Light"/>
                <w:sz w:val="20"/>
                <w:szCs w:val="20"/>
              </w:rPr>
            </w:pPr>
          </w:p>
        </w:tc>
        <w:tc>
          <w:tcPr>
            <w:tcW w:w="1136" w:type="dxa"/>
            <w:tcBorders>
              <w:top w:val="nil"/>
              <w:left w:val="nil"/>
              <w:bottom w:val="nil"/>
              <w:right w:val="nil"/>
            </w:tcBorders>
            <w:shd w:val="clear" w:color="auto" w:fill="auto"/>
            <w:noWrap/>
            <w:hideMark/>
          </w:tcPr>
          <w:p w14:paraId="0AE1E17E" w14:textId="77777777" w:rsidR="00B10FF5" w:rsidRPr="009C25FE" w:rsidRDefault="00B10FF5" w:rsidP="00B10FF5">
            <w:pPr>
              <w:spacing w:before="0" w:after="0"/>
              <w:jc w:val="right"/>
              <w:rPr>
                <w:rFonts w:ascii="Calibri Light" w:hAnsi="Calibri Light" w:cs="Calibri Light"/>
                <w:sz w:val="20"/>
                <w:szCs w:val="20"/>
              </w:rPr>
            </w:pPr>
          </w:p>
        </w:tc>
      </w:tr>
      <w:tr w:rsidR="00B10FF5" w:rsidRPr="009C25FE" w14:paraId="68775F8A" w14:textId="77777777">
        <w:trPr>
          <w:trHeight w:val="255"/>
        </w:trPr>
        <w:tc>
          <w:tcPr>
            <w:tcW w:w="5741" w:type="dxa"/>
            <w:gridSpan w:val="2"/>
            <w:tcBorders>
              <w:top w:val="nil"/>
              <w:left w:val="nil"/>
              <w:bottom w:val="nil"/>
              <w:right w:val="nil"/>
            </w:tcBorders>
            <w:shd w:val="clear" w:color="auto" w:fill="auto"/>
            <w:noWrap/>
            <w:vAlign w:val="bottom"/>
            <w:hideMark/>
          </w:tcPr>
          <w:p w14:paraId="5563190E" w14:textId="77777777" w:rsidR="00B10FF5" w:rsidRPr="009C25FE" w:rsidRDefault="00B10FF5" w:rsidP="00B10FF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COMPREHENSIVE REVENUE AND EXPENSE </w:t>
            </w:r>
          </w:p>
        </w:tc>
        <w:tc>
          <w:tcPr>
            <w:tcW w:w="1196" w:type="dxa"/>
            <w:tcBorders>
              <w:top w:val="single" w:sz="4" w:space="0" w:color="auto"/>
              <w:left w:val="nil"/>
              <w:bottom w:val="single" w:sz="4" w:space="0" w:color="auto"/>
              <w:right w:val="nil"/>
            </w:tcBorders>
            <w:shd w:val="clear" w:color="auto" w:fill="auto"/>
            <w:noWrap/>
          </w:tcPr>
          <w:p w14:paraId="55C51B41" w14:textId="58EFE1A9" w:rsidR="00B10FF5" w:rsidRPr="009C25FE" w:rsidRDefault="00B10FF5" w:rsidP="00B10FF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(5,</w:t>
            </w:r>
            <w:r w:rsidR="000C4A90" w:rsidRPr="009C25FE">
              <w:rPr>
                <w:rFonts w:ascii="Calibri Light" w:hAnsi="Calibri Light" w:cs="Calibri Light"/>
                <w:b/>
                <w:bCs/>
                <w:sz w:val="20"/>
                <w:szCs w:val="20"/>
              </w:rPr>
              <w:t>877</w:t>
            </w:r>
            <w:r w:rsidRPr="009C25FE">
              <w:rPr>
                <w:rFonts w:ascii="Calibri Light" w:hAnsi="Calibri Light" w:cs="Calibri Light"/>
                <w:b/>
                <w:bCs/>
                <w:sz w:val="20"/>
                <w:szCs w:val="20"/>
              </w:rPr>
              <w:t>)</w:t>
            </w:r>
          </w:p>
        </w:tc>
        <w:tc>
          <w:tcPr>
            <w:tcW w:w="1284" w:type="dxa"/>
            <w:tcBorders>
              <w:top w:val="single" w:sz="4" w:space="0" w:color="auto"/>
              <w:left w:val="nil"/>
              <w:bottom w:val="single" w:sz="4" w:space="0" w:color="auto"/>
              <w:right w:val="nil"/>
            </w:tcBorders>
          </w:tcPr>
          <w:p w14:paraId="05B37F68" w14:textId="6CBA8927" w:rsidR="00B10FF5" w:rsidRPr="009C25FE" w:rsidRDefault="00B10FF5" w:rsidP="00B10FF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w:t>
            </w:r>
            <w:r w:rsidR="000C4A90" w:rsidRPr="009C25FE">
              <w:rPr>
                <w:rFonts w:ascii="Calibri Light" w:hAnsi="Calibri Light" w:cs="Calibri Light"/>
                <w:b/>
                <w:bCs/>
                <w:sz w:val="20"/>
                <w:szCs w:val="20"/>
              </w:rPr>
              <w:t>10,013</w:t>
            </w:r>
            <w:r w:rsidRPr="009C25FE">
              <w:rPr>
                <w:rFonts w:ascii="Calibri Light" w:hAnsi="Calibri Light" w:cs="Calibri Light"/>
                <w:b/>
                <w:bCs/>
                <w:sz w:val="20"/>
                <w:szCs w:val="20"/>
              </w:rPr>
              <w:t>)</w:t>
            </w:r>
          </w:p>
        </w:tc>
        <w:tc>
          <w:tcPr>
            <w:tcW w:w="1136" w:type="dxa"/>
            <w:tcBorders>
              <w:top w:val="single" w:sz="4" w:space="0" w:color="auto"/>
              <w:left w:val="nil"/>
              <w:bottom w:val="single" w:sz="4" w:space="0" w:color="auto"/>
              <w:right w:val="nil"/>
            </w:tcBorders>
            <w:shd w:val="clear" w:color="auto" w:fill="auto"/>
            <w:noWrap/>
            <w:vAlign w:val="bottom"/>
            <w:hideMark/>
          </w:tcPr>
          <w:p w14:paraId="522B76BF" w14:textId="7C9015F9" w:rsidR="00B10FF5" w:rsidRPr="009C25FE" w:rsidRDefault="00B10FF5" w:rsidP="00B10FF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w:t>
            </w:r>
            <w:r w:rsidR="00065C6C" w:rsidRPr="009C25FE">
              <w:rPr>
                <w:rFonts w:ascii="Calibri Light" w:hAnsi="Calibri Light" w:cs="Calibri Light"/>
                <w:b/>
                <w:bCs/>
                <w:sz w:val="20"/>
                <w:szCs w:val="20"/>
              </w:rPr>
              <w:t>283</w:t>
            </w:r>
            <w:r w:rsidRPr="009C25FE">
              <w:rPr>
                <w:rFonts w:ascii="Calibri Light" w:hAnsi="Calibri Light" w:cs="Calibri Light"/>
                <w:b/>
                <w:bCs/>
                <w:sz w:val="20"/>
                <w:szCs w:val="20"/>
              </w:rPr>
              <w:t xml:space="preserve">) </w:t>
            </w:r>
          </w:p>
        </w:tc>
      </w:tr>
    </w:tbl>
    <w:p w14:paraId="278C063E" w14:textId="77777777" w:rsidR="00444B13" w:rsidRPr="009C25FE" w:rsidRDefault="00444B13" w:rsidP="00444B13">
      <w:pPr>
        <w:rPr>
          <w:rFonts w:ascii="Calibri Light" w:hAnsi="Calibri Light" w:cs="Calibri Light"/>
          <w:b/>
          <w:sz w:val="32"/>
          <w:szCs w:val="32"/>
        </w:rPr>
      </w:pPr>
      <w:bookmarkStart w:id="38" w:name="_Toc401299280"/>
      <w:bookmarkStart w:id="39" w:name="_Toc496858463"/>
      <w:bookmarkStart w:id="40" w:name="_Toc526941023"/>
      <w:bookmarkStart w:id="41" w:name="_Toc339551246"/>
      <w:r w:rsidRPr="009C25FE">
        <w:rPr>
          <w:rFonts w:ascii="Calibri Light" w:hAnsi="Calibri Light" w:cs="Calibri Light"/>
          <w:b/>
          <w:sz w:val="32"/>
          <w:szCs w:val="32"/>
        </w:rPr>
        <w:t>Statement of changes in equity</w:t>
      </w:r>
      <w:bookmarkEnd w:id="38"/>
      <w:bookmarkEnd w:id="39"/>
      <w:bookmarkEnd w:id="40"/>
    </w:p>
    <w:p w14:paraId="41D83D15" w14:textId="77777777" w:rsidR="00444B13" w:rsidRPr="009C25FE" w:rsidRDefault="00444B13" w:rsidP="00444B13">
      <w:pPr>
        <w:spacing w:after="120"/>
        <w:rPr>
          <w:rFonts w:ascii="Calibri Light" w:hAnsi="Calibri Light" w:cs="Calibri Light"/>
        </w:rPr>
      </w:pPr>
      <w:r w:rsidRPr="009C25FE">
        <w:rPr>
          <w:rFonts w:ascii="Calibri Light" w:hAnsi="Calibri Light" w:cs="Calibri Light"/>
        </w:rPr>
        <w:t>For the year ended 30 June</w:t>
      </w:r>
      <w:bookmarkStart w:id="42" w:name="_Toc339551247"/>
      <w:bookmarkEnd w:id="41"/>
    </w:p>
    <w:tbl>
      <w:tblPr>
        <w:tblW w:w="9435" w:type="dxa"/>
        <w:tblLook w:val="04A0" w:firstRow="1" w:lastRow="0" w:firstColumn="1" w:lastColumn="0" w:noHBand="0" w:noVBand="1"/>
      </w:tblPr>
      <w:tblGrid>
        <w:gridCol w:w="5245"/>
        <w:gridCol w:w="766"/>
        <w:gridCol w:w="1182"/>
        <w:gridCol w:w="1120"/>
        <w:gridCol w:w="1122"/>
      </w:tblGrid>
      <w:tr w:rsidR="00444B13" w:rsidRPr="009C25FE" w14:paraId="382A7776" w14:textId="77777777">
        <w:trPr>
          <w:trHeight w:val="255"/>
        </w:trPr>
        <w:tc>
          <w:tcPr>
            <w:tcW w:w="5245" w:type="dxa"/>
            <w:tcBorders>
              <w:top w:val="nil"/>
              <w:left w:val="nil"/>
              <w:bottom w:val="nil"/>
              <w:right w:val="nil"/>
            </w:tcBorders>
            <w:shd w:val="clear" w:color="auto" w:fill="auto"/>
            <w:noWrap/>
            <w:vAlign w:val="bottom"/>
            <w:hideMark/>
          </w:tcPr>
          <w:p w14:paraId="1FAC3030" w14:textId="77777777" w:rsidR="00444B13" w:rsidRPr="009C25FE" w:rsidRDefault="00444B13">
            <w:pPr>
              <w:spacing w:before="0" w:after="0"/>
              <w:rPr>
                <w:rFonts w:ascii="Calibri Light" w:hAnsi="Calibri Light" w:cs="Calibri Light"/>
                <w:b/>
                <w:bCs/>
                <w:sz w:val="20"/>
                <w:szCs w:val="20"/>
              </w:rPr>
            </w:pPr>
          </w:p>
        </w:tc>
        <w:tc>
          <w:tcPr>
            <w:tcW w:w="766" w:type="dxa"/>
            <w:tcBorders>
              <w:top w:val="nil"/>
              <w:left w:val="nil"/>
              <w:bottom w:val="nil"/>
              <w:right w:val="nil"/>
            </w:tcBorders>
            <w:shd w:val="clear" w:color="auto" w:fill="auto"/>
            <w:noWrap/>
            <w:vAlign w:val="bottom"/>
            <w:hideMark/>
          </w:tcPr>
          <w:p w14:paraId="2BC167F2" w14:textId="77777777" w:rsidR="00444B13" w:rsidRPr="009C25FE" w:rsidRDefault="00444B13">
            <w:pPr>
              <w:spacing w:before="0" w:after="0"/>
              <w:jc w:val="center"/>
              <w:rPr>
                <w:rFonts w:ascii="Calibri Light" w:hAnsi="Calibri Light" w:cs="Calibri Light"/>
                <w:b/>
                <w:bCs/>
                <w:sz w:val="20"/>
                <w:szCs w:val="20"/>
              </w:rPr>
            </w:pPr>
          </w:p>
        </w:tc>
        <w:tc>
          <w:tcPr>
            <w:tcW w:w="1182" w:type="dxa"/>
            <w:tcBorders>
              <w:top w:val="nil"/>
              <w:left w:val="nil"/>
              <w:bottom w:val="nil"/>
              <w:right w:val="nil"/>
            </w:tcBorders>
            <w:shd w:val="clear" w:color="auto" w:fill="auto"/>
            <w:noWrap/>
            <w:vAlign w:val="bottom"/>
            <w:hideMark/>
          </w:tcPr>
          <w:p w14:paraId="35BD85D5"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c>
          <w:tcPr>
            <w:tcW w:w="1120" w:type="dxa"/>
            <w:tcBorders>
              <w:top w:val="nil"/>
              <w:left w:val="nil"/>
              <w:bottom w:val="nil"/>
              <w:right w:val="nil"/>
            </w:tcBorders>
            <w:vAlign w:val="bottom"/>
          </w:tcPr>
          <w:p w14:paraId="42C40AD4"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BUDGET unaudited</w:t>
            </w:r>
          </w:p>
        </w:tc>
        <w:tc>
          <w:tcPr>
            <w:tcW w:w="1122" w:type="dxa"/>
            <w:tcBorders>
              <w:top w:val="nil"/>
              <w:left w:val="nil"/>
              <w:bottom w:val="nil"/>
              <w:right w:val="nil"/>
            </w:tcBorders>
            <w:shd w:val="clear" w:color="auto" w:fill="auto"/>
            <w:noWrap/>
            <w:vAlign w:val="bottom"/>
            <w:hideMark/>
          </w:tcPr>
          <w:p w14:paraId="75E047AC"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r>
      <w:tr w:rsidR="00444B13" w:rsidRPr="009C25FE" w14:paraId="30D78F06" w14:textId="77777777">
        <w:trPr>
          <w:trHeight w:val="255"/>
        </w:trPr>
        <w:tc>
          <w:tcPr>
            <w:tcW w:w="5245" w:type="dxa"/>
            <w:tcBorders>
              <w:top w:val="nil"/>
              <w:left w:val="nil"/>
              <w:bottom w:val="nil"/>
              <w:right w:val="nil"/>
            </w:tcBorders>
            <w:shd w:val="clear" w:color="auto" w:fill="auto"/>
            <w:noWrap/>
            <w:vAlign w:val="bottom"/>
            <w:hideMark/>
          </w:tcPr>
          <w:p w14:paraId="5035CBF3" w14:textId="77777777" w:rsidR="00444B13" w:rsidRPr="009C25FE" w:rsidRDefault="00444B13">
            <w:pPr>
              <w:spacing w:before="0" w:after="0"/>
              <w:rPr>
                <w:rFonts w:ascii="Calibri Light" w:hAnsi="Calibri Light" w:cs="Calibri Light"/>
                <w:b/>
                <w:bCs/>
                <w:sz w:val="20"/>
                <w:szCs w:val="20"/>
              </w:rPr>
            </w:pPr>
          </w:p>
        </w:tc>
        <w:tc>
          <w:tcPr>
            <w:tcW w:w="766" w:type="dxa"/>
            <w:tcBorders>
              <w:top w:val="nil"/>
              <w:left w:val="nil"/>
              <w:bottom w:val="nil"/>
              <w:right w:val="nil"/>
            </w:tcBorders>
            <w:shd w:val="clear" w:color="auto" w:fill="auto"/>
            <w:noWrap/>
            <w:vAlign w:val="bottom"/>
            <w:hideMark/>
          </w:tcPr>
          <w:p w14:paraId="3ADDFA33" w14:textId="77777777" w:rsidR="00444B13" w:rsidRPr="009C25FE" w:rsidRDefault="00444B13">
            <w:pPr>
              <w:spacing w:before="0" w:after="0"/>
              <w:jc w:val="center"/>
              <w:rPr>
                <w:rFonts w:ascii="Calibri Light" w:hAnsi="Calibri Light" w:cs="Calibri Light"/>
                <w:b/>
                <w:bCs/>
                <w:sz w:val="20"/>
                <w:szCs w:val="20"/>
              </w:rPr>
            </w:pPr>
          </w:p>
        </w:tc>
        <w:tc>
          <w:tcPr>
            <w:tcW w:w="1182" w:type="dxa"/>
            <w:tcBorders>
              <w:top w:val="nil"/>
              <w:left w:val="nil"/>
              <w:bottom w:val="nil"/>
              <w:right w:val="nil"/>
            </w:tcBorders>
            <w:shd w:val="clear" w:color="auto" w:fill="auto"/>
            <w:noWrap/>
            <w:vAlign w:val="bottom"/>
            <w:hideMark/>
          </w:tcPr>
          <w:p w14:paraId="70D456F5"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120" w:type="dxa"/>
            <w:tcBorders>
              <w:top w:val="nil"/>
              <w:left w:val="nil"/>
              <w:bottom w:val="nil"/>
              <w:right w:val="nil"/>
            </w:tcBorders>
            <w:vAlign w:val="bottom"/>
          </w:tcPr>
          <w:p w14:paraId="1D18EC71"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122" w:type="dxa"/>
            <w:tcBorders>
              <w:top w:val="nil"/>
              <w:left w:val="nil"/>
              <w:bottom w:val="nil"/>
              <w:right w:val="nil"/>
            </w:tcBorders>
            <w:shd w:val="clear" w:color="auto" w:fill="auto"/>
            <w:noWrap/>
            <w:vAlign w:val="bottom"/>
            <w:hideMark/>
          </w:tcPr>
          <w:p w14:paraId="60337335"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2023</w:t>
            </w:r>
          </w:p>
        </w:tc>
      </w:tr>
      <w:tr w:rsidR="00444B13" w:rsidRPr="009C25FE" w14:paraId="67B90641" w14:textId="77777777">
        <w:trPr>
          <w:trHeight w:val="255"/>
        </w:trPr>
        <w:tc>
          <w:tcPr>
            <w:tcW w:w="5245" w:type="dxa"/>
            <w:tcBorders>
              <w:top w:val="nil"/>
              <w:left w:val="nil"/>
              <w:bottom w:val="single" w:sz="4" w:space="0" w:color="auto"/>
              <w:right w:val="nil"/>
            </w:tcBorders>
            <w:shd w:val="clear" w:color="auto" w:fill="auto"/>
            <w:noWrap/>
            <w:vAlign w:val="bottom"/>
            <w:hideMark/>
          </w:tcPr>
          <w:p w14:paraId="589699B1"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w:t>
            </w:r>
          </w:p>
        </w:tc>
        <w:tc>
          <w:tcPr>
            <w:tcW w:w="766" w:type="dxa"/>
            <w:tcBorders>
              <w:top w:val="nil"/>
              <w:left w:val="nil"/>
              <w:bottom w:val="single" w:sz="4" w:space="0" w:color="auto"/>
              <w:right w:val="nil"/>
            </w:tcBorders>
            <w:shd w:val="clear" w:color="auto" w:fill="auto"/>
            <w:noWrap/>
            <w:vAlign w:val="bottom"/>
            <w:hideMark/>
          </w:tcPr>
          <w:p w14:paraId="24930434" w14:textId="77777777" w:rsidR="00444B13" w:rsidRPr="009C25FE" w:rsidRDefault="00444B13">
            <w:pPr>
              <w:spacing w:before="0" w:after="0"/>
              <w:jc w:val="center"/>
              <w:rPr>
                <w:rFonts w:ascii="Calibri Light" w:hAnsi="Calibri Light" w:cs="Calibri Light"/>
                <w:b/>
                <w:bCs/>
                <w:sz w:val="20"/>
                <w:szCs w:val="20"/>
              </w:rPr>
            </w:pPr>
            <w:r w:rsidRPr="009C25FE">
              <w:rPr>
                <w:rFonts w:ascii="Calibri Light" w:hAnsi="Calibri Light" w:cs="Calibri Light"/>
                <w:b/>
                <w:bCs/>
                <w:sz w:val="20"/>
                <w:szCs w:val="20"/>
              </w:rPr>
              <w:t>NOTE</w:t>
            </w:r>
          </w:p>
        </w:tc>
        <w:tc>
          <w:tcPr>
            <w:tcW w:w="1182" w:type="dxa"/>
            <w:tcBorders>
              <w:top w:val="nil"/>
              <w:left w:val="nil"/>
              <w:bottom w:val="single" w:sz="4" w:space="0" w:color="auto"/>
              <w:right w:val="nil"/>
            </w:tcBorders>
            <w:shd w:val="clear" w:color="auto" w:fill="auto"/>
            <w:noWrap/>
            <w:vAlign w:val="bottom"/>
            <w:hideMark/>
          </w:tcPr>
          <w:p w14:paraId="3714FDC2"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120" w:type="dxa"/>
            <w:tcBorders>
              <w:top w:val="nil"/>
              <w:left w:val="nil"/>
              <w:bottom w:val="single" w:sz="4" w:space="0" w:color="auto"/>
              <w:right w:val="nil"/>
            </w:tcBorders>
            <w:vAlign w:val="bottom"/>
          </w:tcPr>
          <w:p w14:paraId="3B57BE2A"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122" w:type="dxa"/>
            <w:tcBorders>
              <w:top w:val="nil"/>
              <w:left w:val="nil"/>
              <w:bottom w:val="single" w:sz="4" w:space="0" w:color="auto"/>
              <w:right w:val="nil"/>
            </w:tcBorders>
            <w:shd w:val="clear" w:color="auto" w:fill="auto"/>
            <w:noWrap/>
            <w:vAlign w:val="bottom"/>
            <w:hideMark/>
          </w:tcPr>
          <w:p w14:paraId="30271E10"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6C4BE4D6" w14:textId="77777777">
        <w:trPr>
          <w:trHeight w:val="255"/>
        </w:trPr>
        <w:tc>
          <w:tcPr>
            <w:tcW w:w="5245" w:type="dxa"/>
            <w:tcBorders>
              <w:top w:val="nil"/>
              <w:left w:val="nil"/>
              <w:bottom w:val="nil"/>
              <w:right w:val="nil"/>
            </w:tcBorders>
            <w:shd w:val="clear" w:color="auto" w:fill="auto"/>
            <w:noWrap/>
            <w:vAlign w:val="bottom"/>
            <w:hideMark/>
          </w:tcPr>
          <w:p w14:paraId="4031DF87" w14:textId="77777777" w:rsidR="00444B13" w:rsidRPr="009C25FE" w:rsidRDefault="00444B13">
            <w:pPr>
              <w:spacing w:before="0" w:after="0"/>
              <w:rPr>
                <w:rFonts w:ascii="Calibri Light" w:hAnsi="Calibri Light" w:cs="Calibri Light"/>
                <w:sz w:val="20"/>
                <w:szCs w:val="20"/>
              </w:rPr>
            </w:pPr>
          </w:p>
        </w:tc>
        <w:tc>
          <w:tcPr>
            <w:tcW w:w="766" w:type="dxa"/>
            <w:tcBorders>
              <w:top w:val="nil"/>
              <w:left w:val="nil"/>
              <w:bottom w:val="nil"/>
              <w:right w:val="nil"/>
            </w:tcBorders>
            <w:shd w:val="clear" w:color="auto" w:fill="auto"/>
            <w:noWrap/>
            <w:vAlign w:val="bottom"/>
            <w:hideMark/>
          </w:tcPr>
          <w:p w14:paraId="545917CE" w14:textId="77777777" w:rsidR="00444B13" w:rsidRPr="009C25FE" w:rsidRDefault="00444B13">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vAlign w:val="bottom"/>
            <w:hideMark/>
          </w:tcPr>
          <w:p w14:paraId="78F32AE6" w14:textId="77777777" w:rsidR="00444B13" w:rsidRPr="009C25FE" w:rsidRDefault="00444B13">
            <w:pPr>
              <w:spacing w:before="0" w:after="0"/>
              <w:jc w:val="right"/>
              <w:rPr>
                <w:rFonts w:ascii="Calibri Light" w:hAnsi="Calibri Light" w:cs="Calibri Light"/>
                <w:sz w:val="20"/>
                <w:szCs w:val="20"/>
              </w:rPr>
            </w:pPr>
          </w:p>
        </w:tc>
        <w:tc>
          <w:tcPr>
            <w:tcW w:w="1120" w:type="dxa"/>
            <w:tcBorders>
              <w:top w:val="nil"/>
              <w:left w:val="nil"/>
              <w:bottom w:val="nil"/>
              <w:right w:val="nil"/>
            </w:tcBorders>
          </w:tcPr>
          <w:p w14:paraId="23C1BD6E" w14:textId="77777777" w:rsidR="00444B13" w:rsidRPr="009C25FE" w:rsidRDefault="00444B13">
            <w:pPr>
              <w:spacing w:before="0" w:after="0"/>
              <w:jc w:val="right"/>
              <w:rPr>
                <w:rFonts w:ascii="Calibri Light" w:hAnsi="Calibri Light" w:cs="Calibri Light"/>
                <w:sz w:val="20"/>
                <w:szCs w:val="20"/>
              </w:rPr>
            </w:pPr>
          </w:p>
        </w:tc>
        <w:tc>
          <w:tcPr>
            <w:tcW w:w="1122" w:type="dxa"/>
            <w:tcBorders>
              <w:top w:val="nil"/>
              <w:left w:val="nil"/>
              <w:bottom w:val="nil"/>
              <w:right w:val="nil"/>
            </w:tcBorders>
            <w:shd w:val="clear" w:color="auto" w:fill="auto"/>
            <w:noWrap/>
            <w:vAlign w:val="bottom"/>
            <w:hideMark/>
          </w:tcPr>
          <w:p w14:paraId="5A8CF2CF" w14:textId="77777777" w:rsidR="00444B13" w:rsidRPr="009C25FE" w:rsidRDefault="00444B13">
            <w:pPr>
              <w:spacing w:before="0" w:after="0"/>
              <w:jc w:val="right"/>
              <w:rPr>
                <w:rFonts w:ascii="Calibri Light" w:hAnsi="Calibri Light" w:cs="Calibri Light"/>
                <w:sz w:val="20"/>
                <w:szCs w:val="20"/>
              </w:rPr>
            </w:pPr>
          </w:p>
        </w:tc>
      </w:tr>
      <w:tr w:rsidR="009A5B4A" w:rsidRPr="009C25FE" w14:paraId="22771AE6" w14:textId="77777777">
        <w:trPr>
          <w:trHeight w:val="255"/>
        </w:trPr>
        <w:tc>
          <w:tcPr>
            <w:tcW w:w="5245" w:type="dxa"/>
            <w:tcBorders>
              <w:top w:val="nil"/>
              <w:left w:val="nil"/>
              <w:bottom w:val="nil"/>
              <w:right w:val="nil"/>
            </w:tcBorders>
            <w:shd w:val="clear" w:color="auto" w:fill="auto"/>
            <w:noWrap/>
            <w:vAlign w:val="bottom"/>
            <w:hideMark/>
          </w:tcPr>
          <w:p w14:paraId="3696C653" w14:textId="77777777" w:rsidR="009A5B4A" w:rsidRPr="009C25FE" w:rsidRDefault="009A5B4A" w:rsidP="009A5B4A">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equity as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1 July </w:t>
            </w:r>
          </w:p>
        </w:tc>
        <w:tc>
          <w:tcPr>
            <w:tcW w:w="766" w:type="dxa"/>
            <w:tcBorders>
              <w:top w:val="nil"/>
              <w:left w:val="nil"/>
              <w:bottom w:val="nil"/>
              <w:right w:val="nil"/>
            </w:tcBorders>
            <w:shd w:val="clear" w:color="auto" w:fill="auto"/>
            <w:noWrap/>
            <w:vAlign w:val="bottom"/>
            <w:hideMark/>
          </w:tcPr>
          <w:p w14:paraId="51433D3C" w14:textId="77777777" w:rsidR="009A5B4A" w:rsidRPr="009C25FE" w:rsidRDefault="009A5B4A" w:rsidP="009A5B4A">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tcPr>
          <w:p w14:paraId="1B9113E5" w14:textId="50310550" w:rsidR="009A5B4A" w:rsidRPr="009C25FE" w:rsidRDefault="009A5B4A" w:rsidP="009A5B4A">
            <w:pPr>
              <w:spacing w:before="0" w:after="0"/>
              <w:jc w:val="right"/>
              <w:rPr>
                <w:rFonts w:ascii="Calibri Light" w:hAnsi="Calibri Light" w:cs="Calibri Light"/>
                <w:b/>
                <w:sz w:val="20"/>
                <w:szCs w:val="20"/>
              </w:rPr>
            </w:pPr>
            <w:r w:rsidRPr="009C25FE">
              <w:rPr>
                <w:rFonts w:ascii="Calibri Light" w:hAnsi="Calibri Light" w:cs="Calibri Light"/>
                <w:b/>
                <w:sz w:val="20"/>
                <w:szCs w:val="20"/>
              </w:rPr>
              <w:t xml:space="preserve"> 22,196 </w:t>
            </w:r>
          </w:p>
        </w:tc>
        <w:tc>
          <w:tcPr>
            <w:tcW w:w="1120" w:type="dxa"/>
            <w:tcBorders>
              <w:top w:val="nil"/>
              <w:left w:val="nil"/>
              <w:bottom w:val="nil"/>
              <w:right w:val="nil"/>
            </w:tcBorders>
          </w:tcPr>
          <w:p w14:paraId="27B4FDA7" w14:textId="77777777" w:rsidR="009A5B4A" w:rsidRPr="009C25FE" w:rsidRDefault="009A5B4A" w:rsidP="009A5B4A">
            <w:pPr>
              <w:spacing w:before="0" w:after="0"/>
              <w:jc w:val="right"/>
              <w:rPr>
                <w:rFonts w:ascii="Calibri Light" w:hAnsi="Calibri Light" w:cs="Calibri Light"/>
                <w:b/>
                <w:sz w:val="20"/>
                <w:szCs w:val="20"/>
              </w:rPr>
            </w:pPr>
            <w:r w:rsidRPr="009C25FE">
              <w:rPr>
                <w:rFonts w:ascii="Calibri Light" w:hAnsi="Calibri Light" w:cs="Calibri Light"/>
                <w:b/>
                <w:sz w:val="20"/>
                <w:szCs w:val="20"/>
              </w:rPr>
              <w:t xml:space="preserve"> 19,221 </w:t>
            </w:r>
          </w:p>
        </w:tc>
        <w:tc>
          <w:tcPr>
            <w:tcW w:w="1122" w:type="dxa"/>
            <w:tcBorders>
              <w:top w:val="nil"/>
              <w:left w:val="nil"/>
              <w:bottom w:val="nil"/>
              <w:right w:val="nil"/>
            </w:tcBorders>
            <w:shd w:val="clear" w:color="auto" w:fill="auto"/>
            <w:noWrap/>
            <w:hideMark/>
          </w:tcPr>
          <w:p w14:paraId="6573B1C1" w14:textId="77777777" w:rsidR="009A5B4A" w:rsidRPr="009C25FE" w:rsidRDefault="009A5B4A" w:rsidP="009A5B4A">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22,479 </w:t>
            </w:r>
          </w:p>
        </w:tc>
      </w:tr>
      <w:tr w:rsidR="009A5B4A" w:rsidRPr="009C25FE" w14:paraId="08389252" w14:textId="77777777">
        <w:trPr>
          <w:trHeight w:val="255"/>
        </w:trPr>
        <w:tc>
          <w:tcPr>
            <w:tcW w:w="5245" w:type="dxa"/>
            <w:tcBorders>
              <w:top w:val="nil"/>
              <w:left w:val="nil"/>
              <w:bottom w:val="nil"/>
              <w:right w:val="nil"/>
            </w:tcBorders>
            <w:shd w:val="clear" w:color="auto" w:fill="auto"/>
            <w:noWrap/>
            <w:vAlign w:val="bottom"/>
            <w:hideMark/>
          </w:tcPr>
          <w:p w14:paraId="4E4F9E9A" w14:textId="77777777" w:rsidR="009A5B4A" w:rsidRPr="009C25FE" w:rsidRDefault="009A5B4A" w:rsidP="009A5B4A">
            <w:pPr>
              <w:spacing w:before="0" w:after="0"/>
              <w:rPr>
                <w:rFonts w:ascii="Calibri Light" w:hAnsi="Calibri Light" w:cs="Calibri Light"/>
                <w:b/>
                <w:bCs/>
                <w:sz w:val="20"/>
                <w:szCs w:val="20"/>
              </w:rPr>
            </w:pPr>
          </w:p>
        </w:tc>
        <w:tc>
          <w:tcPr>
            <w:tcW w:w="766" w:type="dxa"/>
            <w:tcBorders>
              <w:top w:val="nil"/>
              <w:left w:val="nil"/>
              <w:bottom w:val="nil"/>
              <w:right w:val="nil"/>
            </w:tcBorders>
            <w:shd w:val="clear" w:color="auto" w:fill="auto"/>
            <w:noWrap/>
            <w:vAlign w:val="bottom"/>
            <w:hideMark/>
          </w:tcPr>
          <w:p w14:paraId="5F846ADC" w14:textId="77777777" w:rsidR="009A5B4A" w:rsidRPr="009C25FE" w:rsidRDefault="009A5B4A" w:rsidP="009A5B4A">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vAlign w:val="bottom"/>
          </w:tcPr>
          <w:p w14:paraId="76046FDB" w14:textId="77777777" w:rsidR="009A5B4A" w:rsidRPr="009C25FE" w:rsidRDefault="009A5B4A" w:rsidP="009A5B4A">
            <w:pPr>
              <w:spacing w:before="0" w:after="0"/>
              <w:jc w:val="right"/>
              <w:rPr>
                <w:rFonts w:ascii="Calibri Light" w:hAnsi="Calibri Light" w:cs="Calibri Light"/>
                <w:b/>
                <w:bCs/>
                <w:sz w:val="20"/>
                <w:szCs w:val="20"/>
              </w:rPr>
            </w:pPr>
          </w:p>
        </w:tc>
        <w:tc>
          <w:tcPr>
            <w:tcW w:w="1120" w:type="dxa"/>
            <w:tcBorders>
              <w:top w:val="nil"/>
              <w:left w:val="nil"/>
              <w:bottom w:val="nil"/>
              <w:right w:val="nil"/>
            </w:tcBorders>
            <w:vAlign w:val="bottom"/>
          </w:tcPr>
          <w:p w14:paraId="23442104" w14:textId="77777777" w:rsidR="009A5B4A" w:rsidRPr="009C25FE" w:rsidRDefault="009A5B4A" w:rsidP="009A5B4A">
            <w:pPr>
              <w:spacing w:before="0" w:after="0"/>
              <w:jc w:val="right"/>
              <w:rPr>
                <w:rFonts w:ascii="Calibri Light" w:hAnsi="Calibri Light" w:cs="Calibri Light"/>
                <w:b/>
                <w:bCs/>
                <w:sz w:val="20"/>
                <w:szCs w:val="20"/>
              </w:rPr>
            </w:pPr>
          </w:p>
        </w:tc>
        <w:tc>
          <w:tcPr>
            <w:tcW w:w="1122" w:type="dxa"/>
            <w:tcBorders>
              <w:top w:val="nil"/>
              <w:left w:val="nil"/>
              <w:bottom w:val="nil"/>
              <w:right w:val="nil"/>
            </w:tcBorders>
            <w:shd w:val="clear" w:color="auto" w:fill="auto"/>
            <w:noWrap/>
            <w:hideMark/>
          </w:tcPr>
          <w:p w14:paraId="07B3650F" w14:textId="77777777" w:rsidR="009A5B4A" w:rsidRPr="009C25FE" w:rsidRDefault="009A5B4A" w:rsidP="009A5B4A">
            <w:pPr>
              <w:spacing w:before="0" w:after="0"/>
              <w:jc w:val="right"/>
              <w:rPr>
                <w:rFonts w:ascii="Calibri Light" w:hAnsi="Calibri Light" w:cs="Calibri Light"/>
                <w:b/>
                <w:bCs/>
                <w:sz w:val="20"/>
                <w:szCs w:val="20"/>
              </w:rPr>
            </w:pPr>
          </w:p>
        </w:tc>
      </w:tr>
      <w:tr w:rsidR="009A5B4A" w:rsidRPr="009C25FE" w14:paraId="0F3E963E" w14:textId="77777777">
        <w:trPr>
          <w:trHeight w:val="255"/>
        </w:trPr>
        <w:tc>
          <w:tcPr>
            <w:tcW w:w="5245" w:type="dxa"/>
            <w:tcBorders>
              <w:top w:val="nil"/>
              <w:left w:val="nil"/>
              <w:bottom w:val="nil"/>
              <w:right w:val="nil"/>
            </w:tcBorders>
            <w:shd w:val="clear" w:color="auto" w:fill="auto"/>
            <w:noWrap/>
            <w:vAlign w:val="bottom"/>
            <w:hideMark/>
          </w:tcPr>
          <w:p w14:paraId="7D520B28" w14:textId="77777777" w:rsidR="009A5B4A" w:rsidRPr="009C25FE" w:rsidRDefault="009A5B4A" w:rsidP="009A5B4A">
            <w:pPr>
              <w:spacing w:before="0" w:after="0"/>
              <w:rPr>
                <w:rFonts w:ascii="Calibri Light" w:hAnsi="Calibri Light" w:cs="Calibri Light"/>
                <w:sz w:val="20"/>
                <w:szCs w:val="20"/>
              </w:rPr>
            </w:pPr>
            <w:r w:rsidRPr="009C25FE">
              <w:rPr>
                <w:rFonts w:ascii="Calibri Light" w:hAnsi="Calibri Light" w:cs="Calibri Light"/>
                <w:sz w:val="20"/>
                <w:szCs w:val="20"/>
              </w:rPr>
              <w:t xml:space="preserve"> Net operating surplus/(deficit) for the year </w:t>
            </w:r>
          </w:p>
        </w:tc>
        <w:tc>
          <w:tcPr>
            <w:tcW w:w="766" w:type="dxa"/>
            <w:tcBorders>
              <w:top w:val="nil"/>
              <w:left w:val="nil"/>
              <w:bottom w:val="nil"/>
              <w:right w:val="nil"/>
            </w:tcBorders>
            <w:shd w:val="clear" w:color="auto" w:fill="auto"/>
            <w:noWrap/>
            <w:vAlign w:val="bottom"/>
            <w:hideMark/>
          </w:tcPr>
          <w:p w14:paraId="4F8306A6" w14:textId="77777777" w:rsidR="009A5B4A" w:rsidRPr="009C25FE" w:rsidRDefault="009A5B4A" w:rsidP="009A5B4A">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tcPr>
          <w:p w14:paraId="70A2F7BA" w14:textId="07494206" w:rsidR="009A5B4A" w:rsidRPr="009C25FE" w:rsidRDefault="009A5B4A" w:rsidP="009A5B4A">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(5,877)</w:t>
            </w:r>
          </w:p>
        </w:tc>
        <w:tc>
          <w:tcPr>
            <w:tcW w:w="1120" w:type="dxa"/>
            <w:tcBorders>
              <w:top w:val="nil"/>
              <w:left w:val="nil"/>
              <w:bottom w:val="nil"/>
              <w:right w:val="nil"/>
            </w:tcBorders>
          </w:tcPr>
          <w:p w14:paraId="37068A37" w14:textId="77777777" w:rsidR="009A5B4A" w:rsidRPr="009C25FE" w:rsidRDefault="009A5B4A" w:rsidP="009A5B4A">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(10,013)</w:t>
            </w:r>
          </w:p>
        </w:tc>
        <w:tc>
          <w:tcPr>
            <w:tcW w:w="1122" w:type="dxa"/>
            <w:tcBorders>
              <w:top w:val="nil"/>
              <w:left w:val="nil"/>
              <w:bottom w:val="nil"/>
              <w:right w:val="nil"/>
            </w:tcBorders>
            <w:shd w:val="clear" w:color="auto" w:fill="auto"/>
            <w:noWrap/>
            <w:hideMark/>
          </w:tcPr>
          <w:p w14:paraId="10F12C56" w14:textId="77777777" w:rsidR="009A5B4A" w:rsidRPr="009C25FE" w:rsidRDefault="009A5B4A" w:rsidP="009A5B4A">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(562)</w:t>
            </w:r>
          </w:p>
        </w:tc>
      </w:tr>
      <w:tr w:rsidR="009A5B4A" w:rsidRPr="009C25FE" w14:paraId="728C2379" w14:textId="77777777">
        <w:trPr>
          <w:trHeight w:val="255"/>
        </w:trPr>
        <w:tc>
          <w:tcPr>
            <w:tcW w:w="5245" w:type="dxa"/>
            <w:tcBorders>
              <w:top w:val="nil"/>
              <w:left w:val="nil"/>
              <w:bottom w:val="nil"/>
              <w:right w:val="nil"/>
            </w:tcBorders>
            <w:shd w:val="clear" w:color="auto" w:fill="auto"/>
            <w:noWrap/>
            <w:vAlign w:val="bottom"/>
            <w:hideMark/>
          </w:tcPr>
          <w:p w14:paraId="6F16886F" w14:textId="77777777" w:rsidR="009A5B4A" w:rsidRPr="009C25FE" w:rsidRDefault="009A5B4A" w:rsidP="009A5B4A">
            <w:pPr>
              <w:spacing w:before="0" w:after="0"/>
              <w:rPr>
                <w:rFonts w:ascii="Calibri Light" w:hAnsi="Calibri Light" w:cs="Calibri Light"/>
                <w:sz w:val="20"/>
                <w:szCs w:val="20"/>
              </w:rPr>
            </w:pPr>
            <w:r w:rsidRPr="009C25FE">
              <w:rPr>
                <w:rFonts w:ascii="Calibri Light" w:hAnsi="Calibri Light" w:cs="Calibri Light"/>
                <w:sz w:val="20"/>
                <w:szCs w:val="20"/>
              </w:rPr>
              <w:t xml:space="preserve"> Other comprehensive revenue and expense </w:t>
            </w:r>
          </w:p>
        </w:tc>
        <w:tc>
          <w:tcPr>
            <w:tcW w:w="766" w:type="dxa"/>
            <w:tcBorders>
              <w:top w:val="nil"/>
              <w:left w:val="nil"/>
              <w:bottom w:val="nil"/>
              <w:right w:val="nil"/>
            </w:tcBorders>
            <w:shd w:val="clear" w:color="auto" w:fill="auto"/>
            <w:noWrap/>
            <w:vAlign w:val="bottom"/>
            <w:hideMark/>
          </w:tcPr>
          <w:p w14:paraId="4E7D0834" w14:textId="77777777" w:rsidR="009A5B4A" w:rsidRPr="009C25FE" w:rsidRDefault="009A5B4A" w:rsidP="009A5B4A">
            <w:pPr>
              <w:spacing w:before="0" w:after="0"/>
              <w:jc w:val="center"/>
              <w:rPr>
                <w:rFonts w:ascii="Calibri Light" w:hAnsi="Calibri Light" w:cs="Calibri Light"/>
                <w:sz w:val="20"/>
                <w:szCs w:val="20"/>
              </w:rPr>
            </w:pPr>
          </w:p>
        </w:tc>
        <w:tc>
          <w:tcPr>
            <w:tcW w:w="1182" w:type="dxa"/>
            <w:tcBorders>
              <w:top w:val="nil"/>
              <w:left w:val="nil"/>
              <w:bottom w:val="single" w:sz="4" w:space="0" w:color="auto"/>
              <w:right w:val="nil"/>
            </w:tcBorders>
            <w:shd w:val="clear" w:color="auto" w:fill="auto"/>
            <w:noWrap/>
            <w:vAlign w:val="bottom"/>
          </w:tcPr>
          <w:p w14:paraId="2DB092BA" w14:textId="7D9E81A2" w:rsidR="009A5B4A" w:rsidRPr="009C25FE" w:rsidRDefault="009A5B4A" w:rsidP="009A5B4A">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120" w:type="dxa"/>
            <w:tcBorders>
              <w:top w:val="nil"/>
              <w:left w:val="nil"/>
              <w:bottom w:val="single" w:sz="4" w:space="0" w:color="auto"/>
              <w:right w:val="nil"/>
            </w:tcBorders>
            <w:vAlign w:val="bottom"/>
          </w:tcPr>
          <w:p w14:paraId="69F9A942" w14:textId="77777777" w:rsidR="009A5B4A" w:rsidRPr="009C25FE" w:rsidRDefault="009A5B4A" w:rsidP="009A5B4A">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122" w:type="dxa"/>
            <w:tcBorders>
              <w:top w:val="nil"/>
              <w:left w:val="nil"/>
              <w:bottom w:val="single" w:sz="4" w:space="0" w:color="auto"/>
              <w:right w:val="nil"/>
            </w:tcBorders>
            <w:shd w:val="clear" w:color="auto" w:fill="auto"/>
            <w:noWrap/>
            <w:hideMark/>
          </w:tcPr>
          <w:p w14:paraId="29DF31F4" w14:textId="77777777" w:rsidR="009A5B4A" w:rsidRPr="009C25FE" w:rsidRDefault="009A5B4A" w:rsidP="009A5B4A">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279 </w:t>
            </w:r>
          </w:p>
        </w:tc>
      </w:tr>
      <w:tr w:rsidR="009A5B4A" w:rsidRPr="009C25FE" w14:paraId="477BD163" w14:textId="77777777">
        <w:trPr>
          <w:trHeight w:val="255"/>
        </w:trPr>
        <w:tc>
          <w:tcPr>
            <w:tcW w:w="5245" w:type="dxa"/>
            <w:tcBorders>
              <w:top w:val="nil"/>
              <w:left w:val="nil"/>
              <w:bottom w:val="nil"/>
              <w:right w:val="nil"/>
            </w:tcBorders>
            <w:shd w:val="clear" w:color="auto" w:fill="auto"/>
            <w:noWrap/>
            <w:vAlign w:val="bottom"/>
            <w:hideMark/>
          </w:tcPr>
          <w:p w14:paraId="0539BDE4" w14:textId="77777777" w:rsidR="009A5B4A" w:rsidRPr="009C25FE" w:rsidRDefault="009A5B4A" w:rsidP="009A5B4A">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comprehensive revenue and expense </w:t>
            </w:r>
          </w:p>
        </w:tc>
        <w:tc>
          <w:tcPr>
            <w:tcW w:w="766" w:type="dxa"/>
            <w:tcBorders>
              <w:top w:val="nil"/>
              <w:left w:val="nil"/>
              <w:bottom w:val="nil"/>
              <w:right w:val="nil"/>
            </w:tcBorders>
            <w:shd w:val="clear" w:color="auto" w:fill="auto"/>
            <w:noWrap/>
            <w:vAlign w:val="bottom"/>
            <w:hideMark/>
          </w:tcPr>
          <w:p w14:paraId="13367AB8" w14:textId="77777777" w:rsidR="009A5B4A" w:rsidRPr="009C25FE" w:rsidRDefault="009A5B4A" w:rsidP="009A5B4A">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tcPr>
          <w:p w14:paraId="2C0EA2BC" w14:textId="66EDB228" w:rsidR="009A5B4A" w:rsidRPr="009C25FE" w:rsidRDefault="009A5B4A" w:rsidP="009A5B4A">
            <w:pPr>
              <w:spacing w:before="0" w:after="0"/>
              <w:jc w:val="right"/>
              <w:rPr>
                <w:rFonts w:ascii="Calibri Light" w:hAnsi="Calibri Light" w:cs="Calibri Light"/>
                <w:b/>
                <w:sz w:val="20"/>
                <w:szCs w:val="20"/>
              </w:rPr>
            </w:pPr>
            <w:r w:rsidRPr="009C25FE">
              <w:rPr>
                <w:rFonts w:ascii="Calibri Light" w:hAnsi="Calibri Light" w:cs="Calibri Light"/>
                <w:b/>
                <w:sz w:val="20"/>
                <w:szCs w:val="20"/>
              </w:rPr>
              <w:t xml:space="preserve"> (5,877)</w:t>
            </w:r>
          </w:p>
        </w:tc>
        <w:tc>
          <w:tcPr>
            <w:tcW w:w="1120" w:type="dxa"/>
            <w:tcBorders>
              <w:top w:val="nil"/>
              <w:left w:val="nil"/>
              <w:bottom w:val="nil"/>
              <w:right w:val="nil"/>
            </w:tcBorders>
          </w:tcPr>
          <w:p w14:paraId="4885E17C" w14:textId="77777777" w:rsidR="009A5B4A" w:rsidRPr="009C25FE" w:rsidRDefault="009A5B4A" w:rsidP="009A5B4A">
            <w:pPr>
              <w:spacing w:before="0" w:after="0"/>
              <w:jc w:val="right"/>
              <w:rPr>
                <w:rFonts w:ascii="Calibri Light" w:hAnsi="Calibri Light" w:cs="Calibri Light"/>
                <w:b/>
                <w:sz w:val="20"/>
                <w:szCs w:val="20"/>
              </w:rPr>
            </w:pPr>
            <w:r w:rsidRPr="009C25FE">
              <w:rPr>
                <w:rFonts w:ascii="Calibri Light" w:hAnsi="Calibri Light" w:cs="Calibri Light"/>
                <w:b/>
                <w:sz w:val="20"/>
                <w:szCs w:val="20"/>
              </w:rPr>
              <w:t xml:space="preserve"> (10,013)</w:t>
            </w:r>
          </w:p>
        </w:tc>
        <w:tc>
          <w:tcPr>
            <w:tcW w:w="1122" w:type="dxa"/>
            <w:tcBorders>
              <w:top w:val="nil"/>
              <w:left w:val="nil"/>
              <w:bottom w:val="nil"/>
              <w:right w:val="nil"/>
            </w:tcBorders>
            <w:shd w:val="clear" w:color="auto" w:fill="auto"/>
            <w:noWrap/>
            <w:hideMark/>
          </w:tcPr>
          <w:p w14:paraId="53282E0F" w14:textId="77777777" w:rsidR="009A5B4A" w:rsidRPr="009C25FE" w:rsidRDefault="009A5B4A" w:rsidP="009A5B4A">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(283)</w:t>
            </w:r>
          </w:p>
        </w:tc>
      </w:tr>
      <w:tr w:rsidR="009A5B4A" w:rsidRPr="009C25FE" w14:paraId="6259BAFF" w14:textId="77777777">
        <w:trPr>
          <w:trHeight w:val="255"/>
        </w:trPr>
        <w:tc>
          <w:tcPr>
            <w:tcW w:w="5245" w:type="dxa"/>
            <w:tcBorders>
              <w:top w:val="nil"/>
              <w:left w:val="nil"/>
              <w:bottom w:val="nil"/>
              <w:right w:val="nil"/>
            </w:tcBorders>
            <w:shd w:val="clear" w:color="auto" w:fill="auto"/>
            <w:hideMark/>
          </w:tcPr>
          <w:p w14:paraId="741C97EE" w14:textId="77777777" w:rsidR="009A5B4A" w:rsidRPr="009C25FE" w:rsidRDefault="009A5B4A" w:rsidP="009A5B4A">
            <w:pPr>
              <w:spacing w:before="0" w:after="0"/>
              <w:rPr>
                <w:rFonts w:ascii="Calibri Light" w:hAnsi="Calibri Light" w:cs="Calibri Light"/>
                <w:sz w:val="20"/>
                <w:szCs w:val="20"/>
              </w:rPr>
            </w:pPr>
          </w:p>
        </w:tc>
        <w:tc>
          <w:tcPr>
            <w:tcW w:w="766" w:type="dxa"/>
            <w:tcBorders>
              <w:top w:val="nil"/>
              <w:left w:val="nil"/>
              <w:bottom w:val="nil"/>
              <w:right w:val="nil"/>
            </w:tcBorders>
            <w:shd w:val="clear" w:color="auto" w:fill="auto"/>
            <w:noWrap/>
            <w:vAlign w:val="bottom"/>
            <w:hideMark/>
          </w:tcPr>
          <w:p w14:paraId="07FD84EB" w14:textId="77777777" w:rsidR="009A5B4A" w:rsidRPr="009C25FE" w:rsidRDefault="009A5B4A" w:rsidP="009A5B4A">
            <w:pPr>
              <w:spacing w:before="0" w:after="0"/>
              <w:jc w:val="center"/>
              <w:rPr>
                <w:rFonts w:ascii="Calibri Light" w:hAnsi="Calibri Light" w:cs="Calibri Light"/>
                <w:sz w:val="20"/>
                <w:szCs w:val="20"/>
              </w:rPr>
            </w:pPr>
          </w:p>
        </w:tc>
        <w:tc>
          <w:tcPr>
            <w:tcW w:w="1182" w:type="dxa"/>
            <w:tcBorders>
              <w:top w:val="nil"/>
              <w:left w:val="nil"/>
              <w:bottom w:val="single" w:sz="4" w:space="0" w:color="auto"/>
              <w:right w:val="nil"/>
            </w:tcBorders>
            <w:shd w:val="clear" w:color="auto" w:fill="auto"/>
            <w:noWrap/>
            <w:vAlign w:val="bottom"/>
          </w:tcPr>
          <w:p w14:paraId="23E0DDCD" w14:textId="77777777" w:rsidR="009A5B4A" w:rsidRPr="009C25FE" w:rsidRDefault="009A5B4A" w:rsidP="009A5B4A">
            <w:pPr>
              <w:spacing w:before="0" w:after="0"/>
              <w:jc w:val="right"/>
              <w:rPr>
                <w:rFonts w:ascii="Calibri Light" w:hAnsi="Calibri Light" w:cs="Calibri Light"/>
                <w:sz w:val="20"/>
                <w:szCs w:val="20"/>
              </w:rPr>
            </w:pPr>
          </w:p>
        </w:tc>
        <w:tc>
          <w:tcPr>
            <w:tcW w:w="1120" w:type="dxa"/>
            <w:tcBorders>
              <w:top w:val="nil"/>
              <w:left w:val="nil"/>
              <w:bottom w:val="single" w:sz="4" w:space="0" w:color="auto"/>
              <w:right w:val="nil"/>
            </w:tcBorders>
            <w:vAlign w:val="bottom"/>
          </w:tcPr>
          <w:p w14:paraId="04A9BE52" w14:textId="77777777" w:rsidR="009A5B4A" w:rsidRPr="009C25FE" w:rsidRDefault="009A5B4A" w:rsidP="009A5B4A">
            <w:pPr>
              <w:spacing w:before="0" w:after="0"/>
              <w:jc w:val="right"/>
              <w:rPr>
                <w:rFonts w:ascii="Calibri Light" w:hAnsi="Calibri Light" w:cs="Calibri Light"/>
                <w:sz w:val="20"/>
                <w:szCs w:val="20"/>
              </w:rPr>
            </w:pPr>
          </w:p>
        </w:tc>
        <w:tc>
          <w:tcPr>
            <w:tcW w:w="1122" w:type="dxa"/>
            <w:tcBorders>
              <w:top w:val="nil"/>
              <w:left w:val="nil"/>
              <w:bottom w:val="single" w:sz="4" w:space="0" w:color="auto"/>
              <w:right w:val="nil"/>
            </w:tcBorders>
            <w:shd w:val="clear" w:color="auto" w:fill="auto"/>
            <w:noWrap/>
            <w:hideMark/>
          </w:tcPr>
          <w:p w14:paraId="7EF6EFC8" w14:textId="77777777" w:rsidR="009A5B4A" w:rsidRPr="009C25FE" w:rsidRDefault="009A5B4A" w:rsidP="009A5B4A">
            <w:pPr>
              <w:spacing w:before="0" w:after="0"/>
              <w:jc w:val="right"/>
              <w:rPr>
                <w:rFonts w:ascii="Calibri Light" w:hAnsi="Calibri Light" w:cs="Calibri Light"/>
                <w:sz w:val="20"/>
                <w:szCs w:val="20"/>
              </w:rPr>
            </w:pPr>
          </w:p>
        </w:tc>
      </w:tr>
      <w:tr w:rsidR="009A5B4A" w:rsidRPr="009C25FE" w14:paraId="591653CA" w14:textId="77777777">
        <w:trPr>
          <w:trHeight w:val="255"/>
        </w:trPr>
        <w:tc>
          <w:tcPr>
            <w:tcW w:w="5245" w:type="dxa"/>
            <w:tcBorders>
              <w:top w:val="nil"/>
              <w:left w:val="nil"/>
              <w:bottom w:val="nil"/>
              <w:right w:val="nil"/>
            </w:tcBorders>
            <w:shd w:val="clear" w:color="auto" w:fill="auto"/>
            <w:noWrap/>
            <w:vAlign w:val="bottom"/>
            <w:hideMark/>
          </w:tcPr>
          <w:p w14:paraId="2767C5D8" w14:textId="77777777" w:rsidR="009A5B4A" w:rsidRPr="009C25FE" w:rsidRDefault="009A5B4A" w:rsidP="009A5B4A">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EQUITY AS AT 30 JUNE </w:t>
            </w:r>
          </w:p>
        </w:tc>
        <w:tc>
          <w:tcPr>
            <w:tcW w:w="766" w:type="dxa"/>
            <w:tcBorders>
              <w:top w:val="nil"/>
              <w:left w:val="nil"/>
              <w:bottom w:val="nil"/>
              <w:right w:val="nil"/>
            </w:tcBorders>
            <w:shd w:val="clear" w:color="auto" w:fill="auto"/>
            <w:noWrap/>
            <w:vAlign w:val="bottom"/>
            <w:hideMark/>
          </w:tcPr>
          <w:p w14:paraId="531DB6F3" w14:textId="77777777" w:rsidR="009A5B4A" w:rsidRPr="009C25FE" w:rsidRDefault="009A5B4A" w:rsidP="009A5B4A">
            <w:pPr>
              <w:spacing w:before="0" w:after="0"/>
              <w:jc w:val="center"/>
              <w:rPr>
                <w:rFonts w:ascii="Calibri Light" w:hAnsi="Calibri Light" w:cs="Calibri Light"/>
                <w:sz w:val="20"/>
                <w:szCs w:val="20"/>
              </w:rPr>
            </w:pPr>
            <w:r w:rsidRPr="009C25FE">
              <w:rPr>
                <w:rFonts w:ascii="Calibri Light" w:hAnsi="Calibri Light" w:cs="Calibri Light"/>
                <w:sz w:val="20"/>
                <w:szCs w:val="20"/>
              </w:rPr>
              <w:t>18</w:t>
            </w:r>
          </w:p>
        </w:tc>
        <w:tc>
          <w:tcPr>
            <w:tcW w:w="1182" w:type="dxa"/>
            <w:tcBorders>
              <w:top w:val="nil"/>
              <w:left w:val="nil"/>
              <w:bottom w:val="single" w:sz="4" w:space="0" w:color="auto"/>
              <w:right w:val="nil"/>
            </w:tcBorders>
            <w:shd w:val="clear" w:color="auto" w:fill="auto"/>
            <w:noWrap/>
          </w:tcPr>
          <w:p w14:paraId="36006D0F" w14:textId="5BBFFDA2" w:rsidR="009A5B4A" w:rsidRPr="009C25FE" w:rsidRDefault="009A5B4A" w:rsidP="009A5B4A">
            <w:pPr>
              <w:spacing w:before="0" w:after="0"/>
              <w:jc w:val="right"/>
              <w:rPr>
                <w:rFonts w:ascii="Calibri Light" w:hAnsi="Calibri Light" w:cs="Calibri Light"/>
                <w:b/>
                <w:sz w:val="20"/>
                <w:szCs w:val="20"/>
              </w:rPr>
            </w:pPr>
            <w:r w:rsidRPr="009C25FE">
              <w:rPr>
                <w:rFonts w:ascii="Calibri Light" w:hAnsi="Calibri Light" w:cs="Calibri Light"/>
                <w:b/>
                <w:sz w:val="20"/>
                <w:szCs w:val="20"/>
              </w:rPr>
              <w:t xml:space="preserve"> 16,319 </w:t>
            </w:r>
          </w:p>
        </w:tc>
        <w:tc>
          <w:tcPr>
            <w:tcW w:w="1120" w:type="dxa"/>
            <w:tcBorders>
              <w:top w:val="nil"/>
              <w:left w:val="nil"/>
              <w:bottom w:val="single" w:sz="4" w:space="0" w:color="auto"/>
              <w:right w:val="nil"/>
            </w:tcBorders>
          </w:tcPr>
          <w:p w14:paraId="496497B0" w14:textId="77777777" w:rsidR="009A5B4A" w:rsidRPr="009C25FE" w:rsidRDefault="009A5B4A" w:rsidP="009A5B4A">
            <w:pPr>
              <w:spacing w:before="0" w:after="0"/>
              <w:jc w:val="right"/>
              <w:rPr>
                <w:rFonts w:ascii="Calibri Light" w:hAnsi="Calibri Light" w:cs="Calibri Light"/>
                <w:b/>
                <w:sz w:val="20"/>
                <w:szCs w:val="20"/>
              </w:rPr>
            </w:pPr>
            <w:r w:rsidRPr="009C25FE">
              <w:rPr>
                <w:rFonts w:ascii="Calibri Light" w:hAnsi="Calibri Light" w:cs="Calibri Light"/>
                <w:b/>
                <w:sz w:val="20"/>
                <w:szCs w:val="20"/>
              </w:rPr>
              <w:t xml:space="preserve"> 9,208 </w:t>
            </w:r>
          </w:p>
        </w:tc>
        <w:tc>
          <w:tcPr>
            <w:tcW w:w="1122" w:type="dxa"/>
            <w:tcBorders>
              <w:top w:val="nil"/>
              <w:left w:val="nil"/>
              <w:bottom w:val="single" w:sz="4" w:space="0" w:color="auto"/>
              <w:right w:val="nil"/>
            </w:tcBorders>
            <w:shd w:val="clear" w:color="auto" w:fill="auto"/>
            <w:noWrap/>
            <w:hideMark/>
          </w:tcPr>
          <w:p w14:paraId="331C2077" w14:textId="77777777" w:rsidR="009A5B4A" w:rsidRPr="009C25FE" w:rsidRDefault="009A5B4A" w:rsidP="009A5B4A">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22,196 </w:t>
            </w:r>
          </w:p>
        </w:tc>
      </w:tr>
    </w:tbl>
    <w:p w14:paraId="48994F10" w14:textId="77777777" w:rsidR="00444B13" w:rsidRPr="009C25FE" w:rsidRDefault="00444B13" w:rsidP="00444B13">
      <w:pPr>
        <w:spacing w:before="0"/>
        <w:rPr>
          <w:rFonts w:ascii="Calibri Light" w:hAnsi="Calibri Light" w:cs="Calibri Light"/>
          <w:highlight w:val="yellow"/>
        </w:rPr>
      </w:pPr>
    </w:p>
    <w:tbl>
      <w:tblPr>
        <w:tblW w:w="9498" w:type="dxa"/>
        <w:tblLook w:val="04A0" w:firstRow="1" w:lastRow="0" w:firstColumn="1" w:lastColumn="0" w:noHBand="0" w:noVBand="1"/>
      </w:tblPr>
      <w:tblGrid>
        <w:gridCol w:w="9498"/>
      </w:tblGrid>
      <w:tr w:rsidR="00444B13" w:rsidRPr="009C25FE" w14:paraId="12301AA5" w14:textId="77777777">
        <w:trPr>
          <w:trHeight w:val="255"/>
        </w:trPr>
        <w:tc>
          <w:tcPr>
            <w:tcW w:w="9498" w:type="dxa"/>
            <w:tcBorders>
              <w:top w:val="nil"/>
              <w:left w:val="nil"/>
              <w:bottom w:val="nil"/>
              <w:right w:val="nil"/>
            </w:tcBorders>
            <w:shd w:val="clear" w:color="auto" w:fill="auto"/>
            <w:noWrap/>
            <w:vAlign w:val="bottom"/>
            <w:hideMark/>
          </w:tcPr>
          <w:p w14:paraId="3C7AFB1E"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Explanations of major variances against budget are provided in note 2. </w:t>
            </w:r>
          </w:p>
          <w:p w14:paraId="550093BA"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Budget is derived from the </w:t>
            </w:r>
            <w:r w:rsidRPr="009C25FE">
              <w:rPr>
                <w:rFonts w:ascii="Calibri Light" w:hAnsi="Calibri Light" w:cs="Calibri Light"/>
                <w:i/>
                <w:iCs/>
                <w:sz w:val="20"/>
                <w:szCs w:val="20"/>
              </w:rPr>
              <w:t>Statement of Performance Expectations 2023/24</w:t>
            </w:r>
            <w:r w:rsidRPr="009C25FE">
              <w:rPr>
                <w:rFonts w:ascii="Calibri Light" w:hAnsi="Calibri Light" w:cs="Calibri Light"/>
                <w:sz w:val="20"/>
                <w:szCs w:val="20"/>
              </w:rPr>
              <w:t xml:space="preserve"> published in June 2023.</w:t>
            </w:r>
          </w:p>
        </w:tc>
      </w:tr>
      <w:tr w:rsidR="00444B13" w:rsidRPr="009C25FE" w14:paraId="6F06C609" w14:textId="77777777">
        <w:trPr>
          <w:trHeight w:val="255"/>
        </w:trPr>
        <w:tc>
          <w:tcPr>
            <w:tcW w:w="9498" w:type="dxa"/>
            <w:tcBorders>
              <w:top w:val="nil"/>
              <w:left w:val="nil"/>
              <w:bottom w:val="nil"/>
              <w:right w:val="nil"/>
            </w:tcBorders>
          </w:tcPr>
          <w:p w14:paraId="5A7AD7C6" w14:textId="77777777" w:rsidR="00444B13" w:rsidRPr="009C25FE" w:rsidRDefault="00444B13">
            <w:pPr>
              <w:spacing w:before="0" w:after="0"/>
              <w:rPr>
                <w:rFonts w:ascii="Calibri Light" w:hAnsi="Calibri Light" w:cs="Calibri Light"/>
                <w:i/>
                <w:iCs/>
                <w:sz w:val="20"/>
                <w:szCs w:val="20"/>
              </w:rPr>
            </w:pPr>
          </w:p>
          <w:p w14:paraId="35B4AABC" w14:textId="77777777" w:rsidR="00444B13" w:rsidRPr="009C25FE" w:rsidRDefault="00444B13">
            <w:pPr>
              <w:spacing w:before="0" w:after="0"/>
              <w:rPr>
                <w:rFonts w:ascii="Calibri Light" w:hAnsi="Calibri Light" w:cs="Calibri Light"/>
                <w:i/>
                <w:iCs/>
                <w:sz w:val="20"/>
                <w:szCs w:val="20"/>
              </w:rPr>
            </w:pPr>
            <w:r w:rsidRPr="009C25FE">
              <w:rPr>
                <w:rFonts w:ascii="Calibri Light" w:hAnsi="Calibri Light" w:cs="Calibri Light"/>
                <w:i/>
                <w:iCs/>
                <w:sz w:val="20"/>
                <w:szCs w:val="20"/>
              </w:rPr>
              <w:t xml:space="preserve">The accompanying accounting policies and notes form part of these financial statements. </w:t>
            </w:r>
          </w:p>
        </w:tc>
      </w:tr>
    </w:tbl>
    <w:p w14:paraId="71E83C01" w14:textId="77777777" w:rsidR="00444B13" w:rsidRPr="009C25FE" w:rsidRDefault="00444B13" w:rsidP="00444B13">
      <w:pPr>
        <w:spacing w:before="0"/>
        <w:rPr>
          <w:rFonts w:ascii="Calibri Light" w:hAnsi="Calibri Light" w:cs="Calibri Light"/>
          <w:highlight w:val="yellow"/>
        </w:rPr>
      </w:pPr>
    </w:p>
    <w:p w14:paraId="7552F290" w14:textId="77777777" w:rsidR="00444B13" w:rsidRPr="009C25FE" w:rsidRDefault="00444B13" w:rsidP="00444B13">
      <w:pPr>
        <w:spacing w:before="0"/>
        <w:rPr>
          <w:rFonts w:ascii="Calibri Light" w:hAnsi="Calibri Light" w:cs="Calibri Light"/>
          <w:b/>
          <w:bCs/>
          <w:iCs/>
          <w:color w:val="365F91"/>
          <w:sz w:val="32"/>
          <w:szCs w:val="28"/>
          <w:highlight w:val="yellow"/>
        </w:rPr>
      </w:pPr>
      <w:r w:rsidRPr="009C25FE">
        <w:rPr>
          <w:rFonts w:ascii="Calibri Light" w:hAnsi="Calibri Light" w:cs="Calibri Light"/>
          <w:highlight w:val="yellow"/>
        </w:rPr>
        <w:br w:type="page"/>
      </w:r>
    </w:p>
    <w:p w14:paraId="003BEDAC" w14:textId="37436279" w:rsidR="00444B13" w:rsidRPr="009C25FE" w:rsidRDefault="00444B13" w:rsidP="00403E86">
      <w:pPr>
        <w:spacing w:before="0" w:after="120"/>
        <w:outlineLvl w:val="1"/>
        <w:rPr>
          <w:rFonts w:ascii="Calibri Light" w:hAnsi="Calibri Light" w:cs="Calibri Light"/>
          <w:sz w:val="20"/>
          <w:szCs w:val="20"/>
        </w:rPr>
      </w:pPr>
      <w:bookmarkStart w:id="43" w:name="_Toc401299281"/>
      <w:bookmarkStart w:id="44" w:name="_Toc496858464"/>
      <w:bookmarkStart w:id="45" w:name="_Toc526941024"/>
      <w:r w:rsidRPr="009C25FE">
        <w:rPr>
          <w:rFonts w:ascii="Calibri Light" w:hAnsi="Calibri Light" w:cs="Calibri Light"/>
          <w:b/>
          <w:bCs/>
          <w:sz w:val="32"/>
          <w:szCs w:val="32"/>
        </w:rPr>
        <w:lastRenderedPageBreak/>
        <w:t>Statement of financial position</w:t>
      </w:r>
      <w:bookmarkEnd w:id="42"/>
      <w:bookmarkEnd w:id="43"/>
      <w:bookmarkEnd w:id="44"/>
      <w:bookmarkEnd w:id="45"/>
      <w:r w:rsidR="00403E86" w:rsidRPr="009C25FE">
        <w:rPr>
          <w:rFonts w:ascii="Calibri Light" w:hAnsi="Calibri Light" w:cs="Calibri Light"/>
          <w:b/>
          <w:bCs/>
          <w:sz w:val="32"/>
          <w:szCs w:val="32"/>
        </w:rPr>
        <w:br/>
      </w:r>
      <w:r w:rsidRPr="009C25FE">
        <w:rPr>
          <w:rFonts w:ascii="Calibri Light" w:hAnsi="Calibri Light" w:cs="Calibri Light"/>
        </w:rPr>
        <w:t xml:space="preserve">As </w:t>
      </w:r>
      <w:proofErr w:type="gramStart"/>
      <w:r w:rsidRPr="009C25FE">
        <w:rPr>
          <w:rFonts w:ascii="Calibri Light" w:hAnsi="Calibri Light" w:cs="Calibri Light"/>
        </w:rPr>
        <w:t>at</w:t>
      </w:r>
      <w:proofErr w:type="gramEnd"/>
      <w:r w:rsidRPr="009C25FE">
        <w:rPr>
          <w:rFonts w:ascii="Calibri Light" w:hAnsi="Calibri Light" w:cs="Calibri Light"/>
        </w:rPr>
        <w:t xml:space="preserve"> 30 June</w:t>
      </w:r>
    </w:p>
    <w:tbl>
      <w:tblPr>
        <w:tblW w:w="9407" w:type="dxa"/>
        <w:tblLook w:val="04A0" w:firstRow="1" w:lastRow="0" w:firstColumn="1" w:lastColumn="0" w:noHBand="0" w:noVBand="1"/>
      </w:tblPr>
      <w:tblGrid>
        <w:gridCol w:w="4962"/>
        <w:gridCol w:w="680"/>
        <w:gridCol w:w="1316"/>
        <w:gridCol w:w="1264"/>
        <w:gridCol w:w="1185"/>
      </w:tblGrid>
      <w:tr w:rsidR="00444B13" w:rsidRPr="009C25FE" w14:paraId="3FAE2DF0" w14:textId="77777777">
        <w:trPr>
          <w:trHeight w:val="255"/>
        </w:trPr>
        <w:tc>
          <w:tcPr>
            <w:tcW w:w="4962" w:type="dxa"/>
            <w:tcBorders>
              <w:top w:val="nil"/>
              <w:left w:val="nil"/>
              <w:bottom w:val="nil"/>
              <w:right w:val="nil"/>
            </w:tcBorders>
            <w:shd w:val="clear" w:color="auto" w:fill="auto"/>
            <w:noWrap/>
            <w:vAlign w:val="bottom"/>
            <w:hideMark/>
          </w:tcPr>
          <w:p w14:paraId="16198A32" w14:textId="77777777" w:rsidR="00444B13" w:rsidRPr="009C25FE" w:rsidRDefault="00444B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6CD7682B" w14:textId="77777777" w:rsidR="00444B13" w:rsidRPr="009C25FE" w:rsidRDefault="00444B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hideMark/>
          </w:tcPr>
          <w:p w14:paraId="1EC4372F"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c>
          <w:tcPr>
            <w:tcW w:w="1264" w:type="dxa"/>
            <w:tcBorders>
              <w:top w:val="nil"/>
              <w:left w:val="nil"/>
              <w:bottom w:val="nil"/>
              <w:right w:val="nil"/>
            </w:tcBorders>
            <w:vAlign w:val="bottom"/>
          </w:tcPr>
          <w:p w14:paraId="6885D1F9"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BUDGET unaudited</w:t>
            </w:r>
          </w:p>
        </w:tc>
        <w:tc>
          <w:tcPr>
            <w:tcW w:w="1185" w:type="dxa"/>
            <w:tcBorders>
              <w:top w:val="nil"/>
              <w:left w:val="nil"/>
              <w:bottom w:val="nil"/>
              <w:right w:val="nil"/>
            </w:tcBorders>
            <w:shd w:val="clear" w:color="auto" w:fill="auto"/>
            <w:noWrap/>
            <w:vAlign w:val="bottom"/>
            <w:hideMark/>
          </w:tcPr>
          <w:p w14:paraId="70D53DBB"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r>
      <w:tr w:rsidR="00444B13" w:rsidRPr="009C25FE" w14:paraId="626B5319" w14:textId="77777777">
        <w:trPr>
          <w:trHeight w:val="255"/>
        </w:trPr>
        <w:tc>
          <w:tcPr>
            <w:tcW w:w="4962" w:type="dxa"/>
            <w:tcBorders>
              <w:top w:val="nil"/>
              <w:left w:val="nil"/>
              <w:bottom w:val="nil"/>
              <w:right w:val="nil"/>
            </w:tcBorders>
            <w:shd w:val="clear" w:color="auto" w:fill="auto"/>
            <w:noWrap/>
            <w:vAlign w:val="bottom"/>
            <w:hideMark/>
          </w:tcPr>
          <w:p w14:paraId="18252589" w14:textId="77777777" w:rsidR="00444B13" w:rsidRPr="009C25FE" w:rsidRDefault="00444B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641DA7F9" w14:textId="77777777" w:rsidR="00444B13" w:rsidRPr="009C25FE" w:rsidRDefault="00444B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hideMark/>
          </w:tcPr>
          <w:p w14:paraId="60C1E5EE"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264" w:type="dxa"/>
            <w:tcBorders>
              <w:top w:val="nil"/>
              <w:left w:val="nil"/>
              <w:bottom w:val="nil"/>
              <w:right w:val="nil"/>
            </w:tcBorders>
            <w:vAlign w:val="bottom"/>
          </w:tcPr>
          <w:p w14:paraId="099EB993"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185" w:type="dxa"/>
            <w:tcBorders>
              <w:top w:val="nil"/>
              <w:left w:val="nil"/>
              <w:bottom w:val="nil"/>
              <w:right w:val="nil"/>
            </w:tcBorders>
            <w:shd w:val="clear" w:color="auto" w:fill="auto"/>
            <w:noWrap/>
            <w:vAlign w:val="bottom"/>
            <w:hideMark/>
          </w:tcPr>
          <w:p w14:paraId="2941F546"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2B47EC54" w14:textId="77777777">
        <w:trPr>
          <w:trHeight w:val="255"/>
        </w:trPr>
        <w:tc>
          <w:tcPr>
            <w:tcW w:w="4962" w:type="dxa"/>
            <w:tcBorders>
              <w:top w:val="nil"/>
              <w:left w:val="nil"/>
              <w:bottom w:val="single" w:sz="4" w:space="0" w:color="auto"/>
              <w:right w:val="nil"/>
            </w:tcBorders>
            <w:shd w:val="clear" w:color="auto" w:fill="auto"/>
            <w:noWrap/>
            <w:vAlign w:val="bottom"/>
            <w:hideMark/>
          </w:tcPr>
          <w:p w14:paraId="4A5FC9A9"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w:t>
            </w:r>
          </w:p>
        </w:tc>
        <w:tc>
          <w:tcPr>
            <w:tcW w:w="680" w:type="dxa"/>
            <w:tcBorders>
              <w:top w:val="nil"/>
              <w:left w:val="nil"/>
              <w:bottom w:val="single" w:sz="4" w:space="0" w:color="auto"/>
              <w:right w:val="nil"/>
            </w:tcBorders>
            <w:shd w:val="clear" w:color="auto" w:fill="auto"/>
            <w:noWrap/>
            <w:vAlign w:val="bottom"/>
            <w:hideMark/>
          </w:tcPr>
          <w:p w14:paraId="57C84198" w14:textId="77777777" w:rsidR="00444B13" w:rsidRPr="009C25FE" w:rsidRDefault="00444B13">
            <w:pPr>
              <w:spacing w:before="0" w:after="0"/>
              <w:jc w:val="center"/>
              <w:rPr>
                <w:rFonts w:ascii="Calibri Light" w:hAnsi="Calibri Light" w:cs="Calibri Light"/>
                <w:b/>
                <w:bCs/>
                <w:sz w:val="20"/>
                <w:szCs w:val="20"/>
              </w:rPr>
            </w:pPr>
            <w:r w:rsidRPr="009C25FE">
              <w:rPr>
                <w:rFonts w:ascii="Calibri Light" w:hAnsi="Calibri Light" w:cs="Calibri Light"/>
                <w:b/>
                <w:bCs/>
                <w:sz w:val="20"/>
                <w:szCs w:val="20"/>
              </w:rPr>
              <w:t>NOTE</w:t>
            </w:r>
          </w:p>
        </w:tc>
        <w:tc>
          <w:tcPr>
            <w:tcW w:w="1316" w:type="dxa"/>
            <w:tcBorders>
              <w:top w:val="nil"/>
              <w:left w:val="nil"/>
              <w:bottom w:val="single" w:sz="4" w:space="0" w:color="auto"/>
              <w:right w:val="nil"/>
            </w:tcBorders>
            <w:shd w:val="clear" w:color="auto" w:fill="auto"/>
            <w:noWrap/>
            <w:vAlign w:val="bottom"/>
            <w:hideMark/>
          </w:tcPr>
          <w:p w14:paraId="38893EF5"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64" w:type="dxa"/>
            <w:tcBorders>
              <w:top w:val="nil"/>
              <w:left w:val="nil"/>
              <w:bottom w:val="single" w:sz="4" w:space="0" w:color="auto"/>
              <w:right w:val="nil"/>
            </w:tcBorders>
            <w:vAlign w:val="bottom"/>
          </w:tcPr>
          <w:p w14:paraId="04411593"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185" w:type="dxa"/>
            <w:tcBorders>
              <w:top w:val="nil"/>
              <w:left w:val="nil"/>
              <w:bottom w:val="single" w:sz="4" w:space="0" w:color="auto"/>
              <w:right w:val="nil"/>
            </w:tcBorders>
            <w:shd w:val="clear" w:color="auto" w:fill="auto"/>
            <w:noWrap/>
            <w:vAlign w:val="bottom"/>
            <w:hideMark/>
          </w:tcPr>
          <w:p w14:paraId="4FE55057"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694268F9" w14:textId="77777777">
        <w:trPr>
          <w:trHeight w:val="255"/>
        </w:trPr>
        <w:tc>
          <w:tcPr>
            <w:tcW w:w="4962" w:type="dxa"/>
            <w:tcBorders>
              <w:top w:val="nil"/>
              <w:left w:val="nil"/>
              <w:bottom w:val="nil"/>
              <w:right w:val="nil"/>
            </w:tcBorders>
            <w:shd w:val="clear" w:color="auto" w:fill="auto"/>
            <w:noWrap/>
            <w:vAlign w:val="bottom"/>
            <w:hideMark/>
          </w:tcPr>
          <w:p w14:paraId="01421A60" w14:textId="77777777" w:rsidR="00444B13" w:rsidRPr="009C25FE" w:rsidRDefault="00444B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5FFA8FC4" w14:textId="77777777" w:rsidR="00444B13" w:rsidRPr="009C25FE" w:rsidRDefault="00444B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hideMark/>
          </w:tcPr>
          <w:p w14:paraId="2A6A4991" w14:textId="77777777" w:rsidR="00444B13" w:rsidRPr="009C25FE" w:rsidRDefault="00444B13">
            <w:pPr>
              <w:spacing w:before="0" w:after="0"/>
              <w:jc w:val="right"/>
              <w:rPr>
                <w:rFonts w:ascii="Calibri Light" w:hAnsi="Calibri Light" w:cs="Calibri Light"/>
                <w:b/>
                <w:bCs/>
                <w:sz w:val="20"/>
                <w:szCs w:val="20"/>
              </w:rPr>
            </w:pPr>
          </w:p>
        </w:tc>
        <w:tc>
          <w:tcPr>
            <w:tcW w:w="1264" w:type="dxa"/>
            <w:tcBorders>
              <w:top w:val="nil"/>
              <w:left w:val="nil"/>
              <w:bottom w:val="nil"/>
              <w:right w:val="nil"/>
            </w:tcBorders>
          </w:tcPr>
          <w:p w14:paraId="4A950C2D" w14:textId="77777777" w:rsidR="00444B13" w:rsidRPr="009C25FE" w:rsidRDefault="00444B13">
            <w:pPr>
              <w:spacing w:before="0" w:after="0"/>
              <w:jc w:val="right"/>
              <w:rPr>
                <w:rFonts w:ascii="Calibri Light" w:hAnsi="Calibri Light" w:cs="Calibri Light"/>
                <w:b/>
                <w:bCs/>
                <w:sz w:val="20"/>
                <w:szCs w:val="20"/>
              </w:rPr>
            </w:pPr>
          </w:p>
        </w:tc>
        <w:tc>
          <w:tcPr>
            <w:tcW w:w="1185" w:type="dxa"/>
            <w:tcBorders>
              <w:top w:val="nil"/>
              <w:left w:val="nil"/>
              <w:bottom w:val="nil"/>
              <w:right w:val="nil"/>
            </w:tcBorders>
            <w:shd w:val="clear" w:color="auto" w:fill="auto"/>
            <w:noWrap/>
            <w:vAlign w:val="bottom"/>
            <w:hideMark/>
          </w:tcPr>
          <w:p w14:paraId="530105A5" w14:textId="77777777" w:rsidR="00444B13" w:rsidRPr="009C25FE" w:rsidRDefault="00444B13">
            <w:pPr>
              <w:spacing w:before="0" w:after="0"/>
              <w:jc w:val="right"/>
              <w:rPr>
                <w:rFonts w:ascii="Calibri Light" w:hAnsi="Calibri Light" w:cs="Calibri Light"/>
                <w:b/>
                <w:bCs/>
                <w:sz w:val="20"/>
                <w:szCs w:val="20"/>
              </w:rPr>
            </w:pPr>
          </w:p>
        </w:tc>
      </w:tr>
      <w:tr w:rsidR="00444B13" w:rsidRPr="009C25FE" w14:paraId="0DA64860" w14:textId="77777777">
        <w:trPr>
          <w:trHeight w:val="255"/>
        </w:trPr>
        <w:tc>
          <w:tcPr>
            <w:tcW w:w="4962" w:type="dxa"/>
            <w:tcBorders>
              <w:top w:val="nil"/>
              <w:left w:val="nil"/>
              <w:bottom w:val="nil"/>
              <w:right w:val="nil"/>
            </w:tcBorders>
            <w:shd w:val="clear" w:color="auto" w:fill="auto"/>
            <w:noWrap/>
            <w:vAlign w:val="bottom"/>
            <w:hideMark/>
          </w:tcPr>
          <w:p w14:paraId="33C21716"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ASSETS </w:t>
            </w:r>
          </w:p>
        </w:tc>
        <w:tc>
          <w:tcPr>
            <w:tcW w:w="680" w:type="dxa"/>
            <w:tcBorders>
              <w:top w:val="nil"/>
              <w:left w:val="nil"/>
              <w:bottom w:val="nil"/>
              <w:right w:val="nil"/>
            </w:tcBorders>
            <w:shd w:val="clear" w:color="auto" w:fill="auto"/>
            <w:noWrap/>
            <w:vAlign w:val="bottom"/>
            <w:hideMark/>
          </w:tcPr>
          <w:p w14:paraId="37FC7FC8" w14:textId="77777777" w:rsidR="00444B13" w:rsidRPr="009C25FE" w:rsidRDefault="00444B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hideMark/>
          </w:tcPr>
          <w:p w14:paraId="6CBEFEDC" w14:textId="77777777" w:rsidR="00444B13" w:rsidRPr="009C25FE" w:rsidRDefault="00444B13">
            <w:pPr>
              <w:spacing w:before="0" w:after="0"/>
              <w:jc w:val="right"/>
              <w:rPr>
                <w:rFonts w:ascii="Calibri Light" w:hAnsi="Calibri Light" w:cs="Calibri Light"/>
                <w:sz w:val="20"/>
                <w:szCs w:val="20"/>
              </w:rPr>
            </w:pPr>
          </w:p>
        </w:tc>
        <w:tc>
          <w:tcPr>
            <w:tcW w:w="1264" w:type="dxa"/>
            <w:tcBorders>
              <w:top w:val="nil"/>
              <w:left w:val="nil"/>
              <w:bottom w:val="nil"/>
              <w:right w:val="nil"/>
            </w:tcBorders>
          </w:tcPr>
          <w:p w14:paraId="76442AA4" w14:textId="77777777" w:rsidR="00444B13" w:rsidRPr="009C25FE" w:rsidRDefault="00444B13">
            <w:pPr>
              <w:spacing w:before="0" w:after="0"/>
              <w:jc w:val="right"/>
              <w:rPr>
                <w:rFonts w:ascii="Calibri Light" w:hAnsi="Calibri Light" w:cs="Calibri Light"/>
                <w:sz w:val="20"/>
                <w:szCs w:val="20"/>
              </w:rPr>
            </w:pPr>
          </w:p>
        </w:tc>
        <w:tc>
          <w:tcPr>
            <w:tcW w:w="1185" w:type="dxa"/>
            <w:tcBorders>
              <w:top w:val="nil"/>
              <w:left w:val="nil"/>
              <w:bottom w:val="nil"/>
              <w:right w:val="nil"/>
            </w:tcBorders>
            <w:shd w:val="clear" w:color="auto" w:fill="auto"/>
            <w:noWrap/>
            <w:vAlign w:val="bottom"/>
            <w:hideMark/>
          </w:tcPr>
          <w:p w14:paraId="3024C4FF" w14:textId="77777777" w:rsidR="00444B13" w:rsidRPr="009C25FE" w:rsidRDefault="00444B13">
            <w:pPr>
              <w:spacing w:before="0" w:after="0"/>
              <w:jc w:val="right"/>
              <w:rPr>
                <w:rFonts w:ascii="Calibri Light" w:hAnsi="Calibri Light" w:cs="Calibri Light"/>
                <w:sz w:val="20"/>
                <w:szCs w:val="20"/>
              </w:rPr>
            </w:pPr>
          </w:p>
        </w:tc>
      </w:tr>
      <w:tr w:rsidR="00444B13" w:rsidRPr="009C25FE" w14:paraId="644BE031" w14:textId="77777777">
        <w:trPr>
          <w:trHeight w:val="255"/>
        </w:trPr>
        <w:tc>
          <w:tcPr>
            <w:tcW w:w="4962" w:type="dxa"/>
            <w:tcBorders>
              <w:top w:val="nil"/>
              <w:left w:val="nil"/>
              <w:bottom w:val="nil"/>
              <w:right w:val="nil"/>
            </w:tcBorders>
            <w:shd w:val="clear" w:color="auto" w:fill="auto"/>
            <w:noWrap/>
            <w:vAlign w:val="bottom"/>
            <w:hideMark/>
          </w:tcPr>
          <w:p w14:paraId="3F334745"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Current assets </w:t>
            </w:r>
          </w:p>
        </w:tc>
        <w:tc>
          <w:tcPr>
            <w:tcW w:w="680" w:type="dxa"/>
            <w:tcBorders>
              <w:top w:val="nil"/>
              <w:left w:val="nil"/>
              <w:bottom w:val="nil"/>
              <w:right w:val="nil"/>
            </w:tcBorders>
            <w:shd w:val="clear" w:color="auto" w:fill="auto"/>
            <w:noWrap/>
            <w:vAlign w:val="bottom"/>
            <w:hideMark/>
          </w:tcPr>
          <w:p w14:paraId="2D41E4FB" w14:textId="77777777" w:rsidR="00444B13" w:rsidRPr="009C25FE" w:rsidRDefault="00444B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hideMark/>
          </w:tcPr>
          <w:p w14:paraId="53FA2C87" w14:textId="77777777" w:rsidR="00444B13" w:rsidRPr="009C25FE" w:rsidRDefault="00444B13">
            <w:pPr>
              <w:spacing w:before="0" w:after="0"/>
              <w:jc w:val="right"/>
              <w:rPr>
                <w:rFonts w:ascii="Calibri Light" w:hAnsi="Calibri Light" w:cs="Calibri Light"/>
                <w:sz w:val="20"/>
                <w:szCs w:val="20"/>
              </w:rPr>
            </w:pPr>
          </w:p>
        </w:tc>
        <w:tc>
          <w:tcPr>
            <w:tcW w:w="1264" w:type="dxa"/>
            <w:tcBorders>
              <w:top w:val="nil"/>
              <w:left w:val="nil"/>
              <w:bottom w:val="nil"/>
              <w:right w:val="nil"/>
            </w:tcBorders>
          </w:tcPr>
          <w:p w14:paraId="3F8B0B7D" w14:textId="77777777" w:rsidR="00444B13" w:rsidRPr="009C25FE" w:rsidRDefault="00444B13">
            <w:pPr>
              <w:spacing w:before="0" w:after="0"/>
              <w:jc w:val="right"/>
              <w:rPr>
                <w:rFonts w:ascii="Calibri Light" w:hAnsi="Calibri Light" w:cs="Calibri Light"/>
                <w:sz w:val="20"/>
                <w:szCs w:val="20"/>
              </w:rPr>
            </w:pPr>
          </w:p>
        </w:tc>
        <w:tc>
          <w:tcPr>
            <w:tcW w:w="1185" w:type="dxa"/>
            <w:tcBorders>
              <w:top w:val="nil"/>
              <w:left w:val="nil"/>
              <w:bottom w:val="nil"/>
              <w:right w:val="nil"/>
            </w:tcBorders>
            <w:shd w:val="clear" w:color="auto" w:fill="auto"/>
            <w:noWrap/>
            <w:vAlign w:val="bottom"/>
            <w:hideMark/>
          </w:tcPr>
          <w:p w14:paraId="54448915" w14:textId="77777777" w:rsidR="00444B13" w:rsidRPr="009C25FE" w:rsidRDefault="00444B13">
            <w:pPr>
              <w:spacing w:before="0" w:after="0"/>
              <w:jc w:val="right"/>
              <w:rPr>
                <w:rFonts w:ascii="Calibri Light" w:hAnsi="Calibri Light" w:cs="Calibri Light"/>
                <w:sz w:val="20"/>
                <w:szCs w:val="20"/>
              </w:rPr>
            </w:pPr>
          </w:p>
        </w:tc>
      </w:tr>
      <w:tr w:rsidR="00253E55" w:rsidRPr="009C25FE" w14:paraId="1D30711E" w14:textId="77777777">
        <w:trPr>
          <w:trHeight w:val="255"/>
        </w:trPr>
        <w:tc>
          <w:tcPr>
            <w:tcW w:w="4962" w:type="dxa"/>
            <w:tcBorders>
              <w:top w:val="nil"/>
              <w:left w:val="nil"/>
              <w:bottom w:val="nil"/>
              <w:right w:val="nil"/>
            </w:tcBorders>
            <w:shd w:val="clear" w:color="auto" w:fill="auto"/>
            <w:noWrap/>
            <w:vAlign w:val="bottom"/>
            <w:hideMark/>
          </w:tcPr>
          <w:p w14:paraId="4DE4916A"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Cash and cash equivalents </w:t>
            </w:r>
          </w:p>
        </w:tc>
        <w:tc>
          <w:tcPr>
            <w:tcW w:w="680" w:type="dxa"/>
            <w:tcBorders>
              <w:top w:val="nil"/>
              <w:left w:val="nil"/>
              <w:bottom w:val="nil"/>
              <w:right w:val="nil"/>
            </w:tcBorders>
            <w:shd w:val="clear" w:color="auto" w:fill="auto"/>
            <w:noWrap/>
            <w:vAlign w:val="bottom"/>
            <w:hideMark/>
          </w:tcPr>
          <w:p w14:paraId="54AB72A3"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10</w:t>
            </w:r>
          </w:p>
        </w:tc>
        <w:tc>
          <w:tcPr>
            <w:tcW w:w="1316" w:type="dxa"/>
            <w:tcBorders>
              <w:top w:val="nil"/>
              <w:left w:val="nil"/>
              <w:bottom w:val="nil"/>
              <w:right w:val="nil"/>
            </w:tcBorders>
            <w:shd w:val="clear" w:color="auto" w:fill="auto"/>
            <w:noWrap/>
          </w:tcPr>
          <w:p w14:paraId="5059BCF7" w14:textId="06D52F7E"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7,308 </w:t>
            </w:r>
          </w:p>
        </w:tc>
        <w:tc>
          <w:tcPr>
            <w:tcW w:w="1264" w:type="dxa"/>
            <w:tcBorders>
              <w:top w:val="nil"/>
              <w:left w:val="nil"/>
              <w:bottom w:val="nil"/>
              <w:right w:val="nil"/>
            </w:tcBorders>
          </w:tcPr>
          <w:p w14:paraId="1DB34333"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1,999 </w:t>
            </w:r>
          </w:p>
        </w:tc>
        <w:tc>
          <w:tcPr>
            <w:tcW w:w="1185" w:type="dxa"/>
            <w:tcBorders>
              <w:top w:val="nil"/>
              <w:left w:val="nil"/>
              <w:bottom w:val="nil"/>
              <w:right w:val="nil"/>
            </w:tcBorders>
            <w:shd w:val="clear" w:color="auto" w:fill="auto"/>
            <w:noWrap/>
            <w:hideMark/>
          </w:tcPr>
          <w:p w14:paraId="0125AB7C" w14:textId="77777777" w:rsidR="00253E55" w:rsidRPr="009C25FE" w:rsidRDefault="00253E55" w:rsidP="00253E55">
            <w:pPr>
              <w:spacing w:before="0" w:after="0"/>
              <w:jc w:val="right"/>
              <w:rPr>
                <w:rFonts w:ascii="Calibri Light" w:hAnsi="Calibri Light" w:cs="Calibri Light"/>
                <w:sz w:val="20"/>
              </w:rPr>
            </w:pPr>
            <w:r w:rsidRPr="009C25FE">
              <w:rPr>
                <w:rFonts w:ascii="Calibri Light" w:hAnsi="Calibri Light" w:cs="Calibri Light"/>
                <w:sz w:val="20"/>
              </w:rPr>
              <w:t xml:space="preserve"> 12,220 </w:t>
            </w:r>
          </w:p>
        </w:tc>
      </w:tr>
      <w:tr w:rsidR="00253E55" w:rsidRPr="009C25FE" w14:paraId="2FC24337" w14:textId="77777777">
        <w:trPr>
          <w:trHeight w:val="255"/>
        </w:trPr>
        <w:tc>
          <w:tcPr>
            <w:tcW w:w="4962" w:type="dxa"/>
            <w:tcBorders>
              <w:top w:val="nil"/>
              <w:left w:val="nil"/>
              <w:bottom w:val="nil"/>
              <w:right w:val="nil"/>
            </w:tcBorders>
            <w:shd w:val="clear" w:color="auto" w:fill="auto"/>
            <w:noWrap/>
            <w:vAlign w:val="bottom"/>
            <w:hideMark/>
          </w:tcPr>
          <w:p w14:paraId="667040CC"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Investments in term deposits </w:t>
            </w:r>
          </w:p>
        </w:tc>
        <w:tc>
          <w:tcPr>
            <w:tcW w:w="680" w:type="dxa"/>
            <w:tcBorders>
              <w:top w:val="nil"/>
              <w:left w:val="nil"/>
              <w:bottom w:val="nil"/>
              <w:right w:val="nil"/>
            </w:tcBorders>
            <w:shd w:val="clear" w:color="auto" w:fill="auto"/>
            <w:noWrap/>
            <w:vAlign w:val="bottom"/>
            <w:hideMark/>
          </w:tcPr>
          <w:p w14:paraId="7B72C096"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11</w:t>
            </w:r>
          </w:p>
        </w:tc>
        <w:tc>
          <w:tcPr>
            <w:tcW w:w="1316" w:type="dxa"/>
            <w:tcBorders>
              <w:top w:val="nil"/>
              <w:left w:val="nil"/>
              <w:bottom w:val="nil"/>
              <w:right w:val="nil"/>
            </w:tcBorders>
            <w:shd w:val="clear" w:color="auto" w:fill="auto"/>
            <w:noWrap/>
          </w:tcPr>
          <w:p w14:paraId="7C53475B" w14:textId="7869296B"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14,000 </w:t>
            </w:r>
          </w:p>
        </w:tc>
        <w:tc>
          <w:tcPr>
            <w:tcW w:w="1264" w:type="dxa"/>
            <w:tcBorders>
              <w:top w:val="nil"/>
              <w:left w:val="nil"/>
              <w:bottom w:val="nil"/>
              <w:right w:val="nil"/>
            </w:tcBorders>
          </w:tcPr>
          <w:p w14:paraId="21E55A7B"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15,000 </w:t>
            </w:r>
          </w:p>
        </w:tc>
        <w:tc>
          <w:tcPr>
            <w:tcW w:w="1185" w:type="dxa"/>
            <w:tcBorders>
              <w:top w:val="nil"/>
              <w:left w:val="nil"/>
              <w:bottom w:val="nil"/>
              <w:right w:val="nil"/>
            </w:tcBorders>
            <w:shd w:val="clear" w:color="auto" w:fill="auto"/>
            <w:noWrap/>
            <w:hideMark/>
          </w:tcPr>
          <w:p w14:paraId="76CCF43A" w14:textId="77777777" w:rsidR="00253E55" w:rsidRPr="009C25FE" w:rsidRDefault="00253E55" w:rsidP="00253E55">
            <w:pPr>
              <w:spacing w:before="0" w:after="0"/>
              <w:jc w:val="right"/>
              <w:rPr>
                <w:rFonts w:ascii="Calibri Light" w:hAnsi="Calibri Light" w:cs="Calibri Light"/>
                <w:sz w:val="20"/>
              </w:rPr>
            </w:pPr>
            <w:r w:rsidRPr="009C25FE">
              <w:rPr>
                <w:rFonts w:ascii="Calibri Light" w:hAnsi="Calibri Light" w:cs="Calibri Light"/>
                <w:sz w:val="20"/>
              </w:rPr>
              <w:t xml:space="preserve"> 39,000 </w:t>
            </w:r>
          </w:p>
        </w:tc>
      </w:tr>
      <w:tr w:rsidR="00253E55" w:rsidRPr="009C25FE" w14:paraId="70FE468F" w14:textId="77777777">
        <w:trPr>
          <w:trHeight w:val="255"/>
        </w:trPr>
        <w:tc>
          <w:tcPr>
            <w:tcW w:w="4962" w:type="dxa"/>
            <w:tcBorders>
              <w:top w:val="nil"/>
              <w:left w:val="nil"/>
              <w:bottom w:val="nil"/>
              <w:right w:val="nil"/>
            </w:tcBorders>
            <w:shd w:val="clear" w:color="auto" w:fill="auto"/>
            <w:noWrap/>
            <w:vAlign w:val="bottom"/>
            <w:hideMark/>
          </w:tcPr>
          <w:p w14:paraId="4A996F6B"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Receivables </w:t>
            </w:r>
          </w:p>
        </w:tc>
        <w:tc>
          <w:tcPr>
            <w:tcW w:w="680" w:type="dxa"/>
            <w:tcBorders>
              <w:top w:val="nil"/>
              <w:left w:val="nil"/>
              <w:bottom w:val="nil"/>
              <w:right w:val="nil"/>
            </w:tcBorders>
            <w:shd w:val="clear" w:color="auto" w:fill="auto"/>
            <w:noWrap/>
            <w:vAlign w:val="bottom"/>
            <w:hideMark/>
          </w:tcPr>
          <w:p w14:paraId="7B543EEC"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12</w:t>
            </w:r>
          </w:p>
        </w:tc>
        <w:tc>
          <w:tcPr>
            <w:tcW w:w="1316" w:type="dxa"/>
            <w:tcBorders>
              <w:top w:val="nil"/>
              <w:left w:val="nil"/>
              <w:bottom w:val="nil"/>
              <w:right w:val="nil"/>
            </w:tcBorders>
            <w:shd w:val="clear" w:color="auto" w:fill="auto"/>
            <w:noWrap/>
          </w:tcPr>
          <w:p w14:paraId="69FEE8E1" w14:textId="0763B0B0"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13,251 </w:t>
            </w:r>
          </w:p>
        </w:tc>
        <w:tc>
          <w:tcPr>
            <w:tcW w:w="1264" w:type="dxa"/>
            <w:tcBorders>
              <w:top w:val="nil"/>
              <w:left w:val="nil"/>
              <w:bottom w:val="nil"/>
              <w:right w:val="nil"/>
            </w:tcBorders>
          </w:tcPr>
          <w:p w14:paraId="7338F765"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12,675 </w:t>
            </w:r>
          </w:p>
        </w:tc>
        <w:tc>
          <w:tcPr>
            <w:tcW w:w="1185" w:type="dxa"/>
            <w:tcBorders>
              <w:top w:val="nil"/>
              <w:left w:val="nil"/>
              <w:bottom w:val="nil"/>
              <w:right w:val="nil"/>
            </w:tcBorders>
            <w:shd w:val="clear" w:color="auto" w:fill="auto"/>
            <w:noWrap/>
            <w:hideMark/>
          </w:tcPr>
          <w:p w14:paraId="6B77E0F7" w14:textId="77777777" w:rsidR="00253E55" w:rsidRPr="009C25FE" w:rsidRDefault="00253E55" w:rsidP="00253E55">
            <w:pPr>
              <w:spacing w:before="0" w:after="0"/>
              <w:jc w:val="right"/>
              <w:rPr>
                <w:rFonts w:ascii="Calibri Light" w:hAnsi="Calibri Light" w:cs="Calibri Light"/>
                <w:sz w:val="20"/>
              </w:rPr>
            </w:pPr>
            <w:r w:rsidRPr="009C25FE">
              <w:rPr>
                <w:rFonts w:ascii="Calibri Light" w:hAnsi="Calibri Light" w:cs="Calibri Light"/>
                <w:sz w:val="20"/>
              </w:rPr>
              <w:t xml:space="preserve"> 14,970 </w:t>
            </w:r>
          </w:p>
        </w:tc>
      </w:tr>
      <w:tr w:rsidR="00253E55" w:rsidRPr="009C25FE" w14:paraId="1C48D851" w14:textId="77777777">
        <w:trPr>
          <w:trHeight w:val="255"/>
        </w:trPr>
        <w:tc>
          <w:tcPr>
            <w:tcW w:w="4962" w:type="dxa"/>
            <w:tcBorders>
              <w:top w:val="nil"/>
              <w:left w:val="nil"/>
              <w:bottom w:val="nil"/>
              <w:right w:val="nil"/>
            </w:tcBorders>
            <w:shd w:val="clear" w:color="auto" w:fill="auto"/>
            <w:noWrap/>
            <w:vAlign w:val="bottom"/>
            <w:hideMark/>
          </w:tcPr>
          <w:p w14:paraId="65E5CC44"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Prepayments </w:t>
            </w:r>
          </w:p>
        </w:tc>
        <w:tc>
          <w:tcPr>
            <w:tcW w:w="680" w:type="dxa"/>
            <w:tcBorders>
              <w:top w:val="nil"/>
              <w:left w:val="nil"/>
              <w:bottom w:val="nil"/>
              <w:right w:val="nil"/>
            </w:tcBorders>
            <w:shd w:val="clear" w:color="auto" w:fill="auto"/>
            <w:noWrap/>
            <w:vAlign w:val="bottom"/>
            <w:hideMark/>
          </w:tcPr>
          <w:p w14:paraId="3BDA3155"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tcPr>
          <w:p w14:paraId="3CA3618C" w14:textId="7E2A2A96"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255 </w:t>
            </w:r>
          </w:p>
        </w:tc>
        <w:tc>
          <w:tcPr>
            <w:tcW w:w="1264" w:type="dxa"/>
            <w:tcBorders>
              <w:top w:val="nil"/>
              <w:left w:val="nil"/>
              <w:bottom w:val="nil"/>
              <w:right w:val="nil"/>
            </w:tcBorders>
          </w:tcPr>
          <w:p w14:paraId="62E1FF44"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200 </w:t>
            </w:r>
          </w:p>
        </w:tc>
        <w:tc>
          <w:tcPr>
            <w:tcW w:w="1185" w:type="dxa"/>
            <w:tcBorders>
              <w:top w:val="nil"/>
              <w:left w:val="nil"/>
              <w:bottom w:val="nil"/>
              <w:right w:val="nil"/>
            </w:tcBorders>
            <w:shd w:val="clear" w:color="auto" w:fill="auto"/>
            <w:noWrap/>
            <w:hideMark/>
          </w:tcPr>
          <w:p w14:paraId="130AB184" w14:textId="77777777" w:rsidR="00253E55" w:rsidRPr="009C25FE" w:rsidRDefault="00253E55" w:rsidP="00253E55">
            <w:pPr>
              <w:spacing w:before="0" w:after="0"/>
              <w:jc w:val="right"/>
              <w:rPr>
                <w:rFonts w:ascii="Calibri Light" w:hAnsi="Calibri Light" w:cs="Calibri Light"/>
                <w:sz w:val="20"/>
              </w:rPr>
            </w:pPr>
            <w:r w:rsidRPr="009C25FE">
              <w:rPr>
                <w:rFonts w:ascii="Calibri Light" w:hAnsi="Calibri Light" w:cs="Calibri Light"/>
                <w:sz w:val="20"/>
              </w:rPr>
              <w:t xml:space="preserve"> 317 </w:t>
            </w:r>
          </w:p>
        </w:tc>
      </w:tr>
      <w:tr w:rsidR="00253E55" w:rsidRPr="009C25FE" w14:paraId="481D1BBC" w14:textId="77777777">
        <w:trPr>
          <w:trHeight w:val="255"/>
        </w:trPr>
        <w:tc>
          <w:tcPr>
            <w:tcW w:w="4962" w:type="dxa"/>
            <w:tcBorders>
              <w:top w:val="nil"/>
              <w:left w:val="nil"/>
              <w:bottom w:val="nil"/>
              <w:right w:val="nil"/>
            </w:tcBorders>
            <w:shd w:val="clear" w:color="auto" w:fill="auto"/>
            <w:noWrap/>
            <w:vAlign w:val="bottom"/>
            <w:hideMark/>
          </w:tcPr>
          <w:p w14:paraId="319F5A38"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current assets </w:t>
            </w:r>
          </w:p>
        </w:tc>
        <w:tc>
          <w:tcPr>
            <w:tcW w:w="680" w:type="dxa"/>
            <w:tcBorders>
              <w:top w:val="nil"/>
              <w:left w:val="nil"/>
              <w:bottom w:val="nil"/>
              <w:right w:val="nil"/>
            </w:tcBorders>
            <w:shd w:val="clear" w:color="auto" w:fill="auto"/>
            <w:noWrap/>
            <w:vAlign w:val="bottom"/>
            <w:hideMark/>
          </w:tcPr>
          <w:p w14:paraId="4954D210"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single" w:sz="4" w:space="0" w:color="auto"/>
              <w:left w:val="nil"/>
              <w:bottom w:val="nil"/>
              <w:right w:val="nil"/>
            </w:tcBorders>
            <w:shd w:val="clear" w:color="auto" w:fill="auto"/>
            <w:noWrap/>
          </w:tcPr>
          <w:p w14:paraId="560B80BC" w14:textId="40CB0FD8"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34,814 </w:t>
            </w:r>
          </w:p>
        </w:tc>
        <w:tc>
          <w:tcPr>
            <w:tcW w:w="1264" w:type="dxa"/>
            <w:tcBorders>
              <w:top w:val="single" w:sz="4" w:space="0" w:color="auto"/>
              <w:left w:val="nil"/>
              <w:bottom w:val="nil"/>
              <w:right w:val="nil"/>
            </w:tcBorders>
          </w:tcPr>
          <w:p w14:paraId="12568CBC"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29,874 </w:t>
            </w:r>
          </w:p>
        </w:tc>
        <w:tc>
          <w:tcPr>
            <w:tcW w:w="1185" w:type="dxa"/>
            <w:tcBorders>
              <w:top w:val="single" w:sz="4" w:space="0" w:color="auto"/>
              <w:left w:val="nil"/>
              <w:bottom w:val="nil"/>
              <w:right w:val="nil"/>
            </w:tcBorders>
            <w:shd w:val="clear" w:color="auto" w:fill="auto"/>
            <w:noWrap/>
            <w:hideMark/>
          </w:tcPr>
          <w:p w14:paraId="1D61B302"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66,507 </w:t>
            </w:r>
          </w:p>
        </w:tc>
      </w:tr>
      <w:tr w:rsidR="00253E55" w:rsidRPr="009C25FE" w14:paraId="36BCA6A5" w14:textId="77777777">
        <w:trPr>
          <w:trHeight w:val="255"/>
        </w:trPr>
        <w:tc>
          <w:tcPr>
            <w:tcW w:w="4962" w:type="dxa"/>
            <w:tcBorders>
              <w:top w:val="nil"/>
              <w:left w:val="nil"/>
              <w:bottom w:val="nil"/>
              <w:right w:val="nil"/>
            </w:tcBorders>
            <w:shd w:val="clear" w:color="auto" w:fill="auto"/>
            <w:noWrap/>
            <w:vAlign w:val="bottom"/>
            <w:hideMark/>
          </w:tcPr>
          <w:p w14:paraId="1FBDC421" w14:textId="77777777" w:rsidR="00253E55" w:rsidRPr="009C25FE" w:rsidRDefault="00253E55" w:rsidP="00253E55">
            <w:pPr>
              <w:spacing w:before="0" w:after="0"/>
              <w:rPr>
                <w:rFonts w:ascii="Calibri Light" w:hAnsi="Calibri Light" w:cs="Calibri Light"/>
                <w:sz w:val="20"/>
                <w:szCs w:val="20"/>
              </w:rPr>
            </w:pPr>
          </w:p>
        </w:tc>
        <w:tc>
          <w:tcPr>
            <w:tcW w:w="680" w:type="dxa"/>
            <w:tcBorders>
              <w:top w:val="nil"/>
              <w:left w:val="nil"/>
              <w:bottom w:val="nil"/>
              <w:right w:val="nil"/>
            </w:tcBorders>
            <w:shd w:val="clear" w:color="auto" w:fill="auto"/>
            <w:noWrap/>
            <w:vAlign w:val="bottom"/>
            <w:hideMark/>
          </w:tcPr>
          <w:p w14:paraId="4E19EEBE"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53E8D72C" w14:textId="77777777" w:rsidR="00253E55" w:rsidRPr="009C25FE" w:rsidRDefault="00253E55" w:rsidP="00253E55">
            <w:pPr>
              <w:spacing w:before="0" w:after="0"/>
              <w:jc w:val="right"/>
              <w:rPr>
                <w:rFonts w:ascii="Calibri Light" w:hAnsi="Calibri Light" w:cs="Calibri Light"/>
                <w:sz w:val="20"/>
                <w:szCs w:val="20"/>
              </w:rPr>
            </w:pPr>
          </w:p>
        </w:tc>
        <w:tc>
          <w:tcPr>
            <w:tcW w:w="1264" w:type="dxa"/>
            <w:tcBorders>
              <w:top w:val="nil"/>
              <w:left w:val="nil"/>
              <w:bottom w:val="nil"/>
              <w:right w:val="nil"/>
            </w:tcBorders>
            <w:vAlign w:val="bottom"/>
          </w:tcPr>
          <w:p w14:paraId="26939F42" w14:textId="77777777" w:rsidR="00253E55" w:rsidRPr="009C25FE" w:rsidRDefault="00253E55" w:rsidP="00253E55">
            <w:pPr>
              <w:spacing w:before="0" w:after="0"/>
              <w:jc w:val="right"/>
              <w:rPr>
                <w:rFonts w:ascii="Calibri Light" w:hAnsi="Calibri Light" w:cs="Calibri Light"/>
                <w:sz w:val="20"/>
                <w:szCs w:val="20"/>
              </w:rPr>
            </w:pPr>
          </w:p>
        </w:tc>
        <w:tc>
          <w:tcPr>
            <w:tcW w:w="1185" w:type="dxa"/>
            <w:tcBorders>
              <w:top w:val="nil"/>
              <w:left w:val="nil"/>
              <w:bottom w:val="nil"/>
              <w:right w:val="nil"/>
            </w:tcBorders>
            <w:shd w:val="clear" w:color="auto" w:fill="auto"/>
            <w:noWrap/>
            <w:vAlign w:val="bottom"/>
            <w:hideMark/>
          </w:tcPr>
          <w:p w14:paraId="08516C84" w14:textId="77777777" w:rsidR="00253E55" w:rsidRPr="009C25FE" w:rsidRDefault="00253E55" w:rsidP="00253E55">
            <w:pPr>
              <w:spacing w:before="0" w:after="0"/>
              <w:jc w:val="right"/>
              <w:rPr>
                <w:rFonts w:ascii="Calibri Light" w:hAnsi="Calibri Light" w:cs="Calibri Light"/>
                <w:sz w:val="20"/>
              </w:rPr>
            </w:pPr>
          </w:p>
        </w:tc>
      </w:tr>
      <w:tr w:rsidR="00253E55" w:rsidRPr="009C25FE" w14:paraId="1E947F98" w14:textId="77777777">
        <w:trPr>
          <w:trHeight w:val="255"/>
        </w:trPr>
        <w:tc>
          <w:tcPr>
            <w:tcW w:w="4962" w:type="dxa"/>
            <w:tcBorders>
              <w:top w:val="nil"/>
              <w:left w:val="nil"/>
              <w:bottom w:val="nil"/>
              <w:right w:val="nil"/>
            </w:tcBorders>
            <w:shd w:val="clear" w:color="auto" w:fill="auto"/>
            <w:noWrap/>
            <w:vAlign w:val="bottom"/>
            <w:hideMark/>
          </w:tcPr>
          <w:p w14:paraId="7E51E599"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Non-current assets </w:t>
            </w:r>
          </w:p>
        </w:tc>
        <w:tc>
          <w:tcPr>
            <w:tcW w:w="680" w:type="dxa"/>
            <w:tcBorders>
              <w:top w:val="nil"/>
              <w:left w:val="nil"/>
              <w:bottom w:val="nil"/>
              <w:right w:val="nil"/>
            </w:tcBorders>
            <w:shd w:val="clear" w:color="auto" w:fill="auto"/>
            <w:noWrap/>
            <w:vAlign w:val="bottom"/>
            <w:hideMark/>
          </w:tcPr>
          <w:p w14:paraId="26E220BC"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4C0E9367" w14:textId="77777777" w:rsidR="00253E55" w:rsidRPr="009C25FE" w:rsidRDefault="00253E55" w:rsidP="00253E55">
            <w:pPr>
              <w:spacing w:before="0" w:after="0"/>
              <w:jc w:val="right"/>
              <w:rPr>
                <w:rFonts w:ascii="Calibri Light" w:hAnsi="Calibri Light" w:cs="Calibri Light"/>
                <w:i/>
                <w:iCs/>
                <w:sz w:val="20"/>
                <w:szCs w:val="20"/>
              </w:rPr>
            </w:pPr>
          </w:p>
        </w:tc>
        <w:tc>
          <w:tcPr>
            <w:tcW w:w="1264" w:type="dxa"/>
            <w:tcBorders>
              <w:top w:val="nil"/>
              <w:left w:val="nil"/>
              <w:bottom w:val="nil"/>
              <w:right w:val="nil"/>
            </w:tcBorders>
            <w:vAlign w:val="bottom"/>
          </w:tcPr>
          <w:p w14:paraId="6639BEB7" w14:textId="77777777" w:rsidR="00253E55" w:rsidRPr="009C25FE" w:rsidRDefault="00253E55" w:rsidP="00253E55">
            <w:pPr>
              <w:spacing w:before="0" w:after="0"/>
              <w:jc w:val="right"/>
              <w:rPr>
                <w:rFonts w:ascii="Calibri Light" w:hAnsi="Calibri Light" w:cs="Calibri Light"/>
                <w:i/>
                <w:iCs/>
                <w:sz w:val="20"/>
                <w:szCs w:val="20"/>
              </w:rPr>
            </w:pPr>
          </w:p>
        </w:tc>
        <w:tc>
          <w:tcPr>
            <w:tcW w:w="1185" w:type="dxa"/>
            <w:tcBorders>
              <w:top w:val="nil"/>
              <w:left w:val="nil"/>
              <w:bottom w:val="nil"/>
              <w:right w:val="nil"/>
            </w:tcBorders>
            <w:shd w:val="clear" w:color="auto" w:fill="auto"/>
            <w:noWrap/>
            <w:vAlign w:val="bottom"/>
            <w:hideMark/>
          </w:tcPr>
          <w:p w14:paraId="50566CB0" w14:textId="77777777" w:rsidR="00253E55" w:rsidRPr="009C25FE" w:rsidRDefault="00253E55" w:rsidP="00253E55">
            <w:pPr>
              <w:spacing w:before="0" w:after="0"/>
              <w:jc w:val="right"/>
              <w:rPr>
                <w:rFonts w:ascii="Calibri Light" w:hAnsi="Calibri Light" w:cs="Calibri Light"/>
                <w:i/>
                <w:iCs/>
                <w:sz w:val="20"/>
              </w:rPr>
            </w:pPr>
          </w:p>
        </w:tc>
      </w:tr>
      <w:tr w:rsidR="00253E55" w:rsidRPr="009C25FE" w14:paraId="0805A3EB" w14:textId="77777777">
        <w:trPr>
          <w:trHeight w:val="255"/>
        </w:trPr>
        <w:tc>
          <w:tcPr>
            <w:tcW w:w="4962" w:type="dxa"/>
            <w:tcBorders>
              <w:top w:val="nil"/>
              <w:left w:val="nil"/>
              <w:bottom w:val="nil"/>
              <w:right w:val="nil"/>
            </w:tcBorders>
            <w:shd w:val="clear" w:color="auto" w:fill="auto"/>
            <w:noWrap/>
            <w:vAlign w:val="bottom"/>
            <w:hideMark/>
          </w:tcPr>
          <w:p w14:paraId="41EFB406" w14:textId="107D9023"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Property, plant and equipment </w:t>
            </w:r>
          </w:p>
        </w:tc>
        <w:tc>
          <w:tcPr>
            <w:tcW w:w="680" w:type="dxa"/>
            <w:tcBorders>
              <w:top w:val="nil"/>
              <w:left w:val="nil"/>
              <w:bottom w:val="nil"/>
              <w:right w:val="nil"/>
            </w:tcBorders>
            <w:shd w:val="clear" w:color="auto" w:fill="auto"/>
            <w:noWrap/>
            <w:vAlign w:val="bottom"/>
            <w:hideMark/>
          </w:tcPr>
          <w:p w14:paraId="23DA20CD"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13</w:t>
            </w:r>
          </w:p>
        </w:tc>
        <w:tc>
          <w:tcPr>
            <w:tcW w:w="1316" w:type="dxa"/>
            <w:tcBorders>
              <w:top w:val="nil"/>
              <w:left w:val="nil"/>
              <w:bottom w:val="nil"/>
              <w:right w:val="nil"/>
            </w:tcBorders>
            <w:shd w:val="clear" w:color="auto" w:fill="auto"/>
            <w:noWrap/>
          </w:tcPr>
          <w:p w14:paraId="02290B0E" w14:textId="29833C74"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502 </w:t>
            </w:r>
          </w:p>
        </w:tc>
        <w:tc>
          <w:tcPr>
            <w:tcW w:w="1264" w:type="dxa"/>
            <w:tcBorders>
              <w:top w:val="nil"/>
              <w:left w:val="nil"/>
              <w:bottom w:val="nil"/>
              <w:right w:val="nil"/>
            </w:tcBorders>
          </w:tcPr>
          <w:p w14:paraId="7B99BC7F"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595 </w:t>
            </w:r>
          </w:p>
        </w:tc>
        <w:tc>
          <w:tcPr>
            <w:tcW w:w="1185" w:type="dxa"/>
            <w:tcBorders>
              <w:top w:val="nil"/>
              <w:left w:val="nil"/>
              <w:bottom w:val="nil"/>
              <w:right w:val="nil"/>
            </w:tcBorders>
            <w:shd w:val="clear" w:color="auto" w:fill="auto"/>
            <w:noWrap/>
            <w:hideMark/>
          </w:tcPr>
          <w:p w14:paraId="53E15EFB" w14:textId="77777777" w:rsidR="00253E55" w:rsidRPr="009C25FE" w:rsidRDefault="00253E55" w:rsidP="00253E55">
            <w:pPr>
              <w:spacing w:before="0" w:after="0"/>
              <w:jc w:val="right"/>
              <w:rPr>
                <w:rFonts w:ascii="Calibri Light" w:hAnsi="Calibri Light" w:cs="Calibri Light"/>
                <w:sz w:val="20"/>
              </w:rPr>
            </w:pPr>
            <w:r w:rsidRPr="009C25FE">
              <w:rPr>
                <w:rFonts w:ascii="Calibri Light" w:hAnsi="Calibri Light" w:cs="Calibri Light"/>
                <w:sz w:val="20"/>
              </w:rPr>
              <w:t xml:space="preserve"> 606 </w:t>
            </w:r>
          </w:p>
        </w:tc>
      </w:tr>
      <w:tr w:rsidR="00253E55" w:rsidRPr="009C25FE" w14:paraId="1B874C0B" w14:textId="77777777">
        <w:trPr>
          <w:trHeight w:val="255"/>
        </w:trPr>
        <w:tc>
          <w:tcPr>
            <w:tcW w:w="4962" w:type="dxa"/>
            <w:tcBorders>
              <w:top w:val="nil"/>
              <w:left w:val="nil"/>
              <w:bottom w:val="nil"/>
              <w:right w:val="nil"/>
            </w:tcBorders>
            <w:shd w:val="clear" w:color="auto" w:fill="auto"/>
            <w:noWrap/>
            <w:vAlign w:val="bottom"/>
            <w:hideMark/>
          </w:tcPr>
          <w:p w14:paraId="5B6E34F4"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Works of art </w:t>
            </w:r>
          </w:p>
        </w:tc>
        <w:tc>
          <w:tcPr>
            <w:tcW w:w="680" w:type="dxa"/>
            <w:tcBorders>
              <w:top w:val="nil"/>
              <w:left w:val="nil"/>
              <w:bottom w:val="nil"/>
              <w:right w:val="nil"/>
            </w:tcBorders>
            <w:shd w:val="clear" w:color="auto" w:fill="auto"/>
            <w:noWrap/>
            <w:vAlign w:val="bottom"/>
            <w:hideMark/>
          </w:tcPr>
          <w:p w14:paraId="2DF25287"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14</w:t>
            </w:r>
          </w:p>
        </w:tc>
        <w:tc>
          <w:tcPr>
            <w:tcW w:w="1316" w:type="dxa"/>
            <w:tcBorders>
              <w:top w:val="nil"/>
              <w:left w:val="nil"/>
              <w:bottom w:val="nil"/>
              <w:right w:val="nil"/>
            </w:tcBorders>
            <w:shd w:val="clear" w:color="auto" w:fill="auto"/>
            <w:noWrap/>
          </w:tcPr>
          <w:p w14:paraId="4454CF5F" w14:textId="2E633B18"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2,262 </w:t>
            </w:r>
          </w:p>
        </w:tc>
        <w:tc>
          <w:tcPr>
            <w:tcW w:w="1264" w:type="dxa"/>
            <w:tcBorders>
              <w:top w:val="nil"/>
              <w:left w:val="nil"/>
              <w:bottom w:val="nil"/>
              <w:right w:val="nil"/>
            </w:tcBorders>
          </w:tcPr>
          <w:p w14:paraId="04A4508C"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1,983 </w:t>
            </w:r>
          </w:p>
        </w:tc>
        <w:tc>
          <w:tcPr>
            <w:tcW w:w="1185" w:type="dxa"/>
            <w:tcBorders>
              <w:top w:val="nil"/>
              <w:left w:val="nil"/>
              <w:bottom w:val="nil"/>
              <w:right w:val="nil"/>
            </w:tcBorders>
            <w:shd w:val="clear" w:color="auto" w:fill="auto"/>
            <w:noWrap/>
            <w:hideMark/>
          </w:tcPr>
          <w:p w14:paraId="2EB2C6F4" w14:textId="77777777" w:rsidR="00253E55" w:rsidRPr="009C25FE" w:rsidRDefault="00253E55" w:rsidP="00253E55">
            <w:pPr>
              <w:spacing w:before="0" w:after="0"/>
              <w:jc w:val="right"/>
              <w:rPr>
                <w:rFonts w:ascii="Calibri Light" w:hAnsi="Calibri Light" w:cs="Calibri Light"/>
                <w:sz w:val="20"/>
              </w:rPr>
            </w:pPr>
            <w:r w:rsidRPr="009C25FE">
              <w:rPr>
                <w:rFonts w:ascii="Calibri Light" w:hAnsi="Calibri Light" w:cs="Calibri Light"/>
                <w:sz w:val="20"/>
              </w:rPr>
              <w:t xml:space="preserve"> 2,262 </w:t>
            </w:r>
          </w:p>
        </w:tc>
      </w:tr>
      <w:tr w:rsidR="00253E55" w:rsidRPr="009C25FE" w14:paraId="0061029F" w14:textId="77777777">
        <w:trPr>
          <w:trHeight w:val="255"/>
        </w:trPr>
        <w:tc>
          <w:tcPr>
            <w:tcW w:w="4962" w:type="dxa"/>
            <w:tcBorders>
              <w:top w:val="nil"/>
              <w:left w:val="nil"/>
              <w:bottom w:val="nil"/>
              <w:right w:val="nil"/>
            </w:tcBorders>
            <w:shd w:val="clear" w:color="auto" w:fill="auto"/>
            <w:noWrap/>
            <w:vAlign w:val="bottom"/>
            <w:hideMark/>
          </w:tcPr>
          <w:p w14:paraId="307D0DD3"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Intangible assets </w:t>
            </w:r>
          </w:p>
        </w:tc>
        <w:tc>
          <w:tcPr>
            <w:tcW w:w="680" w:type="dxa"/>
            <w:tcBorders>
              <w:top w:val="nil"/>
              <w:left w:val="nil"/>
              <w:bottom w:val="nil"/>
              <w:right w:val="nil"/>
            </w:tcBorders>
            <w:shd w:val="clear" w:color="auto" w:fill="auto"/>
            <w:noWrap/>
            <w:vAlign w:val="bottom"/>
            <w:hideMark/>
          </w:tcPr>
          <w:p w14:paraId="48882A99"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15</w:t>
            </w:r>
          </w:p>
        </w:tc>
        <w:tc>
          <w:tcPr>
            <w:tcW w:w="1316" w:type="dxa"/>
            <w:tcBorders>
              <w:top w:val="nil"/>
              <w:left w:val="nil"/>
              <w:bottom w:val="nil"/>
              <w:right w:val="nil"/>
            </w:tcBorders>
            <w:shd w:val="clear" w:color="auto" w:fill="auto"/>
            <w:noWrap/>
          </w:tcPr>
          <w:p w14:paraId="2AD70C58" w14:textId="122CF765"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172 </w:t>
            </w:r>
          </w:p>
        </w:tc>
        <w:tc>
          <w:tcPr>
            <w:tcW w:w="1264" w:type="dxa"/>
            <w:tcBorders>
              <w:top w:val="nil"/>
              <w:left w:val="nil"/>
              <w:bottom w:val="nil"/>
              <w:right w:val="nil"/>
            </w:tcBorders>
          </w:tcPr>
          <w:p w14:paraId="170160DE"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406 </w:t>
            </w:r>
          </w:p>
        </w:tc>
        <w:tc>
          <w:tcPr>
            <w:tcW w:w="1185" w:type="dxa"/>
            <w:tcBorders>
              <w:top w:val="nil"/>
              <w:left w:val="nil"/>
              <w:bottom w:val="nil"/>
              <w:right w:val="nil"/>
            </w:tcBorders>
            <w:shd w:val="clear" w:color="auto" w:fill="auto"/>
            <w:noWrap/>
            <w:hideMark/>
          </w:tcPr>
          <w:p w14:paraId="2AEDD068" w14:textId="77777777" w:rsidR="00253E55" w:rsidRPr="009C25FE" w:rsidRDefault="00253E55" w:rsidP="00253E55">
            <w:pPr>
              <w:spacing w:before="0" w:after="0"/>
              <w:jc w:val="right"/>
              <w:rPr>
                <w:rFonts w:ascii="Calibri Light" w:hAnsi="Calibri Light" w:cs="Calibri Light"/>
                <w:sz w:val="20"/>
              </w:rPr>
            </w:pPr>
            <w:r w:rsidRPr="009C25FE">
              <w:rPr>
                <w:rFonts w:ascii="Calibri Light" w:hAnsi="Calibri Light" w:cs="Calibri Light"/>
                <w:sz w:val="20"/>
              </w:rPr>
              <w:t xml:space="preserve"> 424 </w:t>
            </w:r>
          </w:p>
        </w:tc>
      </w:tr>
      <w:tr w:rsidR="00253E55" w:rsidRPr="009C25FE" w14:paraId="3B125BE2" w14:textId="77777777">
        <w:trPr>
          <w:trHeight w:val="255"/>
        </w:trPr>
        <w:tc>
          <w:tcPr>
            <w:tcW w:w="4962" w:type="dxa"/>
            <w:tcBorders>
              <w:top w:val="nil"/>
              <w:left w:val="nil"/>
              <w:bottom w:val="nil"/>
              <w:right w:val="nil"/>
            </w:tcBorders>
            <w:shd w:val="clear" w:color="auto" w:fill="auto"/>
            <w:noWrap/>
            <w:vAlign w:val="bottom"/>
            <w:hideMark/>
          </w:tcPr>
          <w:p w14:paraId="24AE4343"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non-current assets </w:t>
            </w:r>
          </w:p>
        </w:tc>
        <w:tc>
          <w:tcPr>
            <w:tcW w:w="680" w:type="dxa"/>
            <w:tcBorders>
              <w:top w:val="nil"/>
              <w:left w:val="nil"/>
              <w:bottom w:val="nil"/>
              <w:right w:val="nil"/>
            </w:tcBorders>
            <w:shd w:val="clear" w:color="auto" w:fill="auto"/>
            <w:noWrap/>
            <w:vAlign w:val="bottom"/>
            <w:hideMark/>
          </w:tcPr>
          <w:p w14:paraId="4C572F57"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single" w:sz="4" w:space="0" w:color="auto"/>
              <w:left w:val="nil"/>
              <w:bottom w:val="nil"/>
              <w:right w:val="nil"/>
            </w:tcBorders>
            <w:shd w:val="clear" w:color="auto" w:fill="auto"/>
            <w:noWrap/>
          </w:tcPr>
          <w:p w14:paraId="47C00834" w14:textId="57E7816B"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2,936 </w:t>
            </w:r>
          </w:p>
        </w:tc>
        <w:tc>
          <w:tcPr>
            <w:tcW w:w="1264" w:type="dxa"/>
            <w:tcBorders>
              <w:top w:val="single" w:sz="4" w:space="0" w:color="auto"/>
              <w:left w:val="nil"/>
              <w:bottom w:val="nil"/>
              <w:right w:val="nil"/>
            </w:tcBorders>
          </w:tcPr>
          <w:p w14:paraId="2D078670"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2,984 </w:t>
            </w:r>
          </w:p>
        </w:tc>
        <w:tc>
          <w:tcPr>
            <w:tcW w:w="1185" w:type="dxa"/>
            <w:tcBorders>
              <w:top w:val="single" w:sz="4" w:space="0" w:color="auto"/>
              <w:left w:val="nil"/>
              <w:bottom w:val="nil"/>
              <w:right w:val="nil"/>
            </w:tcBorders>
            <w:shd w:val="clear" w:color="auto" w:fill="auto"/>
            <w:noWrap/>
            <w:hideMark/>
          </w:tcPr>
          <w:p w14:paraId="14BD3E79" w14:textId="77777777" w:rsidR="00253E55" w:rsidRPr="009C25FE" w:rsidRDefault="00253E55" w:rsidP="00253E55">
            <w:pPr>
              <w:spacing w:before="0" w:after="0"/>
              <w:jc w:val="right"/>
              <w:rPr>
                <w:rFonts w:ascii="Calibri Light" w:hAnsi="Calibri Light" w:cs="Calibri Light"/>
                <w:b/>
                <w:sz w:val="20"/>
              </w:rPr>
            </w:pPr>
            <w:r w:rsidRPr="009C25FE">
              <w:rPr>
                <w:rFonts w:ascii="Calibri Light" w:hAnsi="Calibri Light" w:cs="Calibri Light"/>
                <w:b/>
                <w:bCs/>
                <w:sz w:val="20"/>
              </w:rPr>
              <w:t xml:space="preserve"> 3,292 </w:t>
            </w:r>
          </w:p>
        </w:tc>
      </w:tr>
      <w:tr w:rsidR="00253E55" w:rsidRPr="009C25FE" w14:paraId="321286F5" w14:textId="77777777">
        <w:trPr>
          <w:trHeight w:val="255"/>
        </w:trPr>
        <w:tc>
          <w:tcPr>
            <w:tcW w:w="4962" w:type="dxa"/>
            <w:tcBorders>
              <w:top w:val="nil"/>
              <w:left w:val="nil"/>
              <w:bottom w:val="nil"/>
              <w:right w:val="nil"/>
            </w:tcBorders>
            <w:shd w:val="clear" w:color="auto" w:fill="auto"/>
            <w:noWrap/>
            <w:vAlign w:val="bottom"/>
            <w:hideMark/>
          </w:tcPr>
          <w:p w14:paraId="4A5BC238" w14:textId="77777777" w:rsidR="00253E55" w:rsidRPr="009C25FE" w:rsidRDefault="00253E55" w:rsidP="00253E55">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3D36C55F"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tcPr>
          <w:p w14:paraId="793E9DFB" w14:textId="77777777" w:rsidR="00253E55" w:rsidRPr="009C25FE" w:rsidRDefault="00253E55" w:rsidP="00253E55">
            <w:pPr>
              <w:spacing w:before="0" w:after="0"/>
              <w:jc w:val="right"/>
              <w:rPr>
                <w:rFonts w:ascii="Calibri Light" w:hAnsi="Calibri Light" w:cs="Calibri Light"/>
                <w:sz w:val="20"/>
                <w:szCs w:val="20"/>
              </w:rPr>
            </w:pPr>
          </w:p>
        </w:tc>
        <w:tc>
          <w:tcPr>
            <w:tcW w:w="1264" w:type="dxa"/>
            <w:tcBorders>
              <w:top w:val="nil"/>
              <w:left w:val="nil"/>
              <w:bottom w:val="nil"/>
              <w:right w:val="nil"/>
            </w:tcBorders>
            <w:vAlign w:val="bottom"/>
          </w:tcPr>
          <w:p w14:paraId="723FA988" w14:textId="77777777" w:rsidR="00253E55" w:rsidRPr="009C25FE" w:rsidRDefault="00253E55" w:rsidP="00253E55">
            <w:pPr>
              <w:spacing w:before="0" w:after="0"/>
              <w:jc w:val="right"/>
              <w:rPr>
                <w:rFonts w:ascii="Calibri Light" w:hAnsi="Calibri Light" w:cs="Calibri Light"/>
                <w:sz w:val="20"/>
                <w:szCs w:val="20"/>
              </w:rPr>
            </w:pPr>
          </w:p>
        </w:tc>
        <w:tc>
          <w:tcPr>
            <w:tcW w:w="1185" w:type="dxa"/>
            <w:tcBorders>
              <w:top w:val="nil"/>
              <w:left w:val="nil"/>
              <w:bottom w:val="nil"/>
              <w:right w:val="nil"/>
            </w:tcBorders>
            <w:shd w:val="clear" w:color="auto" w:fill="auto"/>
            <w:noWrap/>
            <w:vAlign w:val="bottom"/>
            <w:hideMark/>
          </w:tcPr>
          <w:p w14:paraId="0F57B049" w14:textId="77777777" w:rsidR="00253E55" w:rsidRPr="009C25FE" w:rsidRDefault="00253E55" w:rsidP="00253E55">
            <w:pPr>
              <w:spacing w:before="0" w:after="0"/>
              <w:jc w:val="right"/>
              <w:rPr>
                <w:rFonts w:ascii="Calibri Light" w:hAnsi="Calibri Light" w:cs="Calibri Light"/>
                <w:b/>
                <w:sz w:val="20"/>
              </w:rPr>
            </w:pPr>
          </w:p>
        </w:tc>
      </w:tr>
      <w:tr w:rsidR="00253E55" w:rsidRPr="009C25FE" w14:paraId="17431146" w14:textId="77777777">
        <w:trPr>
          <w:trHeight w:val="255"/>
        </w:trPr>
        <w:tc>
          <w:tcPr>
            <w:tcW w:w="4962" w:type="dxa"/>
            <w:tcBorders>
              <w:top w:val="nil"/>
              <w:left w:val="nil"/>
              <w:bottom w:val="nil"/>
              <w:right w:val="nil"/>
            </w:tcBorders>
            <w:shd w:val="clear" w:color="auto" w:fill="auto"/>
            <w:noWrap/>
            <w:vAlign w:val="bottom"/>
            <w:hideMark/>
          </w:tcPr>
          <w:p w14:paraId="0BD045D1"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ASSETS </w:t>
            </w:r>
          </w:p>
        </w:tc>
        <w:tc>
          <w:tcPr>
            <w:tcW w:w="680" w:type="dxa"/>
            <w:tcBorders>
              <w:top w:val="nil"/>
              <w:left w:val="nil"/>
              <w:bottom w:val="nil"/>
              <w:right w:val="nil"/>
            </w:tcBorders>
            <w:shd w:val="clear" w:color="auto" w:fill="auto"/>
            <w:noWrap/>
            <w:vAlign w:val="bottom"/>
            <w:hideMark/>
          </w:tcPr>
          <w:p w14:paraId="50130A1D"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single" w:sz="4" w:space="0" w:color="auto"/>
              <w:left w:val="nil"/>
              <w:bottom w:val="nil"/>
              <w:right w:val="nil"/>
            </w:tcBorders>
            <w:shd w:val="clear" w:color="auto" w:fill="auto"/>
            <w:noWrap/>
          </w:tcPr>
          <w:p w14:paraId="0577D44E" w14:textId="6FD9B0C1"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37,750 </w:t>
            </w:r>
          </w:p>
        </w:tc>
        <w:tc>
          <w:tcPr>
            <w:tcW w:w="1264" w:type="dxa"/>
            <w:tcBorders>
              <w:top w:val="single" w:sz="4" w:space="0" w:color="auto"/>
              <w:left w:val="nil"/>
              <w:bottom w:val="nil"/>
              <w:right w:val="nil"/>
            </w:tcBorders>
          </w:tcPr>
          <w:p w14:paraId="611858AD"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32,858 </w:t>
            </w:r>
          </w:p>
        </w:tc>
        <w:tc>
          <w:tcPr>
            <w:tcW w:w="1185" w:type="dxa"/>
            <w:tcBorders>
              <w:top w:val="single" w:sz="4" w:space="0" w:color="auto"/>
              <w:left w:val="nil"/>
              <w:bottom w:val="nil"/>
              <w:right w:val="nil"/>
            </w:tcBorders>
            <w:shd w:val="clear" w:color="auto" w:fill="auto"/>
            <w:noWrap/>
            <w:hideMark/>
          </w:tcPr>
          <w:p w14:paraId="7E0EC25B" w14:textId="77777777" w:rsidR="00253E55" w:rsidRPr="009C25FE" w:rsidRDefault="00253E55" w:rsidP="00253E55">
            <w:pPr>
              <w:spacing w:before="0" w:after="0"/>
              <w:jc w:val="right"/>
              <w:rPr>
                <w:rFonts w:ascii="Calibri Light" w:hAnsi="Calibri Light" w:cs="Calibri Light"/>
                <w:b/>
                <w:sz w:val="20"/>
              </w:rPr>
            </w:pPr>
            <w:r w:rsidRPr="009C25FE">
              <w:rPr>
                <w:rFonts w:ascii="Calibri Light" w:hAnsi="Calibri Light" w:cs="Calibri Light"/>
                <w:b/>
                <w:bCs/>
                <w:sz w:val="20"/>
              </w:rPr>
              <w:t xml:space="preserve"> 69,799 </w:t>
            </w:r>
          </w:p>
        </w:tc>
      </w:tr>
      <w:tr w:rsidR="00253E55" w:rsidRPr="009C25FE" w14:paraId="2AD57A6B" w14:textId="77777777">
        <w:trPr>
          <w:trHeight w:val="255"/>
        </w:trPr>
        <w:tc>
          <w:tcPr>
            <w:tcW w:w="4962" w:type="dxa"/>
            <w:tcBorders>
              <w:top w:val="nil"/>
              <w:left w:val="nil"/>
              <w:bottom w:val="nil"/>
              <w:right w:val="nil"/>
            </w:tcBorders>
            <w:shd w:val="clear" w:color="auto" w:fill="auto"/>
            <w:noWrap/>
            <w:vAlign w:val="bottom"/>
            <w:hideMark/>
          </w:tcPr>
          <w:p w14:paraId="02FA79C8" w14:textId="77777777" w:rsidR="00253E55" w:rsidRPr="009C25FE" w:rsidRDefault="00253E55" w:rsidP="00253E55">
            <w:pPr>
              <w:spacing w:before="0" w:after="0"/>
              <w:rPr>
                <w:rFonts w:ascii="Calibri Light" w:hAnsi="Calibri Light" w:cs="Calibri Light"/>
                <w:sz w:val="20"/>
                <w:szCs w:val="20"/>
              </w:rPr>
            </w:pPr>
          </w:p>
        </w:tc>
        <w:tc>
          <w:tcPr>
            <w:tcW w:w="680" w:type="dxa"/>
            <w:tcBorders>
              <w:top w:val="nil"/>
              <w:left w:val="nil"/>
              <w:bottom w:val="nil"/>
              <w:right w:val="nil"/>
            </w:tcBorders>
            <w:shd w:val="clear" w:color="auto" w:fill="auto"/>
            <w:noWrap/>
            <w:vAlign w:val="bottom"/>
            <w:hideMark/>
          </w:tcPr>
          <w:p w14:paraId="5E1EAED8"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5A266F5C" w14:textId="77777777" w:rsidR="00253E55" w:rsidRPr="009C25FE" w:rsidRDefault="00253E55" w:rsidP="00253E55">
            <w:pPr>
              <w:spacing w:before="0" w:after="0"/>
              <w:jc w:val="right"/>
              <w:rPr>
                <w:rFonts w:ascii="Calibri Light" w:hAnsi="Calibri Light" w:cs="Calibri Light"/>
                <w:b/>
                <w:bCs/>
                <w:sz w:val="20"/>
                <w:szCs w:val="20"/>
              </w:rPr>
            </w:pPr>
          </w:p>
        </w:tc>
        <w:tc>
          <w:tcPr>
            <w:tcW w:w="1264" w:type="dxa"/>
            <w:tcBorders>
              <w:top w:val="nil"/>
              <w:left w:val="nil"/>
              <w:bottom w:val="nil"/>
              <w:right w:val="nil"/>
            </w:tcBorders>
            <w:vAlign w:val="bottom"/>
          </w:tcPr>
          <w:p w14:paraId="0F8AF391" w14:textId="77777777" w:rsidR="00253E55" w:rsidRPr="009C25FE" w:rsidRDefault="00253E55" w:rsidP="00253E55">
            <w:pPr>
              <w:spacing w:before="0" w:after="0"/>
              <w:jc w:val="right"/>
              <w:rPr>
                <w:rFonts w:ascii="Calibri Light" w:hAnsi="Calibri Light" w:cs="Calibri Light"/>
                <w:b/>
                <w:bCs/>
                <w:sz w:val="20"/>
                <w:szCs w:val="20"/>
              </w:rPr>
            </w:pPr>
          </w:p>
        </w:tc>
        <w:tc>
          <w:tcPr>
            <w:tcW w:w="1185" w:type="dxa"/>
            <w:tcBorders>
              <w:top w:val="nil"/>
              <w:left w:val="nil"/>
              <w:bottom w:val="nil"/>
              <w:right w:val="nil"/>
            </w:tcBorders>
            <w:shd w:val="clear" w:color="auto" w:fill="auto"/>
            <w:noWrap/>
            <w:vAlign w:val="bottom"/>
            <w:hideMark/>
          </w:tcPr>
          <w:p w14:paraId="60AEBEAA" w14:textId="77777777" w:rsidR="00253E55" w:rsidRPr="009C25FE" w:rsidRDefault="00253E55" w:rsidP="00253E55">
            <w:pPr>
              <w:spacing w:before="0" w:after="0"/>
              <w:jc w:val="right"/>
              <w:rPr>
                <w:rFonts w:ascii="Calibri Light" w:hAnsi="Calibri Light" w:cs="Calibri Light"/>
                <w:i/>
                <w:iCs/>
                <w:sz w:val="20"/>
                <w:szCs w:val="20"/>
              </w:rPr>
            </w:pPr>
          </w:p>
        </w:tc>
      </w:tr>
      <w:tr w:rsidR="00253E55" w:rsidRPr="009C25FE" w14:paraId="1DFFAF9F" w14:textId="77777777">
        <w:trPr>
          <w:trHeight w:val="255"/>
        </w:trPr>
        <w:tc>
          <w:tcPr>
            <w:tcW w:w="4962" w:type="dxa"/>
            <w:tcBorders>
              <w:top w:val="nil"/>
              <w:left w:val="nil"/>
              <w:bottom w:val="nil"/>
              <w:right w:val="nil"/>
            </w:tcBorders>
            <w:shd w:val="clear" w:color="auto" w:fill="auto"/>
            <w:noWrap/>
            <w:vAlign w:val="bottom"/>
            <w:hideMark/>
          </w:tcPr>
          <w:p w14:paraId="5AC61B9C"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LIABILITIES </w:t>
            </w:r>
          </w:p>
        </w:tc>
        <w:tc>
          <w:tcPr>
            <w:tcW w:w="680" w:type="dxa"/>
            <w:tcBorders>
              <w:top w:val="nil"/>
              <w:left w:val="nil"/>
              <w:bottom w:val="nil"/>
              <w:right w:val="nil"/>
            </w:tcBorders>
            <w:shd w:val="clear" w:color="auto" w:fill="auto"/>
            <w:noWrap/>
            <w:vAlign w:val="bottom"/>
            <w:hideMark/>
          </w:tcPr>
          <w:p w14:paraId="7D1E071C"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0403BC67" w14:textId="77777777" w:rsidR="00253E55" w:rsidRPr="009C25FE" w:rsidRDefault="00253E55" w:rsidP="00253E55">
            <w:pPr>
              <w:spacing w:before="0" w:after="0"/>
              <w:jc w:val="right"/>
              <w:rPr>
                <w:rFonts w:ascii="Calibri Light" w:hAnsi="Calibri Light" w:cs="Calibri Light"/>
                <w:sz w:val="20"/>
                <w:szCs w:val="20"/>
              </w:rPr>
            </w:pPr>
          </w:p>
        </w:tc>
        <w:tc>
          <w:tcPr>
            <w:tcW w:w="1264" w:type="dxa"/>
            <w:tcBorders>
              <w:top w:val="nil"/>
              <w:left w:val="nil"/>
              <w:bottom w:val="nil"/>
              <w:right w:val="nil"/>
            </w:tcBorders>
            <w:vAlign w:val="bottom"/>
          </w:tcPr>
          <w:p w14:paraId="1E5F7F61" w14:textId="77777777" w:rsidR="00253E55" w:rsidRPr="009C25FE" w:rsidRDefault="00253E55" w:rsidP="00253E55">
            <w:pPr>
              <w:spacing w:before="0" w:after="0"/>
              <w:jc w:val="right"/>
              <w:rPr>
                <w:rFonts w:ascii="Calibri Light" w:hAnsi="Calibri Light" w:cs="Calibri Light"/>
                <w:sz w:val="20"/>
                <w:szCs w:val="20"/>
              </w:rPr>
            </w:pPr>
          </w:p>
        </w:tc>
        <w:tc>
          <w:tcPr>
            <w:tcW w:w="1185" w:type="dxa"/>
            <w:tcBorders>
              <w:top w:val="nil"/>
              <w:left w:val="nil"/>
              <w:bottom w:val="nil"/>
              <w:right w:val="nil"/>
            </w:tcBorders>
            <w:shd w:val="clear" w:color="auto" w:fill="auto"/>
            <w:noWrap/>
            <w:vAlign w:val="bottom"/>
            <w:hideMark/>
          </w:tcPr>
          <w:p w14:paraId="50A67C69" w14:textId="77777777" w:rsidR="00253E55" w:rsidRPr="009C25FE" w:rsidRDefault="00253E55" w:rsidP="00253E55">
            <w:pPr>
              <w:spacing w:before="0" w:after="0"/>
              <w:jc w:val="right"/>
              <w:rPr>
                <w:rFonts w:ascii="Calibri Light" w:hAnsi="Calibri Light" w:cs="Calibri Light"/>
                <w:sz w:val="20"/>
                <w:szCs w:val="20"/>
              </w:rPr>
            </w:pPr>
          </w:p>
        </w:tc>
      </w:tr>
      <w:tr w:rsidR="00253E55" w:rsidRPr="009C25FE" w14:paraId="495F862B" w14:textId="77777777">
        <w:trPr>
          <w:trHeight w:val="255"/>
        </w:trPr>
        <w:tc>
          <w:tcPr>
            <w:tcW w:w="4962" w:type="dxa"/>
            <w:tcBorders>
              <w:top w:val="nil"/>
              <w:left w:val="nil"/>
              <w:bottom w:val="nil"/>
              <w:right w:val="nil"/>
            </w:tcBorders>
            <w:shd w:val="clear" w:color="auto" w:fill="auto"/>
            <w:noWrap/>
            <w:vAlign w:val="bottom"/>
            <w:hideMark/>
          </w:tcPr>
          <w:p w14:paraId="75013AAE"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Current liabilities </w:t>
            </w:r>
          </w:p>
        </w:tc>
        <w:tc>
          <w:tcPr>
            <w:tcW w:w="680" w:type="dxa"/>
            <w:tcBorders>
              <w:top w:val="nil"/>
              <w:left w:val="nil"/>
              <w:bottom w:val="nil"/>
              <w:right w:val="nil"/>
            </w:tcBorders>
            <w:shd w:val="clear" w:color="auto" w:fill="auto"/>
            <w:noWrap/>
            <w:vAlign w:val="bottom"/>
            <w:hideMark/>
          </w:tcPr>
          <w:p w14:paraId="4B350FD5"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4DAD4A80" w14:textId="77777777" w:rsidR="00253E55" w:rsidRPr="009C25FE" w:rsidRDefault="00253E55" w:rsidP="00253E55">
            <w:pPr>
              <w:spacing w:before="0" w:after="0"/>
              <w:jc w:val="right"/>
              <w:rPr>
                <w:rFonts w:ascii="Calibri Light" w:hAnsi="Calibri Light" w:cs="Calibri Light"/>
                <w:sz w:val="20"/>
                <w:szCs w:val="20"/>
              </w:rPr>
            </w:pPr>
          </w:p>
        </w:tc>
        <w:tc>
          <w:tcPr>
            <w:tcW w:w="1264" w:type="dxa"/>
            <w:tcBorders>
              <w:top w:val="nil"/>
              <w:left w:val="nil"/>
              <w:bottom w:val="nil"/>
              <w:right w:val="nil"/>
            </w:tcBorders>
            <w:vAlign w:val="bottom"/>
          </w:tcPr>
          <w:p w14:paraId="0C0FEE77" w14:textId="77777777" w:rsidR="00253E55" w:rsidRPr="009C25FE" w:rsidRDefault="00253E55" w:rsidP="00253E55">
            <w:pPr>
              <w:spacing w:before="0" w:after="0"/>
              <w:jc w:val="right"/>
              <w:rPr>
                <w:rFonts w:ascii="Calibri Light" w:hAnsi="Calibri Light" w:cs="Calibri Light"/>
                <w:sz w:val="20"/>
                <w:szCs w:val="20"/>
              </w:rPr>
            </w:pPr>
          </w:p>
        </w:tc>
        <w:tc>
          <w:tcPr>
            <w:tcW w:w="1185" w:type="dxa"/>
            <w:tcBorders>
              <w:top w:val="nil"/>
              <w:left w:val="nil"/>
              <w:bottom w:val="nil"/>
              <w:right w:val="nil"/>
            </w:tcBorders>
            <w:shd w:val="clear" w:color="auto" w:fill="auto"/>
            <w:noWrap/>
            <w:vAlign w:val="bottom"/>
            <w:hideMark/>
          </w:tcPr>
          <w:p w14:paraId="5A3BF62A" w14:textId="77777777" w:rsidR="00253E55" w:rsidRPr="009C25FE" w:rsidRDefault="00253E55" w:rsidP="00253E55">
            <w:pPr>
              <w:spacing w:before="0" w:after="0"/>
              <w:jc w:val="right"/>
              <w:rPr>
                <w:rFonts w:ascii="Calibri Light" w:hAnsi="Calibri Light" w:cs="Calibri Light"/>
                <w:sz w:val="20"/>
                <w:szCs w:val="20"/>
              </w:rPr>
            </w:pPr>
          </w:p>
        </w:tc>
      </w:tr>
      <w:tr w:rsidR="00253E55" w:rsidRPr="009C25FE" w14:paraId="23D9F651" w14:textId="77777777">
        <w:trPr>
          <w:trHeight w:val="255"/>
        </w:trPr>
        <w:tc>
          <w:tcPr>
            <w:tcW w:w="4962" w:type="dxa"/>
            <w:tcBorders>
              <w:top w:val="nil"/>
              <w:left w:val="nil"/>
              <w:bottom w:val="nil"/>
              <w:right w:val="nil"/>
            </w:tcBorders>
            <w:shd w:val="clear" w:color="auto" w:fill="auto"/>
            <w:noWrap/>
            <w:vAlign w:val="bottom"/>
            <w:hideMark/>
          </w:tcPr>
          <w:p w14:paraId="70AB0273"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Grants payable </w:t>
            </w:r>
          </w:p>
        </w:tc>
        <w:tc>
          <w:tcPr>
            <w:tcW w:w="680" w:type="dxa"/>
            <w:tcBorders>
              <w:top w:val="nil"/>
              <w:left w:val="nil"/>
              <w:bottom w:val="nil"/>
              <w:right w:val="nil"/>
            </w:tcBorders>
            <w:shd w:val="clear" w:color="auto" w:fill="auto"/>
            <w:noWrap/>
            <w:vAlign w:val="bottom"/>
            <w:hideMark/>
          </w:tcPr>
          <w:p w14:paraId="6B89E605"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9</w:t>
            </w:r>
          </w:p>
        </w:tc>
        <w:tc>
          <w:tcPr>
            <w:tcW w:w="1316" w:type="dxa"/>
            <w:tcBorders>
              <w:top w:val="nil"/>
              <w:left w:val="nil"/>
              <w:bottom w:val="nil"/>
              <w:right w:val="nil"/>
            </w:tcBorders>
            <w:shd w:val="clear" w:color="auto" w:fill="auto"/>
            <w:noWrap/>
          </w:tcPr>
          <w:p w14:paraId="244A2B8E" w14:textId="0BA6FC35"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18,843 </w:t>
            </w:r>
          </w:p>
        </w:tc>
        <w:tc>
          <w:tcPr>
            <w:tcW w:w="1264" w:type="dxa"/>
            <w:tcBorders>
              <w:top w:val="nil"/>
              <w:left w:val="nil"/>
              <w:bottom w:val="nil"/>
              <w:right w:val="nil"/>
            </w:tcBorders>
          </w:tcPr>
          <w:p w14:paraId="4C75A30D"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22,400 </w:t>
            </w:r>
          </w:p>
        </w:tc>
        <w:tc>
          <w:tcPr>
            <w:tcW w:w="1185" w:type="dxa"/>
            <w:tcBorders>
              <w:top w:val="nil"/>
              <w:left w:val="nil"/>
              <w:bottom w:val="nil"/>
              <w:right w:val="nil"/>
            </w:tcBorders>
            <w:shd w:val="clear" w:color="auto" w:fill="auto"/>
            <w:noWrap/>
            <w:hideMark/>
          </w:tcPr>
          <w:p w14:paraId="57FD19F7"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23,598 </w:t>
            </w:r>
          </w:p>
        </w:tc>
      </w:tr>
      <w:tr w:rsidR="00253E55" w:rsidRPr="009C25FE" w14:paraId="2C66306E" w14:textId="77777777">
        <w:trPr>
          <w:trHeight w:val="255"/>
        </w:trPr>
        <w:tc>
          <w:tcPr>
            <w:tcW w:w="4962" w:type="dxa"/>
            <w:tcBorders>
              <w:top w:val="nil"/>
              <w:left w:val="nil"/>
              <w:bottom w:val="nil"/>
              <w:right w:val="nil"/>
            </w:tcBorders>
            <w:shd w:val="clear" w:color="auto" w:fill="auto"/>
            <w:noWrap/>
            <w:vAlign w:val="bottom"/>
            <w:hideMark/>
          </w:tcPr>
          <w:p w14:paraId="7BCB563E"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Payables and deferred revenue</w:t>
            </w:r>
          </w:p>
        </w:tc>
        <w:tc>
          <w:tcPr>
            <w:tcW w:w="680" w:type="dxa"/>
            <w:tcBorders>
              <w:top w:val="nil"/>
              <w:left w:val="nil"/>
              <w:bottom w:val="nil"/>
              <w:right w:val="nil"/>
            </w:tcBorders>
            <w:shd w:val="clear" w:color="auto" w:fill="auto"/>
            <w:noWrap/>
            <w:vAlign w:val="bottom"/>
            <w:hideMark/>
          </w:tcPr>
          <w:p w14:paraId="42B87A0A"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16</w:t>
            </w:r>
          </w:p>
        </w:tc>
        <w:tc>
          <w:tcPr>
            <w:tcW w:w="1316" w:type="dxa"/>
            <w:tcBorders>
              <w:top w:val="nil"/>
              <w:left w:val="nil"/>
              <w:bottom w:val="nil"/>
              <w:right w:val="nil"/>
            </w:tcBorders>
            <w:shd w:val="clear" w:color="auto" w:fill="auto"/>
            <w:noWrap/>
          </w:tcPr>
          <w:p w14:paraId="3A2EB2AA" w14:textId="7516DCDE"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1,727 </w:t>
            </w:r>
          </w:p>
        </w:tc>
        <w:tc>
          <w:tcPr>
            <w:tcW w:w="1264" w:type="dxa"/>
            <w:tcBorders>
              <w:top w:val="nil"/>
              <w:left w:val="nil"/>
              <w:bottom w:val="nil"/>
              <w:right w:val="nil"/>
            </w:tcBorders>
          </w:tcPr>
          <w:p w14:paraId="2C890637"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556 </w:t>
            </w:r>
          </w:p>
        </w:tc>
        <w:tc>
          <w:tcPr>
            <w:tcW w:w="1185" w:type="dxa"/>
            <w:tcBorders>
              <w:top w:val="nil"/>
              <w:left w:val="nil"/>
              <w:bottom w:val="nil"/>
              <w:right w:val="nil"/>
            </w:tcBorders>
            <w:shd w:val="clear" w:color="auto" w:fill="auto"/>
            <w:noWrap/>
            <w:hideMark/>
          </w:tcPr>
          <w:p w14:paraId="1FC03962"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23,228 </w:t>
            </w:r>
          </w:p>
        </w:tc>
      </w:tr>
      <w:tr w:rsidR="00253E55" w:rsidRPr="009C25FE" w14:paraId="1760DE29" w14:textId="77777777">
        <w:trPr>
          <w:trHeight w:val="255"/>
        </w:trPr>
        <w:tc>
          <w:tcPr>
            <w:tcW w:w="4962" w:type="dxa"/>
            <w:tcBorders>
              <w:top w:val="nil"/>
              <w:left w:val="nil"/>
              <w:bottom w:val="nil"/>
              <w:right w:val="nil"/>
            </w:tcBorders>
            <w:shd w:val="clear" w:color="auto" w:fill="auto"/>
            <w:noWrap/>
            <w:vAlign w:val="bottom"/>
          </w:tcPr>
          <w:p w14:paraId="675CBEE8"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Employee entitlements </w:t>
            </w:r>
          </w:p>
        </w:tc>
        <w:tc>
          <w:tcPr>
            <w:tcW w:w="680" w:type="dxa"/>
            <w:tcBorders>
              <w:top w:val="nil"/>
              <w:left w:val="nil"/>
              <w:bottom w:val="nil"/>
              <w:right w:val="nil"/>
            </w:tcBorders>
            <w:shd w:val="clear" w:color="auto" w:fill="auto"/>
            <w:noWrap/>
            <w:vAlign w:val="bottom"/>
          </w:tcPr>
          <w:p w14:paraId="6C14A70A"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17</w:t>
            </w:r>
          </w:p>
        </w:tc>
        <w:tc>
          <w:tcPr>
            <w:tcW w:w="1316" w:type="dxa"/>
            <w:tcBorders>
              <w:top w:val="nil"/>
              <w:left w:val="nil"/>
              <w:bottom w:val="nil"/>
              <w:right w:val="nil"/>
            </w:tcBorders>
            <w:shd w:val="clear" w:color="auto" w:fill="auto"/>
            <w:noWrap/>
          </w:tcPr>
          <w:p w14:paraId="6F5925E3" w14:textId="4CDD4815"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757 </w:t>
            </w:r>
          </w:p>
        </w:tc>
        <w:tc>
          <w:tcPr>
            <w:tcW w:w="1264" w:type="dxa"/>
            <w:tcBorders>
              <w:top w:val="nil"/>
              <w:left w:val="nil"/>
              <w:bottom w:val="nil"/>
              <w:right w:val="nil"/>
            </w:tcBorders>
          </w:tcPr>
          <w:p w14:paraId="4A0F6E06"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600 </w:t>
            </w:r>
          </w:p>
        </w:tc>
        <w:tc>
          <w:tcPr>
            <w:tcW w:w="1185" w:type="dxa"/>
            <w:tcBorders>
              <w:top w:val="nil"/>
              <w:left w:val="nil"/>
              <w:bottom w:val="nil"/>
              <w:right w:val="nil"/>
            </w:tcBorders>
            <w:shd w:val="clear" w:color="auto" w:fill="auto"/>
            <w:noWrap/>
          </w:tcPr>
          <w:p w14:paraId="4CFCC00F" w14:textId="77777777" w:rsidR="00253E55" w:rsidRPr="009C25FE" w:rsidRDefault="00253E55" w:rsidP="00253E55">
            <w:pPr>
              <w:spacing w:before="0" w:after="0"/>
              <w:jc w:val="right"/>
              <w:rPr>
                <w:rFonts w:ascii="Calibri Light" w:hAnsi="Calibri Light" w:cs="Calibri Light"/>
                <w:sz w:val="20"/>
              </w:rPr>
            </w:pPr>
            <w:r w:rsidRPr="009C25FE">
              <w:rPr>
                <w:rFonts w:ascii="Calibri Light" w:hAnsi="Calibri Light" w:cs="Calibri Light"/>
                <w:sz w:val="20"/>
                <w:szCs w:val="20"/>
              </w:rPr>
              <w:t xml:space="preserve"> 679 </w:t>
            </w:r>
          </w:p>
        </w:tc>
      </w:tr>
      <w:tr w:rsidR="00253E55" w:rsidRPr="009C25FE" w14:paraId="4723CAEB" w14:textId="77777777">
        <w:trPr>
          <w:trHeight w:val="255"/>
        </w:trPr>
        <w:tc>
          <w:tcPr>
            <w:tcW w:w="4962" w:type="dxa"/>
            <w:tcBorders>
              <w:top w:val="nil"/>
              <w:left w:val="nil"/>
              <w:bottom w:val="nil"/>
              <w:right w:val="nil"/>
            </w:tcBorders>
            <w:shd w:val="clear" w:color="auto" w:fill="auto"/>
            <w:noWrap/>
            <w:vAlign w:val="bottom"/>
            <w:hideMark/>
          </w:tcPr>
          <w:p w14:paraId="7A379525"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current liabilities </w:t>
            </w:r>
          </w:p>
        </w:tc>
        <w:tc>
          <w:tcPr>
            <w:tcW w:w="680" w:type="dxa"/>
            <w:tcBorders>
              <w:top w:val="nil"/>
              <w:left w:val="nil"/>
              <w:bottom w:val="nil"/>
              <w:right w:val="nil"/>
            </w:tcBorders>
            <w:shd w:val="clear" w:color="auto" w:fill="auto"/>
            <w:noWrap/>
            <w:vAlign w:val="bottom"/>
            <w:hideMark/>
          </w:tcPr>
          <w:p w14:paraId="4161ACDE"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single" w:sz="4" w:space="0" w:color="auto"/>
              <w:left w:val="nil"/>
              <w:bottom w:val="nil"/>
              <w:right w:val="nil"/>
            </w:tcBorders>
            <w:shd w:val="clear" w:color="auto" w:fill="auto"/>
            <w:noWrap/>
          </w:tcPr>
          <w:p w14:paraId="5B31A760" w14:textId="3FC2175C"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21,327 </w:t>
            </w:r>
          </w:p>
        </w:tc>
        <w:tc>
          <w:tcPr>
            <w:tcW w:w="1264" w:type="dxa"/>
            <w:tcBorders>
              <w:top w:val="single" w:sz="4" w:space="0" w:color="auto"/>
              <w:left w:val="nil"/>
              <w:bottom w:val="nil"/>
              <w:right w:val="nil"/>
            </w:tcBorders>
          </w:tcPr>
          <w:p w14:paraId="1AEEE8D7"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23,556 </w:t>
            </w:r>
          </w:p>
        </w:tc>
        <w:tc>
          <w:tcPr>
            <w:tcW w:w="1185" w:type="dxa"/>
            <w:tcBorders>
              <w:top w:val="single" w:sz="4" w:space="0" w:color="auto"/>
              <w:left w:val="nil"/>
              <w:bottom w:val="nil"/>
              <w:right w:val="nil"/>
            </w:tcBorders>
            <w:shd w:val="clear" w:color="auto" w:fill="auto"/>
            <w:noWrap/>
            <w:hideMark/>
          </w:tcPr>
          <w:p w14:paraId="5A674736" w14:textId="77777777" w:rsidR="00253E55" w:rsidRPr="009C25FE" w:rsidRDefault="00253E55" w:rsidP="00253E55">
            <w:pPr>
              <w:spacing w:before="0" w:after="0"/>
              <w:jc w:val="right"/>
              <w:rPr>
                <w:rFonts w:ascii="Calibri Light" w:hAnsi="Calibri Light" w:cs="Calibri Light"/>
                <w:b/>
                <w:sz w:val="20"/>
                <w:szCs w:val="20"/>
              </w:rPr>
            </w:pPr>
            <w:r w:rsidRPr="009C25FE">
              <w:rPr>
                <w:rFonts w:ascii="Calibri Light" w:hAnsi="Calibri Light" w:cs="Calibri Light"/>
                <w:b/>
                <w:bCs/>
                <w:sz w:val="20"/>
              </w:rPr>
              <w:t xml:space="preserve"> 47,505 </w:t>
            </w:r>
          </w:p>
        </w:tc>
      </w:tr>
      <w:tr w:rsidR="00253E55" w:rsidRPr="009C25FE" w14:paraId="16DD5D7C" w14:textId="77777777">
        <w:trPr>
          <w:trHeight w:val="255"/>
        </w:trPr>
        <w:tc>
          <w:tcPr>
            <w:tcW w:w="4962" w:type="dxa"/>
            <w:tcBorders>
              <w:top w:val="nil"/>
              <w:left w:val="nil"/>
              <w:bottom w:val="nil"/>
              <w:right w:val="nil"/>
            </w:tcBorders>
            <w:shd w:val="clear" w:color="auto" w:fill="auto"/>
            <w:noWrap/>
            <w:vAlign w:val="bottom"/>
            <w:hideMark/>
          </w:tcPr>
          <w:p w14:paraId="432C6D37" w14:textId="77777777" w:rsidR="00253E55" w:rsidRPr="009C25FE" w:rsidRDefault="00253E55" w:rsidP="00253E55">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1A66BAA3"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tcPr>
          <w:p w14:paraId="7212C904" w14:textId="77777777" w:rsidR="00253E55" w:rsidRPr="009C25FE" w:rsidRDefault="00253E55" w:rsidP="00253E55">
            <w:pPr>
              <w:spacing w:before="0" w:after="0"/>
              <w:jc w:val="right"/>
              <w:rPr>
                <w:rFonts w:ascii="Calibri Light" w:hAnsi="Calibri Light" w:cs="Calibri Light"/>
                <w:b/>
                <w:bCs/>
                <w:sz w:val="20"/>
                <w:szCs w:val="20"/>
              </w:rPr>
            </w:pPr>
          </w:p>
        </w:tc>
        <w:tc>
          <w:tcPr>
            <w:tcW w:w="1264" w:type="dxa"/>
            <w:tcBorders>
              <w:top w:val="nil"/>
              <w:left w:val="nil"/>
              <w:bottom w:val="nil"/>
              <w:right w:val="nil"/>
            </w:tcBorders>
            <w:vAlign w:val="bottom"/>
          </w:tcPr>
          <w:p w14:paraId="55B69B6F" w14:textId="77777777" w:rsidR="00253E55" w:rsidRPr="009C25FE" w:rsidRDefault="00253E55" w:rsidP="00253E55">
            <w:pPr>
              <w:spacing w:before="0" w:after="0"/>
              <w:jc w:val="right"/>
              <w:rPr>
                <w:rFonts w:ascii="Calibri Light" w:hAnsi="Calibri Light" w:cs="Calibri Light"/>
                <w:b/>
                <w:bCs/>
                <w:sz w:val="20"/>
                <w:szCs w:val="20"/>
              </w:rPr>
            </w:pPr>
          </w:p>
        </w:tc>
        <w:tc>
          <w:tcPr>
            <w:tcW w:w="1185" w:type="dxa"/>
            <w:tcBorders>
              <w:top w:val="nil"/>
              <w:left w:val="nil"/>
              <w:bottom w:val="nil"/>
              <w:right w:val="nil"/>
            </w:tcBorders>
            <w:shd w:val="clear" w:color="auto" w:fill="auto"/>
            <w:noWrap/>
            <w:vAlign w:val="bottom"/>
            <w:hideMark/>
          </w:tcPr>
          <w:p w14:paraId="5975CA43" w14:textId="77777777" w:rsidR="00253E55" w:rsidRPr="009C25FE" w:rsidRDefault="00253E55" w:rsidP="00253E55">
            <w:pPr>
              <w:spacing w:before="0" w:after="0"/>
              <w:jc w:val="right"/>
              <w:rPr>
                <w:rFonts w:ascii="Calibri Light" w:hAnsi="Calibri Light" w:cs="Calibri Light"/>
                <w:b/>
                <w:bCs/>
                <w:sz w:val="20"/>
                <w:szCs w:val="20"/>
              </w:rPr>
            </w:pPr>
          </w:p>
        </w:tc>
      </w:tr>
      <w:tr w:rsidR="00253E55" w:rsidRPr="009C25FE" w14:paraId="548FB2C6" w14:textId="77777777">
        <w:trPr>
          <w:trHeight w:val="255"/>
        </w:trPr>
        <w:tc>
          <w:tcPr>
            <w:tcW w:w="4962" w:type="dxa"/>
            <w:tcBorders>
              <w:top w:val="nil"/>
              <w:left w:val="nil"/>
              <w:bottom w:val="nil"/>
              <w:right w:val="nil"/>
            </w:tcBorders>
            <w:shd w:val="clear" w:color="auto" w:fill="auto"/>
            <w:noWrap/>
            <w:vAlign w:val="bottom"/>
            <w:hideMark/>
          </w:tcPr>
          <w:p w14:paraId="45581C2A"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Non-current liabilities </w:t>
            </w:r>
          </w:p>
        </w:tc>
        <w:tc>
          <w:tcPr>
            <w:tcW w:w="680" w:type="dxa"/>
            <w:tcBorders>
              <w:top w:val="nil"/>
              <w:left w:val="nil"/>
              <w:bottom w:val="nil"/>
              <w:right w:val="nil"/>
            </w:tcBorders>
            <w:shd w:val="clear" w:color="auto" w:fill="auto"/>
            <w:noWrap/>
            <w:vAlign w:val="bottom"/>
            <w:hideMark/>
          </w:tcPr>
          <w:p w14:paraId="603D40FC"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nil"/>
              <w:left w:val="nil"/>
              <w:right w:val="nil"/>
            </w:tcBorders>
            <w:shd w:val="clear" w:color="auto" w:fill="auto"/>
            <w:noWrap/>
            <w:vAlign w:val="bottom"/>
          </w:tcPr>
          <w:p w14:paraId="28F2F990" w14:textId="77777777" w:rsidR="00253E55" w:rsidRPr="009C25FE" w:rsidRDefault="00253E55" w:rsidP="00253E55">
            <w:pPr>
              <w:spacing w:before="0" w:after="0"/>
              <w:jc w:val="right"/>
              <w:rPr>
                <w:rFonts w:ascii="Calibri Light" w:hAnsi="Calibri Light" w:cs="Calibri Light"/>
                <w:b/>
                <w:bCs/>
                <w:sz w:val="20"/>
                <w:szCs w:val="20"/>
              </w:rPr>
            </w:pPr>
          </w:p>
        </w:tc>
        <w:tc>
          <w:tcPr>
            <w:tcW w:w="1264" w:type="dxa"/>
            <w:tcBorders>
              <w:top w:val="nil"/>
              <w:left w:val="nil"/>
              <w:right w:val="nil"/>
            </w:tcBorders>
            <w:vAlign w:val="bottom"/>
          </w:tcPr>
          <w:p w14:paraId="0C5CC003" w14:textId="77777777" w:rsidR="00253E55" w:rsidRPr="009C25FE" w:rsidRDefault="00253E55" w:rsidP="00253E55">
            <w:pPr>
              <w:spacing w:before="0" w:after="0"/>
              <w:jc w:val="right"/>
              <w:rPr>
                <w:rFonts w:ascii="Calibri Light" w:hAnsi="Calibri Light" w:cs="Calibri Light"/>
                <w:b/>
                <w:bCs/>
                <w:sz w:val="20"/>
                <w:szCs w:val="20"/>
              </w:rPr>
            </w:pPr>
          </w:p>
        </w:tc>
        <w:tc>
          <w:tcPr>
            <w:tcW w:w="1185" w:type="dxa"/>
            <w:tcBorders>
              <w:top w:val="nil"/>
              <w:left w:val="nil"/>
              <w:right w:val="nil"/>
            </w:tcBorders>
            <w:shd w:val="clear" w:color="auto" w:fill="auto"/>
            <w:noWrap/>
            <w:vAlign w:val="bottom"/>
            <w:hideMark/>
          </w:tcPr>
          <w:p w14:paraId="5D3EFD7E" w14:textId="77777777" w:rsidR="00253E55" w:rsidRPr="009C25FE" w:rsidRDefault="00253E55" w:rsidP="00253E55">
            <w:pPr>
              <w:spacing w:before="0" w:after="0"/>
              <w:jc w:val="right"/>
              <w:rPr>
                <w:rFonts w:ascii="Calibri Light" w:hAnsi="Calibri Light" w:cs="Calibri Light"/>
                <w:b/>
                <w:bCs/>
                <w:sz w:val="20"/>
                <w:szCs w:val="20"/>
              </w:rPr>
            </w:pPr>
          </w:p>
        </w:tc>
      </w:tr>
      <w:tr w:rsidR="00253E55" w:rsidRPr="009C25FE" w14:paraId="237C88D9" w14:textId="77777777">
        <w:trPr>
          <w:trHeight w:val="255"/>
        </w:trPr>
        <w:tc>
          <w:tcPr>
            <w:tcW w:w="4962" w:type="dxa"/>
            <w:tcBorders>
              <w:top w:val="nil"/>
              <w:left w:val="nil"/>
              <w:bottom w:val="nil"/>
              <w:right w:val="nil"/>
            </w:tcBorders>
            <w:shd w:val="clear" w:color="auto" w:fill="auto"/>
            <w:noWrap/>
            <w:vAlign w:val="bottom"/>
          </w:tcPr>
          <w:p w14:paraId="27CA3444"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Lease incentive</w:t>
            </w:r>
          </w:p>
        </w:tc>
        <w:tc>
          <w:tcPr>
            <w:tcW w:w="680" w:type="dxa"/>
            <w:tcBorders>
              <w:top w:val="nil"/>
              <w:left w:val="nil"/>
              <w:bottom w:val="nil"/>
              <w:right w:val="nil"/>
            </w:tcBorders>
            <w:shd w:val="clear" w:color="auto" w:fill="auto"/>
            <w:noWrap/>
            <w:vAlign w:val="bottom"/>
          </w:tcPr>
          <w:p w14:paraId="1343E27B"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19.2</w:t>
            </w:r>
          </w:p>
        </w:tc>
        <w:tc>
          <w:tcPr>
            <w:tcW w:w="1316" w:type="dxa"/>
            <w:tcBorders>
              <w:top w:val="nil"/>
              <w:left w:val="nil"/>
              <w:right w:val="nil"/>
            </w:tcBorders>
            <w:shd w:val="clear" w:color="auto" w:fill="auto"/>
            <w:noWrap/>
          </w:tcPr>
          <w:p w14:paraId="2E5450FE" w14:textId="6CB0F25C"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13 </w:t>
            </w:r>
          </w:p>
        </w:tc>
        <w:tc>
          <w:tcPr>
            <w:tcW w:w="1264" w:type="dxa"/>
            <w:tcBorders>
              <w:top w:val="nil"/>
              <w:left w:val="nil"/>
              <w:right w:val="nil"/>
            </w:tcBorders>
          </w:tcPr>
          <w:p w14:paraId="73B3DE9C"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13 </w:t>
            </w:r>
          </w:p>
        </w:tc>
        <w:tc>
          <w:tcPr>
            <w:tcW w:w="1185" w:type="dxa"/>
            <w:tcBorders>
              <w:top w:val="nil"/>
              <w:left w:val="nil"/>
              <w:right w:val="nil"/>
            </w:tcBorders>
            <w:shd w:val="clear" w:color="auto" w:fill="auto"/>
            <w:noWrap/>
            <w:vAlign w:val="bottom"/>
          </w:tcPr>
          <w:p w14:paraId="56700BAB" w14:textId="77777777" w:rsidR="00253E55" w:rsidRPr="009C25FE" w:rsidRDefault="00253E55" w:rsidP="00253E55">
            <w:pPr>
              <w:spacing w:before="0" w:after="0"/>
              <w:jc w:val="right"/>
              <w:rPr>
                <w:rFonts w:ascii="Calibri Light" w:hAnsi="Calibri Light" w:cs="Calibri Light"/>
                <w:sz w:val="20"/>
              </w:rPr>
            </w:pPr>
            <w:r w:rsidRPr="009C25FE">
              <w:rPr>
                <w:rFonts w:ascii="Calibri Light" w:hAnsi="Calibri Light" w:cs="Calibri Light"/>
                <w:sz w:val="20"/>
                <w:szCs w:val="20"/>
              </w:rPr>
              <w:t>19</w:t>
            </w:r>
          </w:p>
        </w:tc>
      </w:tr>
      <w:tr w:rsidR="00253E55" w:rsidRPr="009C25FE" w14:paraId="03D2931D" w14:textId="77777777">
        <w:trPr>
          <w:trHeight w:val="255"/>
        </w:trPr>
        <w:tc>
          <w:tcPr>
            <w:tcW w:w="4962" w:type="dxa"/>
            <w:tcBorders>
              <w:top w:val="nil"/>
              <w:left w:val="nil"/>
              <w:bottom w:val="nil"/>
              <w:right w:val="nil"/>
            </w:tcBorders>
            <w:shd w:val="clear" w:color="auto" w:fill="auto"/>
            <w:noWrap/>
            <w:vAlign w:val="bottom"/>
            <w:hideMark/>
          </w:tcPr>
          <w:p w14:paraId="7B9AAB9E"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Employee entitlements </w:t>
            </w:r>
          </w:p>
        </w:tc>
        <w:tc>
          <w:tcPr>
            <w:tcW w:w="680" w:type="dxa"/>
            <w:tcBorders>
              <w:top w:val="nil"/>
              <w:left w:val="nil"/>
              <w:bottom w:val="nil"/>
              <w:right w:val="nil"/>
            </w:tcBorders>
            <w:shd w:val="clear" w:color="auto" w:fill="auto"/>
            <w:noWrap/>
            <w:vAlign w:val="bottom"/>
            <w:hideMark/>
          </w:tcPr>
          <w:p w14:paraId="77B6D4D7"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17</w:t>
            </w:r>
          </w:p>
        </w:tc>
        <w:tc>
          <w:tcPr>
            <w:tcW w:w="1316" w:type="dxa"/>
            <w:tcBorders>
              <w:left w:val="nil"/>
              <w:bottom w:val="single" w:sz="4" w:space="0" w:color="auto"/>
              <w:right w:val="nil"/>
            </w:tcBorders>
            <w:shd w:val="clear" w:color="auto" w:fill="auto"/>
            <w:noWrap/>
          </w:tcPr>
          <w:p w14:paraId="3C103378" w14:textId="753F739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91 </w:t>
            </w:r>
          </w:p>
        </w:tc>
        <w:tc>
          <w:tcPr>
            <w:tcW w:w="1264" w:type="dxa"/>
            <w:tcBorders>
              <w:left w:val="nil"/>
              <w:bottom w:val="single" w:sz="4" w:space="0" w:color="auto"/>
              <w:right w:val="nil"/>
            </w:tcBorders>
          </w:tcPr>
          <w:p w14:paraId="549343B5"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81 </w:t>
            </w:r>
          </w:p>
        </w:tc>
        <w:tc>
          <w:tcPr>
            <w:tcW w:w="1185" w:type="dxa"/>
            <w:tcBorders>
              <w:left w:val="nil"/>
              <w:bottom w:val="single" w:sz="4" w:space="0" w:color="auto"/>
              <w:right w:val="nil"/>
            </w:tcBorders>
            <w:shd w:val="clear" w:color="auto" w:fill="auto"/>
            <w:noWrap/>
            <w:vAlign w:val="bottom"/>
            <w:hideMark/>
          </w:tcPr>
          <w:p w14:paraId="30994AAD"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79</w:t>
            </w:r>
          </w:p>
        </w:tc>
      </w:tr>
      <w:tr w:rsidR="00253E55" w:rsidRPr="009C25FE" w14:paraId="208C551A" w14:textId="77777777">
        <w:trPr>
          <w:trHeight w:val="255"/>
        </w:trPr>
        <w:tc>
          <w:tcPr>
            <w:tcW w:w="4962" w:type="dxa"/>
            <w:tcBorders>
              <w:top w:val="nil"/>
              <w:left w:val="nil"/>
              <w:bottom w:val="nil"/>
              <w:right w:val="nil"/>
            </w:tcBorders>
            <w:shd w:val="clear" w:color="auto" w:fill="auto"/>
            <w:noWrap/>
            <w:vAlign w:val="bottom"/>
            <w:hideMark/>
          </w:tcPr>
          <w:p w14:paraId="40625EDB"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non-current liabilities </w:t>
            </w:r>
          </w:p>
        </w:tc>
        <w:tc>
          <w:tcPr>
            <w:tcW w:w="680" w:type="dxa"/>
            <w:tcBorders>
              <w:top w:val="nil"/>
              <w:left w:val="nil"/>
              <w:bottom w:val="nil"/>
              <w:right w:val="nil"/>
            </w:tcBorders>
            <w:shd w:val="clear" w:color="auto" w:fill="auto"/>
            <w:noWrap/>
            <w:vAlign w:val="bottom"/>
            <w:hideMark/>
          </w:tcPr>
          <w:p w14:paraId="18DDCE8E"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single" w:sz="4" w:space="0" w:color="auto"/>
              <w:left w:val="nil"/>
              <w:bottom w:val="nil"/>
              <w:right w:val="nil"/>
            </w:tcBorders>
            <w:shd w:val="clear" w:color="auto" w:fill="auto"/>
            <w:noWrap/>
          </w:tcPr>
          <w:p w14:paraId="1049CCA5" w14:textId="73FB00A4"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104 </w:t>
            </w:r>
          </w:p>
        </w:tc>
        <w:tc>
          <w:tcPr>
            <w:tcW w:w="1264" w:type="dxa"/>
            <w:tcBorders>
              <w:top w:val="single" w:sz="4" w:space="0" w:color="auto"/>
              <w:left w:val="nil"/>
              <w:bottom w:val="nil"/>
              <w:right w:val="nil"/>
            </w:tcBorders>
          </w:tcPr>
          <w:p w14:paraId="7A3C8C1D"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94 </w:t>
            </w:r>
          </w:p>
        </w:tc>
        <w:tc>
          <w:tcPr>
            <w:tcW w:w="1185" w:type="dxa"/>
            <w:tcBorders>
              <w:top w:val="single" w:sz="4" w:space="0" w:color="auto"/>
              <w:left w:val="nil"/>
              <w:bottom w:val="nil"/>
              <w:right w:val="nil"/>
            </w:tcBorders>
            <w:shd w:val="clear" w:color="auto" w:fill="auto"/>
            <w:noWrap/>
            <w:vAlign w:val="bottom"/>
            <w:hideMark/>
          </w:tcPr>
          <w:p w14:paraId="7FD81AE2" w14:textId="77777777" w:rsidR="00253E55" w:rsidRPr="009C25FE" w:rsidRDefault="00253E55" w:rsidP="00253E55">
            <w:pPr>
              <w:spacing w:before="0" w:after="0"/>
              <w:jc w:val="right"/>
              <w:rPr>
                <w:rFonts w:ascii="Calibri Light" w:hAnsi="Calibri Light" w:cs="Calibri Light"/>
                <w:b/>
                <w:sz w:val="20"/>
                <w:szCs w:val="20"/>
              </w:rPr>
            </w:pPr>
            <w:r w:rsidRPr="009C25FE">
              <w:rPr>
                <w:rFonts w:ascii="Calibri Light" w:hAnsi="Calibri Light" w:cs="Calibri Light"/>
                <w:b/>
                <w:bCs/>
                <w:sz w:val="20"/>
                <w:szCs w:val="20"/>
              </w:rPr>
              <w:t>98</w:t>
            </w:r>
          </w:p>
        </w:tc>
      </w:tr>
      <w:tr w:rsidR="00253E55" w:rsidRPr="009C25FE" w14:paraId="3728F68C" w14:textId="77777777">
        <w:trPr>
          <w:trHeight w:val="255"/>
        </w:trPr>
        <w:tc>
          <w:tcPr>
            <w:tcW w:w="4962" w:type="dxa"/>
            <w:tcBorders>
              <w:top w:val="nil"/>
              <w:left w:val="nil"/>
              <w:bottom w:val="nil"/>
              <w:right w:val="nil"/>
            </w:tcBorders>
            <w:shd w:val="clear" w:color="auto" w:fill="auto"/>
            <w:noWrap/>
            <w:vAlign w:val="bottom"/>
            <w:hideMark/>
          </w:tcPr>
          <w:p w14:paraId="42A989CE" w14:textId="77777777" w:rsidR="00253E55" w:rsidRPr="009C25FE" w:rsidRDefault="00253E55" w:rsidP="00253E55">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7D1888FC"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tcPr>
          <w:p w14:paraId="314C33FE" w14:textId="77777777" w:rsidR="00253E55" w:rsidRPr="009C25FE" w:rsidRDefault="00253E55" w:rsidP="00253E55">
            <w:pPr>
              <w:spacing w:before="0" w:after="0"/>
              <w:jc w:val="right"/>
              <w:rPr>
                <w:rFonts w:ascii="Calibri Light" w:hAnsi="Calibri Light" w:cs="Calibri Light"/>
                <w:b/>
                <w:bCs/>
                <w:sz w:val="20"/>
                <w:szCs w:val="20"/>
              </w:rPr>
            </w:pPr>
          </w:p>
        </w:tc>
        <w:tc>
          <w:tcPr>
            <w:tcW w:w="1264" w:type="dxa"/>
            <w:tcBorders>
              <w:top w:val="nil"/>
              <w:left w:val="nil"/>
              <w:bottom w:val="nil"/>
              <w:right w:val="nil"/>
            </w:tcBorders>
            <w:vAlign w:val="bottom"/>
          </w:tcPr>
          <w:p w14:paraId="53736845" w14:textId="77777777" w:rsidR="00253E55" w:rsidRPr="009C25FE" w:rsidRDefault="00253E55" w:rsidP="00253E55">
            <w:pPr>
              <w:spacing w:before="0" w:after="0"/>
              <w:jc w:val="right"/>
              <w:rPr>
                <w:rFonts w:ascii="Calibri Light" w:hAnsi="Calibri Light" w:cs="Calibri Light"/>
                <w:b/>
                <w:bCs/>
                <w:sz w:val="20"/>
                <w:szCs w:val="20"/>
              </w:rPr>
            </w:pPr>
          </w:p>
        </w:tc>
        <w:tc>
          <w:tcPr>
            <w:tcW w:w="1185" w:type="dxa"/>
            <w:tcBorders>
              <w:top w:val="nil"/>
              <w:left w:val="nil"/>
              <w:bottom w:val="nil"/>
              <w:right w:val="nil"/>
            </w:tcBorders>
            <w:shd w:val="clear" w:color="auto" w:fill="auto"/>
            <w:noWrap/>
            <w:vAlign w:val="bottom"/>
            <w:hideMark/>
          </w:tcPr>
          <w:p w14:paraId="0D740679" w14:textId="77777777" w:rsidR="00253E55" w:rsidRPr="009C25FE" w:rsidRDefault="00253E55" w:rsidP="00253E55">
            <w:pPr>
              <w:spacing w:before="0" w:after="0"/>
              <w:jc w:val="right"/>
              <w:rPr>
                <w:rFonts w:ascii="Calibri Light" w:hAnsi="Calibri Light" w:cs="Calibri Light"/>
                <w:b/>
                <w:bCs/>
                <w:sz w:val="20"/>
                <w:szCs w:val="20"/>
              </w:rPr>
            </w:pPr>
          </w:p>
        </w:tc>
      </w:tr>
      <w:tr w:rsidR="00253E55" w:rsidRPr="009C25FE" w14:paraId="6C587384" w14:textId="77777777">
        <w:trPr>
          <w:trHeight w:val="255"/>
        </w:trPr>
        <w:tc>
          <w:tcPr>
            <w:tcW w:w="4962" w:type="dxa"/>
            <w:tcBorders>
              <w:top w:val="nil"/>
              <w:left w:val="nil"/>
              <w:bottom w:val="nil"/>
              <w:right w:val="nil"/>
            </w:tcBorders>
            <w:shd w:val="clear" w:color="auto" w:fill="auto"/>
            <w:noWrap/>
            <w:vAlign w:val="bottom"/>
            <w:hideMark/>
          </w:tcPr>
          <w:p w14:paraId="3987213E"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LIABILITIES </w:t>
            </w:r>
          </w:p>
        </w:tc>
        <w:tc>
          <w:tcPr>
            <w:tcW w:w="680" w:type="dxa"/>
            <w:tcBorders>
              <w:top w:val="nil"/>
              <w:left w:val="nil"/>
              <w:bottom w:val="nil"/>
              <w:right w:val="nil"/>
            </w:tcBorders>
            <w:shd w:val="clear" w:color="auto" w:fill="auto"/>
            <w:noWrap/>
            <w:vAlign w:val="bottom"/>
            <w:hideMark/>
          </w:tcPr>
          <w:p w14:paraId="10130CD6"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single" w:sz="4" w:space="0" w:color="auto"/>
              <w:left w:val="nil"/>
              <w:bottom w:val="single" w:sz="4" w:space="0" w:color="auto"/>
              <w:right w:val="nil"/>
            </w:tcBorders>
            <w:shd w:val="clear" w:color="auto" w:fill="auto"/>
            <w:noWrap/>
          </w:tcPr>
          <w:p w14:paraId="45E021E4" w14:textId="67B0F444"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21,431 </w:t>
            </w:r>
          </w:p>
        </w:tc>
        <w:tc>
          <w:tcPr>
            <w:tcW w:w="1264" w:type="dxa"/>
            <w:tcBorders>
              <w:top w:val="single" w:sz="4" w:space="0" w:color="auto"/>
              <w:left w:val="nil"/>
              <w:bottom w:val="single" w:sz="4" w:space="0" w:color="auto"/>
              <w:right w:val="nil"/>
            </w:tcBorders>
          </w:tcPr>
          <w:p w14:paraId="428111DA"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23,650 </w:t>
            </w:r>
          </w:p>
        </w:tc>
        <w:tc>
          <w:tcPr>
            <w:tcW w:w="1185" w:type="dxa"/>
            <w:tcBorders>
              <w:top w:val="single" w:sz="4" w:space="0" w:color="auto"/>
              <w:left w:val="nil"/>
              <w:bottom w:val="single" w:sz="4" w:space="0" w:color="auto"/>
              <w:right w:val="nil"/>
            </w:tcBorders>
            <w:shd w:val="clear" w:color="auto" w:fill="auto"/>
            <w:noWrap/>
            <w:vAlign w:val="bottom"/>
            <w:hideMark/>
          </w:tcPr>
          <w:p w14:paraId="6C96B2DB"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47,603</w:t>
            </w:r>
          </w:p>
        </w:tc>
      </w:tr>
      <w:tr w:rsidR="00253E55" w:rsidRPr="009C25FE" w14:paraId="41711793" w14:textId="77777777">
        <w:trPr>
          <w:trHeight w:val="255"/>
        </w:trPr>
        <w:tc>
          <w:tcPr>
            <w:tcW w:w="4962" w:type="dxa"/>
            <w:tcBorders>
              <w:top w:val="nil"/>
              <w:left w:val="nil"/>
              <w:bottom w:val="nil"/>
              <w:right w:val="nil"/>
            </w:tcBorders>
            <w:shd w:val="clear" w:color="auto" w:fill="auto"/>
            <w:noWrap/>
            <w:vAlign w:val="bottom"/>
            <w:hideMark/>
          </w:tcPr>
          <w:p w14:paraId="185487D1" w14:textId="77777777" w:rsidR="00253E55" w:rsidRPr="009C25FE" w:rsidRDefault="00253E55" w:rsidP="00253E55">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7DEB0FF3"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tcPr>
          <w:p w14:paraId="3DCFD1DE" w14:textId="77777777" w:rsidR="00253E55" w:rsidRPr="009C25FE" w:rsidRDefault="00253E55" w:rsidP="00253E55">
            <w:pPr>
              <w:spacing w:before="0" w:after="0"/>
              <w:jc w:val="right"/>
              <w:rPr>
                <w:rFonts w:ascii="Calibri Light" w:hAnsi="Calibri Light" w:cs="Calibri Light"/>
                <w:b/>
                <w:bCs/>
                <w:sz w:val="20"/>
                <w:szCs w:val="20"/>
              </w:rPr>
            </w:pPr>
          </w:p>
        </w:tc>
        <w:tc>
          <w:tcPr>
            <w:tcW w:w="1264" w:type="dxa"/>
            <w:tcBorders>
              <w:top w:val="nil"/>
              <w:left w:val="nil"/>
              <w:bottom w:val="nil"/>
              <w:right w:val="nil"/>
            </w:tcBorders>
          </w:tcPr>
          <w:p w14:paraId="68B2FD66" w14:textId="77777777" w:rsidR="00253E55" w:rsidRPr="009C25FE" w:rsidRDefault="00253E55" w:rsidP="00253E55">
            <w:pPr>
              <w:spacing w:before="0" w:after="0"/>
              <w:jc w:val="right"/>
              <w:rPr>
                <w:rFonts w:ascii="Calibri Light" w:hAnsi="Calibri Light" w:cs="Calibri Light"/>
                <w:b/>
                <w:bCs/>
                <w:sz w:val="20"/>
                <w:szCs w:val="20"/>
              </w:rPr>
            </w:pPr>
          </w:p>
        </w:tc>
        <w:tc>
          <w:tcPr>
            <w:tcW w:w="1185" w:type="dxa"/>
            <w:tcBorders>
              <w:top w:val="nil"/>
              <w:left w:val="nil"/>
              <w:bottom w:val="nil"/>
              <w:right w:val="nil"/>
            </w:tcBorders>
            <w:shd w:val="clear" w:color="auto" w:fill="auto"/>
            <w:noWrap/>
            <w:vAlign w:val="bottom"/>
            <w:hideMark/>
          </w:tcPr>
          <w:p w14:paraId="35B02465" w14:textId="77777777" w:rsidR="00253E55" w:rsidRPr="009C25FE" w:rsidRDefault="00253E55" w:rsidP="00253E55">
            <w:pPr>
              <w:spacing w:before="0" w:after="0"/>
              <w:jc w:val="right"/>
              <w:rPr>
                <w:rFonts w:ascii="Calibri Light" w:hAnsi="Calibri Light" w:cs="Calibri Light"/>
                <w:b/>
                <w:bCs/>
                <w:sz w:val="20"/>
                <w:szCs w:val="20"/>
              </w:rPr>
            </w:pPr>
          </w:p>
        </w:tc>
      </w:tr>
      <w:tr w:rsidR="00253E55" w:rsidRPr="009C25FE" w14:paraId="1592B40C" w14:textId="77777777">
        <w:trPr>
          <w:trHeight w:val="255"/>
        </w:trPr>
        <w:tc>
          <w:tcPr>
            <w:tcW w:w="4962" w:type="dxa"/>
            <w:tcBorders>
              <w:top w:val="nil"/>
              <w:left w:val="nil"/>
              <w:bottom w:val="nil"/>
              <w:right w:val="nil"/>
            </w:tcBorders>
            <w:shd w:val="clear" w:color="auto" w:fill="auto"/>
            <w:noWrap/>
            <w:vAlign w:val="bottom"/>
            <w:hideMark/>
          </w:tcPr>
          <w:p w14:paraId="2AA236EC"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NET ASSETS </w:t>
            </w:r>
          </w:p>
        </w:tc>
        <w:tc>
          <w:tcPr>
            <w:tcW w:w="680" w:type="dxa"/>
            <w:tcBorders>
              <w:top w:val="nil"/>
              <w:left w:val="nil"/>
              <w:bottom w:val="nil"/>
              <w:right w:val="nil"/>
            </w:tcBorders>
            <w:shd w:val="clear" w:color="auto" w:fill="auto"/>
            <w:noWrap/>
            <w:vAlign w:val="bottom"/>
            <w:hideMark/>
          </w:tcPr>
          <w:p w14:paraId="2C21D161"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single" w:sz="4" w:space="0" w:color="auto"/>
              <w:left w:val="nil"/>
              <w:bottom w:val="single" w:sz="4" w:space="0" w:color="auto"/>
              <w:right w:val="nil"/>
            </w:tcBorders>
            <w:shd w:val="clear" w:color="auto" w:fill="auto"/>
            <w:noWrap/>
          </w:tcPr>
          <w:p w14:paraId="286A4151" w14:textId="797FCB9C"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16,319</w:t>
            </w:r>
          </w:p>
        </w:tc>
        <w:tc>
          <w:tcPr>
            <w:tcW w:w="1264" w:type="dxa"/>
            <w:tcBorders>
              <w:top w:val="single" w:sz="4" w:space="0" w:color="auto"/>
              <w:left w:val="nil"/>
              <w:bottom w:val="single" w:sz="4" w:space="0" w:color="auto"/>
              <w:right w:val="nil"/>
            </w:tcBorders>
          </w:tcPr>
          <w:p w14:paraId="0F589A6B"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9,208 </w:t>
            </w:r>
          </w:p>
        </w:tc>
        <w:tc>
          <w:tcPr>
            <w:tcW w:w="1185" w:type="dxa"/>
            <w:tcBorders>
              <w:top w:val="single" w:sz="4" w:space="0" w:color="auto"/>
              <w:left w:val="nil"/>
              <w:bottom w:val="single" w:sz="4" w:space="0" w:color="auto"/>
              <w:right w:val="nil"/>
            </w:tcBorders>
            <w:shd w:val="clear" w:color="auto" w:fill="auto"/>
            <w:noWrap/>
            <w:vAlign w:val="bottom"/>
            <w:hideMark/>
          </w:tcPr>
          <w:p w14:paraId="5528B41E"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22,196</w:t>
            </w:r>
          </w:p>
        </w:tc>
      </w:tr>
      <w:tr w:rsidR="00253E55" w:rsidRPr="009C25FE" w14:paraId="654AF4EF" w14:textId="77777777">
        <w:trPr>
          <w:trHeight w:val="255"/>
        </w:trPr>
        <w:tc>
          <w:tcPr>
            <w:tcW w:w="4962" w:type="dxa"/>
            <w:tcBorders>
              <w:top w:val="nil"/>
              <w:left w:val="nil"/>
              <w:bottom w:val="nil"/>
              <w:right w:val="nil"/>
            </w:tcBorders>
            <w:shd w:val="clear" w:color="auto" w:fill="auto"/>
            <w:noWrap/>
            <w:vAlign w:val="bottom"/>
            <w:hideMark/>
          </w:tcPr>
          <w:p w14:paraId="3811FF56" w14:textId="77777777" w:rsidR="00253E55" w:rsidRPr="009C25FE" w:rsidRDefault="00253E55" w:rsidP="00253E55">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257D4AF4" w14:textId="77777777" w:rsidR="00253E55" w:rsidRPr="009C25FE" w:rsidRDefault="00253E55" w:rsidP="00253E55">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tcPr>
          <w:p w14:paraId="52B13BC5" w14:textId="77777777" w:rsidR="00253E55" w:rsidRPr="009C25FE" w:rsidRDefault="00253E55" w:rsidP="00253E55">
            <w:pPr>
              <w:spacing w:before="0" w:after="0"/>
              <w:jc w:val="right"/>
              <w:rPr>
                <w:rFonts w:ascii="Calibri Light" w:hAnsi="Calibri Light" w:cs="Calibri Light"/>
                <w:b/>
                <w:bCs/>
                <w:sz w:val="20"/>
                <w:szCs w:val="20"/>
              </w:rPr>
            </w:pPr>
          </w:p>
        </w:tc>
        <w:tc>
          <w:tcPr>
            <w:tcW w:w="1264" w:type="dxa"/>
            <w:tcBorders>
              <w:top w:val="nil"/>
              <w:left w:val="nil"/>
              <w:bottom w:val="nil"/>
              <w:right w:val="nil"/>
            </w:tcBorders>
          </w:tcPr>
          <w:p w14:paraId="744ED931" w14:textId="77777777" w:rsidR="00253E55" w:rsidRPr="009C25FE" w:rsidRDefault="00253E55" w:rsidP="00253E55">
            <w:pPr>
              <w:spacing w:before="0" w:after="0"/>
              <w:jc w:val="right"/>
              <w:rPr>
                <w:rFonts w:ascii="Calibri Light" w:hAnsi="Calibri Light" w:cs="Calibri Light"/>
                <w:b/>
                <w:bCs/>
                <w:sz w:val="20"/>
                <w:szCs w:val="20"/>
              </w:rPr>
            </w:pPr>
          </w:p>
        </w:tc>
        <w:tc>
          <w:tcPr>
            <w:tcW w:w="1185" w:type="dxa"/>
            <w:tcBorders>
              <w:top w:val="nil"/>
              <w:left w:val="nil"/>
              <w:bottom w:val="nil"/>
              <w:right w:val="nil"/>
            </w:tcBorders>
            <w:shd w:val="clear" w:color="auto" w:fill="auto"/>
            <w:noWrap/>
            <w:vAlign w:val="bottom"/>
            <w:hideMark/>
          </w:tcPr>
          <w:p w14:paraId="0FEF2AD5" w14:textId="77777777" w:rsidR="00253E55" w:rsidRPr="009C25FE" w:rsidRDefault="00253E55" w:rsidP="00253E55">
            <w:pPr>
              <w:spacing w:before="0" w:after="0"/>
              <w:jc w:val="right"/>
              <w:rPr>
                <w:rFonts w:ascii="Calibri Light" w:hAnsi="Calibri Light" w:cs="Calibri Light"/>
                <w:b/>
                <w:bCs/>
                <w:sz w:val="20"/>
                <w:szCs w:val="20"/>
              </w:rPr>
            </w:pPr>
          </w:p>
        </w:tc>
      </w:tr>
      <w:tr w:rsidR="00253E55" w:rsidRPr="009C25FE" w14:paraId="1655172E" w14:textId="77777777">
        <w:trPr>
          <w:trHeight w:val="255"/>
        </w:trPr>
        <w:tc>
          <w:tcPr>
            <w:tcW w:w="4962" w:type="dxa"/>
            <w:tcBorders>
              <w:top w:val="nil"/>
              <w:left w:val="nil"/>
              <w:bottom w:val="nil"/>
              <w:right w:val="nil"/>
            </w:tcBorders>
            <w:shd w:val="clear" w:color="auto" w:fill="auto"/>
            <w:noWrap/>
            <w:vAlign w:val="bottom"/>
            <w:hideMark/>
          </w:tcPr>
          <w:p w14:paraId="07A36093"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EQUITY </w:t>
            </w:r>
          </w:p>
        </w:tc>
        <w:tc>
          <w:tcPr>
            <w:tcW w:w="680" w:type="dxa"/>
            <w:tcBorders>
              <w:top w:val="nil"/>
              <w:left w:val="nil"/>
              <w:bottom w:val="nil"/>
              <w:right w:val="nil"/>
            </w:tcBorders>
            <w:shd w:val="clear" w:color="auto" w:fill="auto"/>
            <w:noWrap/>
            <w:vAlign w:val="bottom"/>
            <w:hideMark/>
          </w:tcPr>
          <w:p w14:paraId="21BCA286"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5CB3AE38" w14:textId="77777777" w:rsidR="00253E55" w:rsidRPr="009C25FE" w:rsidRDefault="00253E55" w:rsidP="00253E55">
            <w:pPr>
              <w:spacing w:before="0" w:after="0"/>
              <w:jc w:val="right"/>
              <w:rPr>
                <w:rFonts w:ascii="Calibri Light" w:hAnsi="Calibri Light" w:cs="Calibri Light"/>
                <w:sz w:val="20"/>
                <w:szCs w:val="20"/>
              </w:rPr>
            </w:pPr>
          </w:p>
        </w:tc>
        <w:tc>
          <w:tcPr>
            <w:tcW w:w="1264" w:type="dxa"/>
            <w:tcBorders>
              <w:top w:val="nil"/>
              <w:left w:val="nil"/>
              <w:bottom w:val="nil"/>
              <w:right w:val="nil"/>
            </w:tcBorders>
          </w:tcPr>
          <w:p w14:paraId="742F7561" w14:textId="77777777" w:rsidR="00253E55" w:rsidRPr="009C25FE" w:rsidRDefault="00253E55" w:rsidP="00253E55">
            <w:pPr>
              <w:spacing w:before="0" w:after="0"/>
              <w:jc w:val="right"/>
              <w:rPr>
                <w:rFonts w:ascii="Calibri Light" w:hAnsi="Calibri Light" w:cs="Calibri Light"/>
                <w:sz w:val="20"/>
                <w:szCs w:val="20"/>
              </w:rPr>
            </w:pPr>
          </w:p>
        </w:tc>
        <w:tc>
          <w:tcPr>
            <w:tcW w:w="1185" w:type="dxa"/>
            <w:tcBorders>
              <w:top w:val="nil"/>
              <w:left w:val="nil"/>
              <w:bottom w:val="nil"/>
              <w:right w:val="nil"/>
            </w:tcBorders>
            <w:shd w:val="clear" w:color="auto" w:fill="auto"/>
            <w:noWrap/>
            <w:vAlign w:val="bottom"/>
            <w:hideMark/>
          </w:tcPr>
          <w:p w14:paraId="5BB6FEAD" w14:textId="77777777" w:rsidR="00253E55" w:rsidRPr="009C25FE" w:rsidRDefault="00253E55" w:rsidP="00253E55">
            <w:pPr>
              <w:spacing w:before="0" w:after="0"/>
              <w:jc w:val="right"/>
              <w:rPr>
                <w:rFonts w:ascii="Calibri Light" w:hAnsi="Calibri Light" w:cs="Calibri Light"/>
                <w:sz w:val="20"/>
                <w:szCs w:val="20"/>
              </w:rPr>
            </w:pPr>
          </w:p>
        </w:tc>
      </w:tr>
      <w:tr w:rsidR="00253E55" w:rsidRPr="009C25FE" w14:paraId="1B395B0F" w14:textId="77777777">
        <w:trPr>
          <w:trHeight w:val="255"/>
        </w:trPr>
        <w:tc>
          <w:tcPr>
            <w:tcW w:w="4962" w:type="dxa"/>
            <w:tcBorders>
              <w:top w:val="nil"/>
              <w:left w:val="nil"/>
              <w:bottom w:val="nil"/>
              <w:right w:val="nil"/>
            </w:tcBorders>
            <w:shd w:val="clear" w:color="auto" w:fill="auto"/>
            <w:noWrap/>
            <w:vAlign w:val="bottom"/>
            <w:hideMark/>
          </w:tcPr>
          <w:p w14:paraId="5966FB81"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Accumulated funds </w:t>
            </w:r>
          </w:p>
        </w:tc>
        <w:tc>
          <w:tcPr>
            <w:tcW w:w="680" w:type="dxa"/>
            <w:tcBorders>
              <w:top w:val="nil"/>
              <w:left w:val="nil"/>
              <w:bottom w:val="nil"/>
              <w:right w:val="nil"/>
            </w:tcBorders>
            <w:shd w:val="clear" w:color="auto" w:fill="auto"/>
            <w:noWrap/>
            <w:vAlign w:val="bottom"/>
            <w:hideMark/>
          </w:tcPr>
          <w:p w14:paraId="5ECB5BC1"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18</w:t>
            </w:r>
          </w:p>
        </w:tc>
        <w:tc>
          <w:tcPr>
            <w:tcW w:w="1316" w:type="dxa"/>
            <w:tcBorders>
              <w:top w:val="nil"/>
              <w:left w:val="nil"/>
              <w:bottom w:val="nil"/>
              <w:right w:val="nil"/>
            </w:tcBorders>
            <w:shd w:val="clear" w:color="auto" w:fill="auto"/>
            <w:noWrap/>
          </w:tcPr>
          <w:p w14:paraId="3A8BD76D" w14:textId="12395659"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13,245 </w:t>
            </w:r>
          </w:p>
        </w:tc>
        <w:tc>
          <w:tcPr>
            <w:tcW w:w="1264" w:type="dxa"/>
            <w:tcBorders>
              <w:top w:val="nil"/>
              <w:left w:val="nil"/>
              <w:bottom w:val="nil"/>
              <w:right w:val="nil"/>
            </w:tcBorders>
          </w:tcPr>
          <w:p w14:paraId="21D4420C"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6,425 </w:t>
            </w:r>
          </w:p>
        </w:tc>
        <w:tc>
          <w:tcPr>
            <w:tcW w:w="1185" w:type="dxa"/>
            <w:tcBorders>
              <w:top w:val="nil"/>
              <w:left w:val="nil"/>
              <w:bottom w:val="nil"/>
              <w:right w:val="nil"/>
            </w:tcBorders>
            <w:shd w:val="clear" w:color="auto" w:fill="auto"/>
            <w:noWrap/>
            <w:hideMark/>
          </w:tcPr>
          <w:p w14:paraId="66F68AD7"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19,127 </w:t>
            </w:r>
          </w:p>
        </w:tc>
      </w:tr>
      <w:tr w:rsidR="00253E55" w:rsidRPr="009C25FE" w14:paraId="5A1887F0" w14:textId="77777777">
        <w:trPr>
          <w:trHeight w:val="255"/>
        </w:trPr>
        <w:tc>
          <w:tcPr>
            <w:tcW w:w="4962" w:type="dxa"/>
            <w:tcBorders>
              <w:top w:val="nil"/>
              <w:left w:val="nil"/>
              <w:bottom w:val="nil"/>
              <w:right w:val="nil"/>
            </w:tcBorders>
            <w:shd w:val="clear" w:color="auto" w:fill="auto"/>
            <w:noWrap/>
            <w:vAlign w:val="bottom"/>
            <w:hideMark/>
          </w:tcPr>
          <w:p w14:paraId="02671915" w14:textId="77777777"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Revaluation reserves </w:t>
            </w:r>
          </w:p>
        </w:tc>
        <w:tc>
          <w:tcPr>
            <w:tcW w:w="680" w:type="dxa"/>
            <w:tcBorders>
              <w:top w:val="nil"/>
              <w:left w:val="nil"/>
              <w:bottom w:val="nil"/>
              <w:right w:val="nil"/>
            </w:tcBorders>
            <w:shd w:val="clear" w:color="auto" w:fill="auto"/>
            <w:noWrap/>
            <w:vAlign w:val="bottom"/>
            <w:hideMark/>
          </w:tcPr>
          <w:p w14:paraId="4839EACF"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18</w:t>
            </w:r>
          </w:p>
        </w:tc>
        <w:tc>
          <w:tcPr>
            <w:tcW w:w="1316" w:type="dxa"/>
            <w:tcBorders>
              <w:top w:val="nil"/>
              <w:left w:val="nil"/>
              <w:bottom w:val="nil"/>
              <w:right w:val="nil"/>
            </w:tcBorders>
            <w:shd w:val="clear" w:color="auto" w:fill="auto"/>
            <w:noWrap/>
          </w:tcPr>
          <w:p w14:paraId="70F1D92C" w14:textId="1ED87D9B"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2,262 </w:t>
            </w:r>
          </w:p>
        </w:tc>
        <w:tc>
          <w:tcPr>
            <w:tcW w:w="1264" w:type="dxa"/>
            <w:tcBorders>
              <w:top w:val="nil"/>
              <w:left w:val="nil"/>
              <w:bottom w:val="nil"/>
              <w:right w:val="nil"/>
            </w:tcBorders>
          </w:tcPr>
          <w:p w14:paraId="092552E4"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1,983 </w:t>
            </w:r>
          </w:p>
        </w:tc>
        <w:tc>
          <w:tcPr>
            <w:tcW w:w="1185" w:type="dxa"/>
            <w:tcBorders>
              <w:top w:val="nil"/>
              <w:left w:val="nil"/>
              <w:bottom w:val="nil"/>
              <w:right w:val="nil"/>
            </w:tcBorders>
            <w:shd w:val="clear" w:color="auto" w:fill="auto"/>
            <w:noWrap/>
            <w:hideMark/>
          </w:tcPr>
          <w:p w14:paraId="77E9A980"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2,262 </w:t>
            </w:r>
          </w:p>
        </w:tc>
      </w:tr>
      <w:tr w:rsidR="00253E55" w:rsidRPr="009C25FE" w14:paraId="386B02CB" w14:textId="77777777">
        <w:trPr>
          <w:trHeight w:val="255"/>
        </w:trPr>
        <w:tc>
          <w:tcPr>
            <w:tcW w:w="4962" w:type="dxa"/>
            <w:tcBorders>
              <w:top w:val="nil"/>
              <w:left w:val="nil"/>
              <w:bottom w:val="nil"/>
              <w:right w:val="nil"/>
            </w:tcBorders>
            <w:shd w:val="clear" w:color="auto" w:fill="auto"/>
            <w:noWrap/>
            <w:vAlign w:val="bottom"/>
            <w:hideMark/>
          </w:tcPr>
          <w:p w14:paraId="7A23E683" w14:textId="3C0F5333" w:rsidR="00253E55" w:rsidRPr="009C25FE" w:rsidRDefault="00253E55" w:rsidP="00253E55">
            <w:pPr>
              <w:spacing w:before="0" w:after="0"/>
              <w:rPr>
                <w:rFonts w:ascii="Calibri Light" w:hAnsi="Calibri Light" w:cs="Calibri Light"/>
                <w:sz w:val="20"/>
                <w:szCs w:val="20"/>
              </w:rPr>
            </w:pPr>
            <w:r w:rsidRPr="009C25FE">
              <w:rPr>
                <w:rFonts w:ascii="Calibri Light" w:hAnsi="Calibri Light" w:cs="Calibri Light"/>
                <w:sz w:val="20"/>
                <w:szCs w:val="20"/>
              </w:rPr>
              <w:t xml:space="preserve"> Restricted reserves</w:t>
            </w:r>
            <w:r w:rsidR="003A2533" w:rsidRPr="009C25FE">
              <w:rPr>
                <w:rFonts w:ascii="Calibri Light" w:hAnsi="Calibri Light" w:cs="Calibri Light"/>
                <w:sz w:val="20"/>
                <w:szCs w:val="20"/>
              </w:rPr>
              <w:t>—</w:t>
            </w:r>
            <w:r w:rsidRPr="009C25FE">
              <w:rPr>
                <w:rFonts w:ascii="Calibri Light" w:hAnsi="Calibri Light" w:cs="Calibri Light"/>
                <w:sz w:val="20"/>
                <w:szCs w:val="20"/>
              </w:rPr>
              <w:t xml:space="preserve">special purpose funds </w:t>
            </w:r>
          </w:p>
        </w:tc>
        <w:tc>
          <w:tcPr>
            <w:tcW w:w="680" w:type="dxa"/>
            <w:tcBorders>
              <w:top w:val="nil"/>
              <w:left w:val="nil"/>
              <w:bottom w:val="nil"/>
              <w:right w:val="nil"/>
            </w:tcBorders>
            <w:shd w:val="clear" w:color="auto" w:fill="auto"/>
            <w:noWrap/>
            <w:vAlign w:val="bottom"/>
            <w:hideMark/>
          </w:tcPr>
          <w:p w14:paraId="4E4F381C" w14:textId="77777777" w:rsidR="00253E55" w:rsidRPr="009C25FE" w:rsidRDefault="00253E55" w:rsidP="00253E55">
            <w:pPr>
              <w:spacing w:before="0" w:after="0"/>
              <w:jc w:val="center"/>
              <w:rPr>
                <w:rFonts w:ascii="Calibri Light" w:hAnsi="Calibri Light" w:cs="Calibri Light"/>
                <w:sz w:val="20"/>
                <w:szCs w:val="20"/>
              </w:rPr>
            </w:pPr>
            <w:r w:rsidRPr="009C25FE">
              <w:rPr>
                <w:rFonts w:ascii="Calibri Light" w:hAnsi="Calibri Light" w:cs="Calibri Light"/>
                <w:sz w:val="20"/>
                <w:szCs w:val="20"/>
              </w:rPr>
              <w:t>18</w:t>
            </w:r>
          </w:p>
        </w:tc>
        <w:tc>
          <w:tcPr>
            <w:tcW w:w="1316" w:type="dxa"/>
            <w:tcBorders>
              <w:top w:val="nil"/>
              <w:left w:val="nil"/>
              <w:bottom w:val="nil"/>
              <w:right w:val="nil"/>
            </w:tcBorders>
            <w:shd w:val="clear" w:color="auto" w:fill="auto"/>
            <w:noWrap/>
          </w:tcPr>
          <w:p w14:paraId="50286236" w14:textId="1E35B156"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812 </w:t>
            </w:r>
          </w:p>
        </w:tc>
        <w:tc>
          <w:tcPr>
            <w:tcW w:w="1264" w:type="dxa"/>
            <w:tcBorders>
              <w:top w:val="nil"/>
              <w:left w:val="nil"/>
              <w:bottom w:val="nil"/>
              <w:right w:val="nil"/>
            </w:tcBorders>
          </w:tcPr>
          <w:p w14:paraId="384C9BDE"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800 </w:t>
            </w:r>
          </w:p>
        </w:tc>
        <w:tc>
          <w:tcPr>
            <w:tcW w:w="1185" w:type="dxa"/>
            <w:tcBorders>
              <w:top w:val="nil"/>
              <w:left w:val="nil"/>
              <w:bottom w:val="nil"/>
              <w:right w:val="nil"/>
            </w:tcBorders>
            <w:shd w:val="clear" w:color="auto" w:fill="auto"/>
            <w:noWrap/>
            <w:hideMark/>
          </w:tcPr>
          <w:p w14:paraId="6E045CDA" w14:textId="77777777" w:rsidR="00253E55" w:rsidRPr="009C25FE" w:rsidRDefault="00253E55" w:rsidP="00253E55">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807 </w:t>
            </w:r>
          </w:p>
        </w:tc>
      </w:tr>
      <w:tr w:rsidR="00253E55" w:rsidRPr="009C25FE" w14:paraId="70976722" w14:textId="77777777">
        <w:trPr>
          <w:trHeight w:val="255"/>
        </w:trPr>
        <w:tc>
          <w:tcPr>
            <w:tcW w:w="4962" w:type="dxa"/>
            <w:tcBorders>
              <w:top w:val="nil"/>
              <w:left w:val="nil"/>
              <w:bottom w:val="nil"/>
              <w:right w:val="nil"/>
            </w:tcBorders>
            <w:shd w:val="clear" w:color="auto" w:fill="auto"/>
            <w:noWrap/>
            <w:vAlign w:val="bottom"/>
            <w:hideMark/>
          </w:tcPr>
          <w:p w14:paraId="7C56F94A" w14:textId="77777777" w:rsidR="00253E55" w:rsidRPr="009C25FE" w:rsidRDefault="00253E55" w:rsidP="00253E55">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EQUITY </w:t>
            </w:r>
          </w:p>
        </w:tc>
        <w:tc>
          <w:tcPr>
            <w:tcW w:w="680" w:type="dxa"/>
            <w:tcBorders>
              <w:top w:val="nil"/>
              <w:left w:val="nil"/>
              <w:bottom w:val="nil"/>
              <w:right w:val="nil"/>
            </w:tcBorders>
            <w:shd w:val="clear" w:color="auto" w:fill="auto"/>
            <w:noWrap/>
            <w:vAlign w:val="bottom"/>
            <w:hideMark/>
          </w:tcPr>
          <w:p w14:paraId="2FA67A07" w14:textId="77777777" w:rsidR="00253E55" w:rsidRPr="009C25FE" w:rsidRDefault="00253E55" w:rsidP="00253E55">
            <w:pPr>
              <w:spacing w:before="0" w:after="0"/>
              <w:jc w:val="center"/>
              <w:rPr>
                <w:rFonts w:ascii="Calibri Light" w:hAnsi="Calibri Light" w:cs="Calibri Light"/>
                <w:sz w:val="20"/>
                <w:szCs w:val="20"/>
              </w:rPr>
            </w:pPr>
          </w:p>
        </w:tc>
        <w:tc>
          <w:tcPr>
            <w:tcW w:w="1316" w:type="dxa"/>
            <w:tcBorders>
              <w:top w:val="single" w:sz="4" w:space="0" w:color="auto"/>
              <w:left w:val="nil"/>
              <w:bottom w:val="single" w:sz="4" w:space="0" w:color="auto"/>
              <w:right w:val="nil"/>
            </w:tcBorders>
            <w:shd w:val="clear" w:color="auto" w:fill="auto"/>
            <w:noWrap/>
          </w:tcPr>
          <w:p w14:paraId="20A438FC" w14:textId="2E07F36D"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16,319 </w:t>
            </w:r>
          </w:p>
        </w:tc>
        <w:tc>
          <w:tcPr>
            <w:tcW w:w="1264" w:type="dxa"/>
            <w:tcBorders>
              <w:top w:val="single" w:sz="4" w:space="0" w:color="auto"/>
              <w:left w:val="nil"/>
              <w:bottom w:val="single" w:sz="4" w:space="0" w:color="auto"/>
              <w:right w:val="nil"/>
            </w:tcBorders>
          </w:tcPr>
          <w:p w14:paraId="572AD83D" w14:textId="77777777" w:rsidR="00253E55" w:rsidRPr="009C25FE" w:rsidRDefault="00253E55" w:rsidP="00253E55">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9,208 </w:t>
            </w:r>
          </w:p>
        </w:tc>
        <w:tc>
          <w:tcPr>
            <w:tcW w:w="1185" w:type="dxa"/>
            <w:tcBorders>
              <w:top w:val="single" w:sz="4" w:space="0" w:color="auto"/>
              <w:left w:val="nil"/>
              <w:bottom w:val="single" w:sz="4" w:space="0" w:color="auto"/>
              <w:right w:val="nil"/>
            </w:tcBorders>
            <w:shd w:val="clear" w:color="auto" w:fill="auto"/>
            <w:noWrap/>
            <w:hideMark/>
          </w:tcPr>
          <w:p w14:paraId="21B67AF2" w14:textId="77777777" w:rsidR="00253E55" w:rsidRPr="009C25FE" w:rsidRDefault="00253E55" w:rsidP="00253E55">
            <w:pPr>
              <w:spacing w:before="0" w:after="0"/>
              <w:jc w:val="right"/>
              <w:rPr>
                <w:rFonts w:ascii="Calibri Light" w:hAnsi="Calibri Light" w:cs="Calibri Light"/>
                <w:b/>
                <w:sz w:val="20"/>
                <w:szCs w:val="20"/>
              </w:rPr>
            </w:pPr>
            <w:r w:rsidRPr="009C25FE">
              <w:rPr>
                <w:rFonts w:ascii="Calibri Light" w:hAnsi="Calibri Light" w:cs="Calibri Light"/>
                <w:b/>
                <w:bCs/>
                <w:sz w:val="20"/>
                <w:szCs w:val="20"/>
              </w:rPr>
              <w:t xml:space="preserve"> 22,196 </w:t>
            </w:r>
          </w:p>
        </w:tc>
      </w:tr>
      <w:tr w:rsidR="00444B13" w:rsidRPr="009C25FE" w14:paraId="504997E7" w14:textId="77777777">
        <w:trPr>
          <w:trHeight w:val="255"/>
        </w:trPr>
        <w:tc>
          <w:tcPr>
            <w:tcW w:w="4962" w:type="dxa"/>
            <w:tcBorders>
              <w:top w:val="nil"/>
              <w:left w:val="nil"/>
              <w:bottom w:val="nil"/>
              <w:right w:val="nil"/>
            </w:tcBorders>
            <w:shd w:val="clear" w:color="auto" w:fill="auto"/>
            <w:noWrap/>
            <w:vAlign w:val="bottom"/>
            <w:hideMark/>
          </w:tcPr>
          <w:p w14:paraId="7B5C7FA8" w14:textId="77777777" w:rsidR="00444B13" w:rsidRPr="009C25FE" w:rsidRDefault="00444B13">
            <w:pPr>
              <w:spacing w:before="0" w:after="0"/>
              <w:rPr>
                <w:rFonts w:ascii="Calibri Light" w:hAnsi="Calibri Light" w:cs="Calibri Light"/>
                <w:sz w:val="20"/>
                <w:szCs w:val="20"/>
              </w:rPr>
            </w:pPr>
          </w:p>
        </w:tc>
        <w:tc>
          <w:tcPr>
            <w:tcW w:w="680" w:type="dxa"/>
            <w:tcBorders>
              <w:top w:val="nil"/>
              <w:left w:val="nil"/>
              <w:bottom w:val="nil"/>
              <w:right w:val="nil"/>
            </w:tcBorders>
            <w:shd w:val="clear" w:color="auto" w:fill="auto"/>
            <w:noWrap/>
            <w:vAlign w:val="bottom"/>
            <w:hideMark/>
          </w:tcPr>
          <w:p w14:paraId="269A370F" w14:textId="77777777" w:rsidR="00444B13" w:rsidRPr="009C25FE" w:rsidRDefault="00444B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hideMark/>
          </w:tcPr>
          <w:p w14:paraId="053F0B00" w14:textId="77777777" w:rsidR="00444B13" w:rsidRPr="009C25FE" w:rsidRDefault="00444B13">
            <w:pPr>
              <w:spacing w:before="0" w:after="0"/>
              <w:jc w:val="right"/>
              <w:rPr>
                <w:rFonts w:ascii="Calibri Light" w:hAnsi="Calibri Light" w:cs="Calibri Light"/>
                <w:i/>
                <w:iCs/>
                <w:sz w:val="20"/>
                <w:szCs w:val="20"/>
              </w:rPr>
            </w:pPr>
          </w:p>
        </w:tc>
        <w:tc>
          <w:tcPr>
            <w:tcW w:w="1264" w:type="dxa"/>
            <w:tcBorders>
              <w:top w:val="nil"/>
              <w:left w:val="nil"/>
              <w:bottom w:val="nil"/>
              <w:right w:val="nil"/>
            </w:tcBorders>
          </w:tcPr>
          <w:p w14:paraId="5E95BC97" w14:textId="77777777" w:rsidR="00444B13" w:rsidRPr="009C25FE" w:rsidRDefault="00444B13">
            <w:pPr>
              <w:spacing w:before="0" w:after="0"/>
              <w:jc w:val="right"/>
              <w:rPr>
                <w:rFonts w:ascii="Calibri Light" w:hAnsi="Calibri Light" w:cs="Calibri Light"/>
                <w:i/>
                <w:iCs/>
                <w:sz w:val="20"/>
                <w:szCs w:val="20"/>
              </w:rPr>
            </w:pPr>
          </w:p>
        </w:tc>
        <w:tc>
          <w:tcPr>
            <w:tcW w:w="1185" w:type="dxa"/>
            <w:tcBorders>
              <w:top w:val="nil"/>
              <w:left w:val="nil"/>
              <w:bottom w:val="nil"/>
              <w:right w:val="nil"/>
            </w:tcBorders>
            <w:shd w:val="clear" w:color="auto" w:fill="auto"/>
            <w:noWrap/>
            <w:vAlign w:val="bottom"/>
            <w:hideMark/>
          </w:tcPr>
          <w:p w14:paraId="3170D289" w14:textId="77777777" w:rsidR="00444B13" w:rsidRPr="009C25FE" w:rsidRDefault="00444B13">
            <w:pPr>
              <w:spacing w:before="0" w:after="0"/>
              <w:jc w:val="right"/>
              <w:rPr>
                <w:rFonts w:ascii="Calibri Light" w:hAnsi="Calibri Light" w:cs="Calibri Light"/>
                <w:i/>
                <w:iCs/>
                <w:sz w:val="20"/>
                <w:szCs w:val="20"/>
              </w:rPr>
            </w:pPr>
          </w:p>
        </w:tc>
      </w:tr>
      <w:tr w:rsidR="00444B13" w:rsidRPr="009C25FE" w14:paraId="62C7EB02" w14:textId="77777777">
        <w:trPr>
          <w:trHeight w:val="255"/>
        </w:trPr>
        <w:tc>
          <w:tcPr>
            <w:tcW w:w="9407" w:type="dxa"/>
            <w:gridSpan w:val="5"/>
            <w:tcBorders>
              <w:top w:val="nil"/>
              <w:left w:val="nil"/>
              <w:bottom w:val="nil"/>
              <w:right w:val="nil"/>
            </w:tcBorders>
            <w:shd w:val="clear" w:color="auto" w:fill="auto"/>
            <w:noWrap/>
            <w:vAlign w:val="bottom"/>
            <w:hideMark/>
          </w:tcPr>
          <w:p w14:paraId="3255535C" w14:textId="77777777" w:rsidR="00444B13" w:rsidRPr="009C25FE" w:rsidRDefault="00444B13">
            <w:pPr>
              <w:spacing w:before="0" w:after="0"/>
              <w:rPr>
                <w:rFonts w:ascii="Calibri Light" w:hAnsi="Calibri Light" w:cs="Calibri Light"/>
                <w:sz w:val="20"/>
                <w:szCs w:val="20"/>
              </w:rPr>
            </w:pPr>
            <w:bookmarkStart w:id="46" w:name="_Toc339551248"/>
            <w:bookmarkStart w:id="47" w:name="_Toc401299282"/>
          </w:p>
          <w:p w14:paraId="0E6BAD1E"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Explanations of major variances against budget are provided in note 2. </w:t>
            </w:r>
          </w:p>
          <w:p w14:paraId="53DD1052"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Budget is derived from the </w:t>
            </w:r>
            <w:r w:rsidRPr="009C25FE">
              <w:rPr>
                <w:rFonts w:ascii="Calibri Light" w:hAnsi="Calibri Light" w:cs="Calibri Light"/>
                <w:i/>
                <w:iCs/>
                <w:sz w:val="20"/>
                <w:szCs w:val="20"/>
              </w:rPr>
              <w:t>Statement of Performance Expectations 2023/24</w:t>
            </w:r>
            <w:r w:rsidRPr="009C25FE">
              <w:rPr>
                <w:rFonts w:ascii="Calibri Light" w:hAnsi="Calibri Light" w:cs="Calibri Light"/>
                <w:sz w:val="20"/>
                <w:szCs w:val="20"/>
              </w:rPr>
              <w:t xml:space="preserve"> published in June 2023.</w:t>
            </w:r>
          </w:p>
        </w:tc>
      </w:tr>
      <w:tr w:rsidR="00444B13" w:rsidRPr="009C25FE" w14:paraId="58D5BE6D" w14:textId="77777777">
        <w:trPr>
          <w:trHeight w:val="255"/>
        </w:trPr>
        <w:tc>
          <w:tcPr>
            <w:tcW w:w="9407" w:type="dxa"/>
            <w:gridSpan w:val="5"/>
            <w:tcBorders>
              <w:top w:val="nil"/>
              <w:left w:val="nil"/>
              <w:bottom w:val="nil"/>
              <w:right w:val="nil"/>
            </w:tcBorders>
          </w:tcPr>
          <w:p w14:paraId="2A8FA809" w14:textId="77777777" w:rsidR="00444B13" w:rsidRPr="009C25FE" w:rsidRDefault="00444B13">
            <w:pPr>
              <w:spacing w:before="0" w:after="0"/>
              <w:rPr>
                <w:rFonts w:ascii="Calibri Light" w:hAnsi="Calibri Light" w:cs="Calibri Light"/>
                <w:i/>
                <w:iCs/>
                <w:sz w:val="20"/>
                <w:szCs w:val="20"/>
              </w:rPr>
            </w:pPr>
          </w:p>
          <w:p w14:paraId="642E21DB" w14:textId="77777777" w:rsidR="00444B13" w:rsidRPr="009C25FE" w:rsidRDefault="00444B13">
            <w:pPr>
              <w:spacing w:before="0" w:after="0"/>
              <w:rPr>
                <w:rFonts w:ascii="Calibri Light" w:hAnsi="Calibri Light" w:cs="Calibri Light"/>
                <w:i/>
                <w:iCs/>
                <w:sz w:val="20"/>
                <w:szCs w:val="20"/>
              </w:rPr>
            </w:pPr>
            <w:r w:rsidRPr="009C25FE">
              <w:rPr>
                <w:rFonts w:ascii="Calibri Light" w:hAnsi="Calibri Light" w:cs="Calibri Light"/>
                <w:i/>
                <w:iCs/>
                <w:sz w:val="20"/>
                <w:szCs w:val="20"/>
              </w:rPr>
              <w:t xml:space="preserve">The accompanying accounting policies and notes form part of these financial statements. </w:t>
            </w:r>
          </w:p>
        </w:tc>
      </w:tr>
    </w:tbl>
    <w:p w14:paraId="1AF73CB5" w14:textId="77777777" w:rsidR="00444B13" w:rsidRPr="009C25FE" w:rsidRDefault="00444B13" w:rsidP="00444B13">
      <w:pPr>
        <w:spacing w:before="0"/>
        <w:rPr>
          <w:rFonts w:ascii="Calibri Light" w:hAnsi="Calibri Light" w:cs="Calibri Light"/>
        </w:rPr>
      </w:pPr>
    </w:p>
    <w:p w14:paraId="19E0AED1" w14:textId="77777777" w:rsidR="00444B13" w:rsidRPr="009C25FE" w:rsidRDefault="00444B13" w:rsidP="00444B13">
      <w:pPr>
        <w:spacing w:before="0"/>
        <w:rPr>
          <w:rFonts w:ascii="Calibri Light" w:hAnsi="Calibri Light" w:cs="Calibri Light"/>
        </w:rPr>
      </w:pPr>
    </w:p>
    <w:p w14:paraId="5B9F5134" w14:textId="77777777" w:rsidR="00444B13" w:rsidRPr="009C25FE" w:rsidRDefault="00444B13" w:rsidP="00444B13">
      <w:pPr>
        <w:spacing w:before="0"/>
        <w:rPr>
          <w:rFonts w:ascii="Calibri Light" w:hAnsi="Calibri Light" w:cs="Calibri Light"/>
        </w:rPr>
        <w:sectPr w:rsidR="00444B13" w:rsidRPr="009C25FE" w:rsidSect="00015A20">
          <w:footerReference w:type="even" r:id="rId66"/>
          <w:footerReference w:type="default" r:id="rId67"/>
          <w:pgSz w:w="11907" w:h="16839" w:code="9"/>
          <w:pgMar w:top="1440" w:right="1440" w:bottom="1440" w:left="1440" w:header="720" w:footer="725" w:gutter="0"/>
          <w:cols w:space="720"/>
          <w:titlePg/>
          <w:docGrid w:linePitch="299"/>
        </w:sectPr>
      </w:pPr>
    </w:p>
    <w:p w14:paraId="039899EF" w14:textId="55C7621D" w:rsidR="00444B13" w:rsidRPr="009C25FE" w:rsidRDefault="00444B13" w:rsidP="00403E86">
      <w:pPr>
        <w:spacing w:before="0" w:after="120"/>
        <w:outlineLvl w:val="1"/>
        <w:rPr>
          <w:rFonts w:ascii="Calibri Light" w:hAnsi="Calibri Light" w:cs="Calibri Light"/>
        </w:rPr>
      </w:pPr>
      <w:bookmarkStart w:id="48" w:name="_Toc496858465"/>
      <w:bookmarkStart w:id="49" w:name="_Toc526941025"/>
      <w:r w:rsidRPr="009C25FE">
        <w:rPr>
          <w:rFonts w:ascii="Calibri Light" w:hAnsi="Calibri Light" w:cs="Calibri Light"/>
          <w:b/>
          <w:bCs/>
          <w:sz w:val="32"/>
          <w:szCs w:val="32"/>
        </w:rPr>
        <w:lastRenderedPageBreak/>
        <w:t>Statement of cash flows</w:t>
      </w:r>
      <w:bookmarkEnd w:id="46"/>
      <w:bookmarkEnd w:id="47"/>
      <w:bookmarkEnd w:id="48"/>
      <w:bookmarkEnd w:id="49"/>
      <w:r w:rsidR="00403E86" w:rsidRPr="009C25FE">
        <w:rPr>
          <w:rFonts w:ascii="Calibri Light" w:hAnsi="Calibri Light" w:cs="Calibri Light"/>
          <w:b/>
          <w:bCs/>
          <w:sz w:val="32"/>
          <w:szCs w:val="32"/>
        </w:rPr>
        <w:br/>
      </w:r>
      <w:r w:rsidRPr="009C25FE">
        <w:rPr>
          <w:rFonts w:ascii="Calibri Light" w:hAnsi="Calibri Light" w:cs="Calibri Light"/>
        </w:rPr>
        <w:t>For the year ended 30 June</w:t>
      </w:r>
    </w:p>
    <w:tbl>
      <w:tblPr>
        <w:tblW w:w="9356" w:type="dxa"/>
        <w:tblLook w:val="04A0" w:firstRow="1" w:lastRow="0" w:firstColumn="1" w:lastColumn="0" w:noHBand="0" w:noVBand="1"/>
      </w:tblPr>
      <w:tblGrid>
        <w:gridCol w:w="5529"/>
        <w:gridCol w:w="1282"/>
        <w:gridCol w:w="1269"/>
        <w:gridCol w:w="1276"/>
      </w:tblGrid>
      <w:tr w:rsidR="00444B13" w:rsidRPr="009C25FE" w14:paraId="06A6667B" w14:textId="77777777">
        <w:trPr>
          <w:trHeight w:val="255"/>
        </w:trPr>
        <w:tc>
          <w:tcPr>
            <w:tcW w:w="5529" w:type="dxa"/>
            <w:tcBorders>
              <w:top w:val="nil"/>
              <w:left w:val="nil"/>
              <w:bottom w:val="nil"/>
              <w:right w:val="nil"/>
            </w:tcBorders>
            <w:shd w:val="clear" w:color="auto" w:fill="auto"/>
            <w:noWrap/>
            <w:vAlign w:val="bottom"/>
            <w:hideMark/>
          </w:tcPr>
          <w:p w14:paraId="1056079F" w14:textId="77777777" w:rsidR="00444B13" w:rsidRPr="009C25FE" w:rsidRDefault="00444B13">
            <w:pPr>
              <w:spacing w:before="0" w:after="0"/>
              <w:rPr>
                <w:rFonts w:ascii="Calibri Light" w:hAnsi="Calibri Light" w:cs="Calibri Light"/>
                <w:b/>
                <w:bCs/>
                <w:sz w:val="20"/>
                <w:szCs w:val="20"/>
              </w:rPr>
            </w:pPr>
          </w:p>
        </w:tc>
        <w:tc>
          <w:tcPr>
            <w:tcW w:w="1282" w:type="dxa"/>
            <w:tcBorders>
              <w:top w:val="nil"/>
              <w:left w:val="nil"/>
              <w:bottom w:val="nil"/>
              <w:right w:val="nil"/>
            </w:tcBorders>
            <w:shd w:val="clear" w:color="auto" w:fill="auto"/>
            <w:noWrap/>
            <w:vAlign w:val="bottom"/>
            <w:hideMark/>
          </w:tcPr>
          <w:p w14:paraId="4F6F0F2A"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c>
          <w:tcPr>
            <w:tcW w:w="1269" w:type="dxa"/>
            <w:tcBorders>
              <w:top w:val="nil"/>
              <w:left w:val="nil"/>
              <w:bottom w:val="nil"/>
              <w:right w:val="nil"/>
            </w:tcBorders>
            <w:vAlign w:val="bottom"/>
          </w:tcPr>
          <w:p w14:paraId="72A5A522"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BUDGET unaudited</w:t>
            </w:r>
          </w:p>
        </w:tc>
        <w:tc>
          <w:tcPr>
            <w:tcW w:w="1276" w:type="dxa"/>
            <w:tcBorders>
              <w:top w:val="nil"/>
              <w:left w:val="nil"/>
              <w:bottom w:val="nil"/>
              <w:right w:val="nil"/>
            </w:tcBorders>
            <w:shd w:val="clear" w:color="auto" w:fill="auto"/>
            <w:noWrap/>
            <w:vAlign w:val="bottom"/>
            <w:hideMark/>
          </w:tcPr>
          <w:p w14:paraId="57BCF240"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r>
      <w:tr w:rsidR="00444B13" w:rsidRPr="009C25FE" w14:paraId="6D9CE713" w14:textId="77777777">
        <w:trPr>
          <w:trHeight w:val="255"/>
        </w:trPr>
        <w:tc>
          <w:tcPr>
            <w:tcW w:w="5529" w:type="dxa"/>
            <w:tcBorders>
              <w:top w:val="nil"/>
              <w:left w:val="nil"/>
              <w:bottom w:val="nil"/>
              <w:right w:val="nil"/>
            </w:tcBorders>
            <w:shd w:val="clear" w:color="auto" w:fill="auto"/>
            <w:noWrap/>
            <w:vAlign w:val="bottom"/>
            <w:hideMark/>
          </w:tcPr>
          <w:p w14:paraId="38B63F5F" w14:textId="77777777" w:rsidR="00444B13" w:rsidRPr="009C25FE" w:rsidRDefault="00444B13">
            <w:pPr>
              <w:spacing w:before="0" w:after="0"/>
              <w:rPr>
                <w:rFonts w:ascii="Calibri Light" w:hAnsi="Calibri Light" w:cs="Calibri Light"/>
                <w:b/>
                <w:bCs/>
                <w:sz w:val="20"/>
                <w:szCs w:val="20"/>
              </w:rPr>
            </w:pPr>
          </w:p>
        </w:tc>
        <w:tc>
          <w:tcPr>
            <w:tcW w:w="1282" w:type="dxa"/>
            <w:tcBorders>
              <w:top w:val="nil"/>
              <w:left w:val="nil"/>
              <w:bottom w:val="nil"/>
              <w:right w:val="nil"/>
            </w:tcBorders>
            <w:shd w:val="clear" w:color="auto" w:fill="auto"/>
            <w:noWrap/>
            <w:vAlign w:val="bottom"/>
            <w:hideMark/>
          </w:tcPr>
          <w:p w14:paraId="42A9EC50"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269" w:type="dxa"/>
            <w:tcBorders>
              <w:top w:val="nil"/>
              <w:left w:val="nil"/>
              <w:bottom w:val="nil"/>
              <w:right w:val="nil"/>
            </w:tcBorders>
            <w:vAlign w:val="bottom"/>
          </w:tcPr>
          <w:p w14:paraId="0BDB99E0"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276" w:type="dxa"/>
            <w:tcBorders>
              <w:top w:val="nil"/>
              <w:left w:val="nil"/>
              <w:bottom w:val="nil"/>
              <w:right w:val="nil"/>
            </w:tcBorders>
            <w:shd w:val="clear" w:color="auto" w:fill="auto"/>
            <w:noWrap/>
            <w:vAlign w:val="bottom"/>
            <w:hideMark/>
          </w:tcPr>
          <w:p w14:paraId="02AACD91"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40FE8374" w14:textId="77777777">
        <w:trPr>
          <w:trHeight w:val="255"/>
        </w:trPr>
        <w:tc>
          <w:tcPr>
            <w:tcW w:w="5529" w:type="dxa"/>
            <w:tcBorders>
              <w:top w:val="nil"/>
              <w:left w:val="nil"/>
              <w:bottom w:val="single" w:sz="4" w:space="0" w:color="auto"/>
              <w:right w:val="nil"/>
            </w:tcBorders>
            <w:shd w:val="clear" w:color="auto" w:fill="auto"/>
            <w:noWrap/>
            <w:vAlign w:val="bottom"/>
            <w:hideMark/>
          </w:tcPr>
          <w:p w14:paraId="3759B4F9"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w:t>
            </w:r>
          </w:p>
        </w:tc>
        <w:tc>
          <w:tcPr>
            <w:tcW w:w="1282" w:type="dxa"/>
            <w:tcBorders>
              <w:top w:val="nil"/>
              <w:left w:val="nil"/>
              <w:bottom w:val="single" w:sz="4" w:space="0" w:color="auto"/>
              <w:right w:val="nil"/>
            </w:tcBorders>
            <w:shd w:val="clear" w:color="auto" w:fill="auto"/>
            <w:noWrap/>
            <w:vAlign w:val="bottom"/>
            <w:hideMark/>
          </w:tcPr>
          <w:p w14:paraId="0780829C"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69" w:type="dxa"/>
            <w:tcBorders>
              <w:top w:val="nil"/>
              <w:left w:val="nil"/>
              <w:bottom w:val="single" w:sz="4" w:space="0" w:color="auto"/>
              <w:right w:val="nil"/>
            </w:tcBorders>
            <w:vAlign w:val="bottom"/>
          </w:tcPr>
          <w:p w14:paraId="681F5F74"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76" w:type="dxa"/>
            <w:tcBorders>
              <w:top w:val="nil"/>
              <w:left w:val="nil"/>
              <w:bottom w:val="single" w:sz="4" w:space="0" w:color="auto"/>
              <w:right w:val="nil"/>
            </w:tcBorders>
            <w:shd w:val="clear" w:color="auto" w:fill="auto"/>
            <w:noWrap/>
            <w:vAlign w:val="bottom"/>
            <w:hideMark/>
          </w:tcPr>
          <w:p w14:paraId="169DDB9B"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4E512D8A" w14:textId="77777777">
        <w:trPr>
          <w:trHeight w:val="255"/>
        </w:trPr>
        <w:tc>
          <w:tcPr>
            <w:tcW w:w="5529" w:type="dxa"/>
            <w:tcBorders>
              <w:top w:val="nil"/>
              <w:left w:val="nil"/>
              <w:bottom w:val="nil"/>
              <w:right w:val="nil"/>
            </w:tcBorders>
            <w:shd w:val="clear" w:color="auto" w:fill="auto"/>
            <w:noWrap/>
            <w:vAlign w:val="bottom"/>
            <w:hideMark/>
          </w:tcPr>
          <w:p w14:paraId="7F05D12E"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CASH FLOW FROM OPERATING ACTIVITIES </w:t>
            </w:r>
          </w:p>
        </w:tc>
        <w:tc>
          <w:tcPr>
            <w:tcW w:w="1282" w:type="dxa"/>
            <w:tcBorders>
              <w:top w:val="nil"/>
              <w:left w:val="nil"/>
              <w:bottom w:val="nil"/>
              <w:right w:val="nil"/>
            </w:tcBorders>
            <w:shd w:val="clear" w:color="auto" w:fill="auto"/>
            <w:noWrap/>
            <w:vAlign w:val="bottom"/>
            <w:hideMark/>
          </w:tcPr>
          <w:p w14:paraId="1D36BBF6" w14:textId="77777777" w:rsidR="00444B13" w:rsidRPr="009C25FE" w:rsidRDefault="00444B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57D595B9" w14:textId="77777777" w:rsidR="00444B13" w:rsidRPr="009C25FE" w:rsidRDefault="00444B13">
            <w:pPr>
              <w:spacing w:before="0" w:after="0"/>
              <w:jc w:val="right"/>
              <w:rPr>
                <w:rFonts w:ascii="Calibri Light" w:hAnsi="Calibri Light" w:cs="Calibri Light"/>
                <w:sz w:val="20"/>
                <w:szCs w:val="20"/>
              </w:rPr>
            </w:pPr>
          </w:p>
        </w:tc>
        <w:tc>
          <w:tcPr>
            <w:tcW w:w="1276" w:type="dxa"/>
            <w:tcBorders>
              <w:top w:val="nil"/>
              <w:left w:val="nil"/>
              <w:bottom w:val="nil"/>
              <w:right w:val="nil"/>
            </w:tcBorders>
            <w:shd w:val="clear" w:color="auto" w:fill="auto"/>
            <w:noWrap/>
            <w:vAlign w:val="bottom"/>
            <w:hideMark/>
          </w:tcPr>
          <w:p w14:paraId="37DDAD61" w14:textId="77777777" w:rsidR="00444B13" w:rsidRPr="009C25FE" w:rsidRDefault="00444B13">
            <w:pPr>
              <w:spacing w:before="0" w:after="0"/>
              <w:jc w:val="right"/>
              <w:rPr>
                <w:rFonts w:ascii="Calibri Light" w:hAnsi="Calibri Light" w:cs="Calibri Light"/>
                <w:sz w:val="20"/>
                <w:szCs w:val="20"/>
              </w:rPr>
            </w:pPr>
          </w:p>
        </w:tc>
      </w:tr>
      <w:tr w:rsidR="00444B13" w:rsidRPr="009C25FE" w14:paraId="12CE4F6A" w14:textId="77777777">
        <w:trPr>
          <w:trHeight w:val="255"/>
        </w:trPr>
        <w:tc>
          <w:tcPr>
            <w:tcW w:w="5529" w:type="dxa"/>
            <w:tcBorders>
              <w:top w:val="nil"/>
              <w:left w:val="nil"/>
              <w:bottom w:val="nil"/>
              <w:right w:val="nil"/>
            </w:tcBorders>
            <w:shd w:val="clear" w:color="auto" w:fill="auto"/>
            <w:noWrap/>
            <w:vAlign w:val="bottom"/>
            <w:hideMark/>
          </w:tcPr>
          <w:p w14:paraId="1B4CF607"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Cash was provided from: </w:t>
            </w:r>
          </w:p>
        </w:tc>
        <w:tc>
          <w:tcPr>
            <w:tcW w:w="1282" w:type="dxa"/>
            <w:tcBorders>
              <w:top w:val="nil"/>
              <w:left w:val="nil"/>
              <w:bottom w:val="nil"/>
              <w:right w:val="nil"/>
            </w:tcBorders>
            <w:shd w:val="clear" w:color="auto" w:fill="auto"/>
            <w:noWrap/>
            <w:vAlign w:val="bottom"/>
            <w:hideMark/>
          </w:tcPr>
          <w:p w14:paraId="72873DC9" w14:textId="77777777" w:rsidR="00444B13" w:rsidRPr="009C25FE" w:rsidRDefault="00444B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495A40A7" w14:textId="77777777" w:rsidR="00444B13" w:rsidRPr="009C25FE" w:rsidRDefault="00444B13">
            <w:pPr>
              <w:spacing w:before="0" w:after="0"/>
              <w:jc w:val="right"/>
              <w:rPr>
                <w:rFonts w:ascii="Calibri Light" w:hAnsi="Calibri Light" w:cs="Calibri Light"/>
                <w:sz w:val="20"/>
                <w:szCs w:val="20"/>
              </w:rPr>
            </w:pPr>
          </w:p>
        </w:tc>
        <w:tc>
          <w:tcPr>
            <w:tcW w:w="1276" w:type="dxa"/>
            <w:tcBorders>
              <w:top w:val="nil"/>
              <w:left w:val="nil"/>
              <w:bottom w:val="nil"/>
              <w:right w:val="nil"/>
            </w:tcBorders>
            <w:shd w:val="clear" w:color="auto" w:fill="auto"/>
            <w:noWrap/>
            <w:vAlign w:val="bottom"/>
            <w:hideMark/>
          </w:tcPr>
          <w:p w14:paraId="266F3198" w14:textId="77777777" w:rsidR="00444B13" w:rsidRPr="009C25FE" w:rsidRDefault="00444B13">
            <w:pPr>
              <w:spacing w:before="0" w:after="0"/>
              <w:jc w:val="right"/>
              <w:rPr>
                <w:rFonts w:ascii="Calibri Light" w:hAnsi="Calibri Light" w:cs="Calibri Light"/>
                <w:sz w:val="20"/>
                <w:szCs w:val="20"/>
              </w:rPr>
            </w:pPr>
          </w:p>
        </w:tc>
      </w:tr>
      <w:tr w:rsidR="00686429" w:rsidRPr="009C25FE" w14:paraId="511BF828" w14:textId="77777777">
        <w:trPr>
          <w:trHeight w:val="255"/>
        </w:trPr>
        <w:tc>
          <w:tcPr>
            <w:tcW w:w="5529" w:type="dxa"/>
            <w:tcBorders>
              <w:top w:val="nil"/>
              <w:left w:val="nil"/>
              <w:bottom w:val="nil"/>
              <w:right w:val="nil"/>
            </w:tcBorders>
            <w:shd w:val="clear" w:color="auto" w:fill="auto"/>
            <w:noWrap/>
            <w:vAlign w:val="bottom"/>
            <w:hideMark/>
          </w:tcPr>
          <w:p w14:paraId="0FC95C05"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Revenue from the Crown </w:t>
            </w:r>
          </w:p>
        </w:tc>
        <w:tc>
          <w:tcPr>
            <w:tcW w:w="1282" w:type="dxa"/>
            <w:tcBorders>
              <w:top w:val="nil"/>
              <w:left w:val="nil"/>
              <w:bottom w:val="nil"/>
              <w:right w:val="nil"/>
            </w:tcBorders>
            <w:shd w:val="clear" w:color="auto" w:fill="auto"/>
            <w:noWrap/>
          </w:tcPr>
          <w:p w14:paraId="3ADBDC5F" w14:textId="59334FC2"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16,947 </w:t>
            </w:r>
          </w:p>
        </w:tc>
        <w:tc>
          <w:tcPr>
            <w:tcW w:w="1269" w:type="dxa"/>
            <w:tcBorders>
              <w:top w:val="nil"/>
              <w:left w:val="nil"/>
              <w:bottom w:val="nil"/>
              <w:right w:val="nil"/>
            </w:tcBorders>
          </w:tcPr>
          <w:p w14:paraId="1FA1F6F7"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16,689 </w:t>
            </w:r>
          </w:p>
        </w:tc>
        <w:tc>
          <w:tcPr>
            <w:tcW w:w="1276" w:type="dxa"/>
            <w:tcBorders>
              <w:top w:val="nil"/>
              <w:left w:val="nil"/>
              <w:bottom w:val="nil"/>
              <w:right w:val="nil"/>
            </w:tcBorders>
            <w:shd w:val="clear" w:color="auto" w:fill="auto"/>
            <w:noWrap/>
            <w:hideMark/>
          </w:tcPr>
          <w:p w14:paraId="238C1C07"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45,689 </w:t>
            </w:r>
          </w:p>
        </w:tc>
      </w:tr>
      <w:tr w:rsidR="00686429" w:rsidRPr="009C25FE" w14:paraId="76A57879" w14:textId="77777777">
        <w:trPr>
          <w:trHeight w:val="255"/>
        </w:trPr>
        <w:tc>
          <w:tcPr>
            <w:tcW w:w="5529" w:type="dxa"/>
            <w:tcBorders>
              <w:top w:val="nil"/>
              <w:left w:val="nil"/>
              <w:bottom w:val="nil"/>
              <w:right w:val="nil"/>
            </w:tcBorders>
            <w:shd w:val="clear" w:color="auto" w:fill="auto"/>
            <w:noWrap/>
            <w:vAlign w:val="bottom"/>
            <w:hideMark/>
          </w:tcPr>
          <w:p w14:paraId="390BF88A"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Revenue from the New Zealand Lottery Grants Board </w:t>
            </w:r>
          </w:p>
        </w:tc>
        <w:tc>
          <w:tcPr>
            <w:tcW w:w="1282" w:type="dxa"/>
            <w:tcBorders>
              <w:top w:val="nil"/>
              <w:left w:val="nil"/>
              <w:bottom w:val="nil"/>
              <w:right w:val="nil"/>
            </w:tcBorders>
            <w:shd w:val="clear" w:color="auto" w:fill="auto"/>
            <w:noWrap/>
          </w:tcPr>
          <w:p w14:paraId="1B4A9017" w14:textId="10255F03"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51,352 </w:t>
            </w:r>
          </w:p>
        </w:tc>
        <w:tc>
          <w:tcPr>
            <w:tcW w:w="1269" w:type="dxa"/>
            <w:tcBorders>
              <w:top w:val="nil"/>
              <w:left w:val="nil"/>
              <w:bottom w:val="nil"/>
              <w:right w:val="nil"/>
            </w:tcBorders>
          </w:tcPr>
          <w:p w14:paraId="1686808C"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49,875 </w:t>
            </w:r>
          </w:p>
        </w:tc>
        <w:tc>
          <w:tcPr>
            <w:tcW w:w="1276" w:type="dxa"/>
            <w:tcBorders>
              <w:top w:val="nil"/>
              <w:left w:val="nil"/>
              <w:bottom w:val="nil"/>
              <w:right w:val="nil"/>
            </w:tcBorders>
            <w:shd w:val="clear" w:color="auto" w:fill="auto"/>
            <w:noWrap/>
            <w:hideMark/>
          </w:tcPr>
          <w:p w14:paraId="40FE4B8F"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56,050 </w:t>
            </w:r>
          </w:p>
        </w:tc>
      </w:tr>
      <w:tr w:rsidR="00686429" w:rsidRPr="009C25FE" w14:paraId="29E83AD4" w14:textId="77777777">
        <w:trPr>
          <w:trHeight w:val="255"/>
        </w:trPr>
        <w:tc>
          <w:tcPr>
            <w:tcW w:w="5529" w:type="dxa"/>
            <w:tcBorders>
              <w:top w:val="nil"/>
              <w:left w:val="nil"/>
              <w:bottom w:val="nil"/>
              <w:right w:val="nil"/>
            </w:tcBorders>
            <w:shd w:val="clear" w:color="auto" w:fill="auto"/>
            <w:noWrap/>
            <w:vAlign w:val="bottom"/>
            <w:hideMark/>
          </w:tcPr>
          <w:p w14:paraId="450BBDC2"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Interest received </w:t>
            </w:r>
          </w:p>
        </w:tc>
        <w:tc>
          <w:tcPr>
            <w:tcW w:w="1282" w:type="dxa"/>
            <w:tcBorders>
              <w:top w:val="nil"/>
              <w:left w:val="nil"/>
              <w:bottom w:val="nil"/>
              <w:right w:val="nil"/>
            </w:tcBorders>
            <w:shd w:val="clear" w:color="auto" w:fill="auto"/>
            <w:noWrap/>
          </w:tcPr>
          <w:p w14:paraId="6E7B826E" w14:textId="08E26786"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2,726 </w:t>
            </w:r>
          </w:p>
        </w:tc>
        <w:tc>
          <w:tcPr>
            <w:tcW w:w="1269" w:type="dxa"/>
            <w:tcBorders>
              <w:top w:val="nil"/>
              <w:left w:val="nil"/>
              <w:bottom w:val="nil"/>
              <w:right w:val="nil"/>
            </w:tcBorders>
          </w:tcPr>
          <w:p w14:paraId="1347B6B1"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1,848 </w:t>
            </w:r>
          </w:p>
        </w:tc>
        <w:tc>
          <w:tcPr>
            <w:tcW w:w="1276" w:type="dxa"/>
            <w:tcBorders>
              <w:top w:val="nil"/>
              <w:left w:val="nil"/>
              <w:bottom w:val="nil"/>
              <w:right w:val="nil"/>
            </w:tcBorders>
            <w:shd w:val="clear" w:color="auto" w:fill="auto"/>
            <w:noWrap/>
            <w:hideMark/>
          </w:tcPr>
          <w:p w14:paraId="41385A2D"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1,269 </w:t>
            </w:r>
          </w:p>
        </w:tc>
      </w:tr>
      <w:tr w:rsidR="00686429" w:rsidRPr="009C25FE" w14:paraId="62A04F9F" w14:textId="77777777">
        <w:trPr>
          <w:trHeight w:val="255"/>
        </w:trPr>
        <w:tc>
          <w:tcPr>
            <w:tcW w:w="5529" w:type="dxa"/>
            <w:tcBorders>
              <w:top w:val="nil"/>
              <w:left w:val="nil"/>
              <w:bottom w:val="nil"/>
              <w:right w:val="nil"/>
            </w:tcBorders>
            <w:shd w:val="clear" w:color="auto" w:fill="auto"/>
            <w:noWrap/>
            <w:vAlign w:val="bottom"/>
            <w:hideMark/>
          </w:tcPr>
          <w:p w14:paraId="4D259F9F"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Grant retirements and gains </w:t>
            </w:r>
          </w:p>
        </w:tc>
        <w:tc>
          <w:tcPr>
            <w:tcW w:w="1282" w:type="dxa"/>
            <w:tcBorders>
              <w:top w:val="nil"/>
              <w:left w:val="nil"/>
              <w:bottom w:val="nil"/>
              <w:right w:val="nil"/>
            </w:tcBorders>
            <w:shd w:val="clear" w:color="auto" w:fill="auto"/>
            <w:noWrap/>
          </w:tcPr>
          <w:p w14:paraId="376970FA" w14:textId="4B76A2D8"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87 </w:t>
            </w:r>
          </w:p>
        </w:tc>
        <w:tc>
          <w:tcPr>
            <w:tcW w:w="1269" w:type="dxa"/>
            <w:tcBorders>
              <w:top w:val="nil"/>
              <w:left w:val="nil"/>
              <w:bottom w:val="nil"/>
              <w:right w:val="nil"/>
            </w:tcBorders>
          </w:tcPr>
          <w:p w14:paraId="631FF4F8"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150 </w:t>
            </w:r>
          </w:p>
        </w:tc>
        <w:tc>
          <w:tcPr>
            <w:tcW w:w="1276" w:type="dxa"/>
            <w:tcBorders>
              <w:top w:val="nil"/>
              <w:left w:val="nil"/>
              <w:bottom w:val="nil"/>
              <w:right w:val="nil"/>
            </w:tcBorders>
            <w:shd w:val="clear" w:color="auto" w:fill="auto"/>
            <w:noWrap/>
            <w:hideMark/>
          </w:tcPr>
          <w:p w14:paraId="5C05B93D"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106 </w:t>
            </w:r>
          </w:p>
        </w:tc>
      </w:tr>
      <w:tr w:rsidR="00686429" w:rsidRPr="009C25FE" w14:paraId="03B70245" w14:textId="77777777">
        <w:trPr>
          <w:trHeight w:val="255"/>
        </w:trPr>
        <w:tc>
          <w:tcPr>
            <w:tcW w:w="5529" w:type="dxa"/>
            <w:tcBorders>
              <w:top w:val="nil"/>
              <w:left w:val="nil"/>
              <w:bottom w:val="nil"/>
              <w:right w:val="nil"/>
            </w:tcBorders>
            <w:shd w:val="clear" w:color="auto" w:fill="auto"/>
            <w:noWrap/>
            <w:vAlign w:val="bottom"/>
            <w:hideMark/>
          </w:tcPr>
          <w:p w14:paraId="3B1B6745"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Other revenue </w:t>
            </w:r>
          </w:p>
        </w:tc>
        <w:tc>
          <w:tcPr>
            <w:tcW w:w="1282" w:type="dxa"/>
            <w:tcBorders>
              <w:top w:val="nil"/>
              <w:left w:val="nil"/>
              <w:bottom w:val="nil"/>
              <w:right w:val="nil"/>
            </w:tcBorders>
            <w:shd w:val="clear" w:color="auto" w:fill="auto"/>
            <w:noWrap/>
          </w:tcPr>
          <w:p w14:paraId="25559A1C" w14:textId="629B4921"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116 </w:t>
            </w:r>
          </w:p>
        </w:tc>
        <w:tc>
          <w:tcPr>
            <w:tcW w:w="1269" w:type="dxa"/>
            <w:tcBorders>
              <w:top w:val="nil"/>
              <w:left w:val="nil"/>
              <w:bottom w:val="nil"/>
              <w:right w:val="nil"/>
            </w:tcBorders>
          </w:tcPr>
          <w:p w14:paraId="6005E80E"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14 </w:t>
            </w:r>
          </w:p>
        </w:tc>
        <w:tc>
          <w:tcPr>
            <w:tcW w:w="1276" w:type="dxa"/>
            <w:tcBorders>
              <w:top w:val="nil"/>
              <w:left w:val="nil"/>
              <w:bottom w:val="nil"/>
              <w:right w:val="nil"/>
            </w:tcBorders>
            <w:shd w:val="clear" w:color="auto" w:fill="auto"/>
            <w:noWrap/>
            <w:hideMark/>
          </w:tcPr>
          <w:p w14:paraId="5DA450A7"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311 </w:t>
            </w:r>
          </w:p>
        </w:tc>
      </w:tr>
      <w:tr w:rsidR="00686429" w:rsidRPr="009C25FE" w14:paraId="2760062F" w14:textId="77777777">
        <w:trPr>
          <w:trHeight w:val="255"/>
        </w:trPr>
        <w:tc>
          <w:tcPr>
            <w:tcW w:w="5529" w:type="dxa"/>
            <w:tcBorders>
              <w:top w:val="nil"/>
              <w:left w:val="nil"/>
              <w:bottom w:val="nil"/>
              <w:right w:val="nil"/>
            </w:tcBorders>
            <w:shd w:val="clear" w:color="auto" w:fill="auto"/>
            <w:noWrap/>
            <w:vAlign w:val="bottom"/>
          </w:tcPr>
          <w:p w14:paraId="1EDEBE40"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Net goods and services tax </w:t>
            </w:r>
          </w:p>
        </w:tc>
        <w:tc>
          <w:tcPr>
            <w:tcW w:w="1282" w:type="dxa"/>
            <w:tcBorders>
              <w:top w:val="nil"/>
              <w:left w:val="nil"/>
              <w:bottom w:val="nil"/>
              <w:right w:val="nil"/>
            </w:tcBorders>
            <w:shd w:val="clear" w:color="auto" w:fill="auto"/>
            <w:noWrap/>
          </w:tcPr>
          <w:p w14:paraId="62356508" w14:textId="21BB2B75"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w:t>
            </w:r>
          </w:p>
        </w:tc>
        <w:tc>
          <w:tcPr>
            <w:tcW w:w="1269" w:type="dxa"/>
            <w:tcBorders>
              <w:top w:val="nil"/>
              <w:left w:val="nil"/>
              <w:bottom w:val="nil"/>
              <w:right w:val="nil"/>
            </w:tcBorders>
          </w:tcPr>
          <w:p w14:paraId="3571BE32" w14:textId="1E61759D"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w:t>
            </w:r>
            <w:r w:rsidRPr="009C25FE" w:rsidDel="001C6447">
              <w:rPr>
                <w:rFonts w:ascii="Calibri Light" w:hAnsi="Calibri Light" w:cs="Calibri Light"/>
                <w:sz w:val="20"/>
                <w:szCs w:val="20"/>
              </w:rPr>
              <w:t xml:space="preserve"> </w:t>
            </w:r>
          </w:p>
        </w:tc>
        <w:tc>
          <w:tcPr>
            <w:tcW w:w="1276" w:type="dxa"/>
            <w:tcBorders>
              <w:top w:val="nil"/>
              <w:left w:val="nil"/>
              <w:bottom w:val="nil"/>
              <w:right w:val="nil"/>
            </w:tcBorders>
            <w:shd w:val="clear" w:color="auto" w:fill="auto"/>
            <w:noWrap/>
          </w:tcPr>
          <w:p w14:paraId="679A5948" w14:textId="77777777" w:rsidR="00686429" w:rsidRPr="009C25FE" w:rsidRDefault="00686429" w:rsidP="00686429">
            <w:pPr>
              <w:spacing w:before="0" w:after="0"/>
              <w:jc w:val="right"/>
              <w:rPr>
                <w:rFonts w:ascii="Calibri Light" w:hAnsi="Calibri Light" w:cs="Calibri Light"/>
                <w:sz w:val="20"/>
              </w:rPr>
            </w:pPr>
            <w:r w:rsidRPr="009C25FE">
              <w:rPr>
                <w:rFonts w:ascii="Calibri Light" w:hAnsi="Calibri Light" w:cs="Calibri Light"/>
                <w:sz w:val="20"/>
                <w:szCs w:val="20"/>
              </w:rPr>
              <w:t xml:space="preserve"> 3,323 </w:t>
            </w:r>
          </w:p>
        </w:tc>
      </w:tr>
      <w:tr w:rsidR="00686429" w:rsidRPr="009C25FE" w14:paraId="0EB0BC9E" w14:textId="77777777">
        <w:trPr>
          <w:trHeight w:val="255"/>
        </w:trPr>
        <w:tc>
          <w:tcPr>
            <w:tcW w:w="5529" w:type="dxa"/>
            <w:tcBorders>
              <w:top w:val="nil"/>
              <w:left w:val="nil"/>
              <w:bottom w:val="nil"/>
              <w:right w:val="nil"/>
            </w:tcBorders>
            <w:shd w:val="clear" w:color="auto" w:fill="auto"/>
            <w:noWrap/>
            <w:vAlign w:val="bottom"/>
            <w:hideMark/>
          </w:tcPr>
          <w:p w14:paraId="29DA098D" w14:textId="77777777" w:rsidR="00686429" w:rsidRPr="009C25FE" w:rsidRDefault="00686429" w:rsidP="00686429">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Cash was applied to: </w:t>
            </w:r>
          </w:p>
        </w:tc>
        <w:tc>
          <w:tcPr>
            <w:tcW w:w="1282" w:type="dxa"/>
            <w:tcBorders>
              <w:top w:val="nil"/>
              <w:left w:val="nil"/>
              <w:bottom w:val="nil"/>
              <w:right w:val="nil"/>
            </w:tcBorders>
            <w:shd w:val="clear" w:color="auto" w:fill="auto"/>
            <w:noWrap/>
          </w:tcPr>
          <w:p w14:paraId="2CAD1CD9" w14:textId="77777777" w:rsidR="00686429" w:rsidRPr="009C25FE" w:rsidRDefault="00686429" w:rsidP="00686429">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08387445" w14:textId="77777777" w:rsidR="00686429" w:rsidRPr="009C25FE" w:rsidRDefault="00686429" w:rsidP="00686429">
            <w:pPr>
              <w:spacing w:before="0" w:after="0"/>
              <w:jc w:val="right"/>
              <w:rPr>
                <w:rFonts w:ascii="Calibri Light" w:hAnsi="Calibri Light" w:cs="Calibri Light"/>
                <w:sz w:val="20"/>
                <w:szCs w:val="20"/>
              </w:rPr>
            </w:pPr>
          </w:p>
        </w:tc>
        <w:tc>
          <w:tcPr>
            <w:tcW w:w="1276" w:type="dxa"/>
            <w:tcBorders>
              <w:top w:val="nil"/>
              <w:left w:val="nil"/>
              <w:bottom w:val="nil"/>
              <w:right w:val="nil"/>
            </w:tcBorders>
            <w:shd w:val="clear" w:color="auto" w:fill="auto"/>
            <w:noWrap/>
            <w:hideMark/>
          </w:tcPr>
          <w:p w14:paraId="78D140D2" w14:textId="77777777" w:rsidR="00686429" w:rsidRPr="009C25FE" w:rsidRDefault="00686429" w:rsidP="00686429">
            <w:pPr>
              <w:spacing w:before="0" w:after="0"/>
              <w:jc w:val="right"/>
              <w:rPr>
                <w:rFonts w:ascii="Calibri Light" w:hAnsi="Calibri Light" w:cs="Calibri Light"/>
                <w:sz w:val="20"/>
                <w:szCs w:val="20"/>
              </w:rPr>
            </w:pPr>
          </w:p>
        </w:tc>
      </w:tr>
      <w:tr w:rsidR="00686429" w:rsidRPr="009C25FE" w14:paraId="3D51583F" w14:textId="77777777">
        <w:trPr>
          <w:trHeight w:val="255"/>
        </w:trPr>
        <w:tc>
          <w:tcPr>
            <w:tcW w:w="5529" w:type="dxa"/>
            <w:tcBorders>
              <w:top w:val="nil"/>
              <w:left w:val="nil"/>
              <w:bottom w:val="nil"/>
              <w:right w:val="nil"/>
            </w:tcBorders>
            <w:shd w:val="clear" w:color="auto" w:fill="auto"/>
            <w:noWrap/>
            <w:vAlign w:val="bottom"/>
            <w:hideMark/>
          </w:tcPr>
          <w:p w14:paraId="2D40A47C"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Payments of grants </w:t>
            </w:r>
          </w:p>
        </w:tc>
        <w:tc>
          <w:tcPr>
            <w:tcW w:w="1282" w:type="dxa"/>
            <w:tcBorders>
              <w:top w:val="nil"/>
              <w:left w:val="nil"/>
              <w:bottom w:val="nil"/>
              <w:right w:val="nil"/>
            </w:tcBorders>
            <w:shd w:val="clear" w:color="auto" w:fill="auto"/>
            <w:noWrap/>
          </w:tcPr>
          <w:p w14:paraId="23F2ED89" w14:textId="362CEC9C"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(83,922)</w:t>
            </w:r>
          </w:p>
        </w:tc>
        <w:tc>
          <w:tcPr>
            <w:tcW w:w="1269" w:type="dxa"/>
            <w:tcBorders>
              <w:top w:val="nil"/>
              <w:left w:val="nil"/>
              <w:bottom w:val="nil"/>
              <w:right w:val="nil"/>
            </w:tcBorders>
          </w:tcPr>
          <w:p w14:paraId="398F54FF"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(85,065)</w:t>
            </w:r>
          </w:p>
        </w:tc>
        <w:tc>
          <w:tcPr>
            <w:tcW w:w="1276" w:type="dxa"/>
            <w:tcBorders>
              <w:top w:val="nil"/>
              <w:left w:val="nil"/>
              <w:bottom w:val="nil"/>
              <w:right w:val="nil"/>
            </w:tcBorders>
            <w:shd w:val="clear" w:color="auto" w:fill="auto"/>
            <w:noWrap/>
            <w:hideMark/>
          </w:tcPr>
          <w:p w14:paraId="4ABC8544" w14:textId="77777777" w:rsidR="00686429" w:rsidRPr="009C25FE" w:rsidRDefault="00686429" w:rsidP="00686429">
            <w:pPr>
              <w:spacing w:before="0" w:after="0"/>
              <w:jc w:val="right"/>
              <w:rPr>
                <w:rFonts w:ascii="Calibri Light" w:hAnsi="Calibri Light" w:cs="Calibri Light"/>
                <w:sz w:val="20"/>
              </w:rPr>
            </w:pPr>
            <w:r w:rsidRPr="009C25FE">
              <w:rPr>
                <w:rFonts w:ascii="Calibri Light" w:hAnsi="Calibri Light" w:cs="Calibri Light"/>
                <w:sz w:val="20"/>
                <w:szCs w:val="20"/>
              </w:rPr>
              <w:t xml:space="preserve"> (72,111)</w:t>
            </w:r>
          </w:p>
        </w:tc>
      </w:tr>
      <w:tr w:rsidR="00686429" w:rsidRPr="009C25FE" w14:paraId="6114B2B2" w14:textId="77777777">
        <w:trPr>
          <w:trHeight w:val="255"/>
        </w:trPr>
        <w:tc>
          <w:tcPr>
            <w:tcW w:w="5529" w:type="dxa"/>
            <w:tcBorders>
              <w:top w:val="nil"/>
              <w:left w:val="nil"/>
              <w:bottom w:val="nil"/>
              <w:right w:val="nil"/>
            </w:tcBorders>
            <w:shd w:val="clear" w:color="auto" w:fill="auto"/>
            <w:noWrap/>
            <w:vAlign w:val="bottom"/>
            <w:hideMark/>
          </w:tcPr>
          <w:p w14:paraId="74B33ADB"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Payments to employees </w:t>
            </w:r>
          </w:p>
        </w:tc>
        <w:tc>
          <w:tcPr>
            <w:tcW w:w="1282" w:type="dxa"/>
            <w:tcBorders>
              <w:top w:val="nil"/>
              <w:left w:val="nil"/>
              <w:bottom w:val="nil"/>
              <w:right w:val="nil"/>
            </w:tcBorders>
            <w:shd w:val="clear" w:color="auto" w:fill="auto"/>
            <w:noWrap/>
          </w:tcPr>
          <w:p w14:paraId="1AE5D8D3" w14:textId="1D0B2C6C"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(10,289)</w:t>
            </w:r>
          </w:p>
        </w:tc>
        <w:tc>
          <w:tcPr>
            <w:tcW w:w="1269" w:type="dxa"/>
            <w:tcBorders>
              <w:top w:val="nil"/>
              <w:left w:val="nil"/>
              <w:bottom w:val="nil"/>
              <w:right w:val="nil"/>
            </w:tcBorders>
          </w:tcPr>
          <w:p w14:paraId="7EBBD477"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(10,153)</w:t>
            </w:r>
          </w:p>
        </w:tc>
        <w:tc>
          <w:tcPr>
            <w:tcW w:w="1276" w:type="dxa"/>
            <w:tcBorders>
              <w:top w:val="nil"/>
              <w:left w:val="nil"/>
              <w:bottom w:val="nil"/>
              <w:right w:val="nil"/>
            </w:tcBorders>
            <w:shd w:val="clear" w:color="auto" w:fill="auto"/>
            <w:noWrap/>
            <w:hideMark/>
          </w:tcPr>
          <w:p w14:paraId="06D2D3D1" w14:textId="77777777" w:rsidR="00686429" w:rsidRPr="009C25FE" w:rsidRDefault="00686429" w:rsidP="00686429">
            <w:pPr>
              <w:spacing w:before="0" w:after="0"/>
              <w:jc w:val="right"/>
              <w:rPr>
                <w:rFonts w:ascii="Calibri Light" w:hAnsi="Calibri Light" w:cs="Calibri Light"/>
                <w:sz w:val="20"/>
              </w:rPr>
            </w:pPr>
            <w:r w:rsidRPr="009C25FE">
              <w:rPr>
                <w:rFonts w:ascii="Calibri Light" w:hAnsi="Calibri Light" w:cs="Calibri Light"/>
                <w:sz w:val="20"/>
                <w:szCs w:val="20"/>
              </w:rPr>
              <w:t xml:space="preserve"> (9,717)</w:t>
            </w:r>
          </w:p>
        </w:tc>
      </w:tr>
      <w:tr w:rsidR="00686429" w:rsidRPr="009C25FE" w14:paraId="70F19264" w14:textId="77777777">
        <w:trPr>
          <w:trHeight w:val="255"/>
        </w:trPr>
        <w:tc>
          <w:tcPr>
            <w:tcW w:w="5529" w:type="dxa"/>
            <w:tcBorders>
              <w:top w:val="nil"/>
              <w:left w:val="nil"/>
              <w:bottom w:val="nil"/>
              <w:right w:val="nil"/>
            </w:tcBorders>
            <w:shd w:val="clear" w:color="auto" w:fill="auto"/>
            <w:noWrap/>
            <w:vAlign w:val="bottom"/>
            <w:hideMark/>
          </w:tcPr>
          <w:p w14:paraId="72183239"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Payments of operating expenses </w:t>
            </w:r>
          </w:p>
        </w:tc>
        <w:tc>
          <w:tcPr>
            <w:tcW w:w="1282" w:type="dxa"/>
            <w:tcBorders>
              <w:top w:val="nil"/>
              <w:left w:val="nil"/>
              <w:bottom w:val="nil"/>
              <w:right w:val="nil"/>
            </w:tcBorders>
            <w:shd w:val="clear" w:color="auto" w:fill="auto"/>
            <w:noWrap/>
          </w:tcPr>
          <w:p w14:paraId="254BB390" w14:textId="22989994"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(3,504)</w:t>
            </w:r>
          </w:p>
        </w:tc>
        <w:tc>
          <w:tcPr>
            <w:tcW w:w="1269" w:type="dxa"/>
            <w:tcBorders>
              <w:top w:val="nil"/>
              <w:left w:val="nil"/>
              <w:bottom w:val="nil"/>
              <w:right w:val="nil"/>
            </w:tcBorders>
          </w:tcPr>
          <w:p w14:paraId="643462B8"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(3,374)</w:t>
            </w:r>
          </w:p>
        </w:tc>
        <w:tc>
          <w:tcPr>
            <w:tcW w:w="1276" w:type="dxa"/>
            <w:tcBorders>
              <w:top w:val="nil"/>
              <w:left w:val="nil"/>
              <w:bottom w:val="nil"/>
              <w:right w:val="nil"/>
            </w:tcBorders>
            <w:shd w:val="clear" w:color="auto" w:fill="auto"/>
            <w:noWrap/>
            <w:hideMark/>
          </w:tcPr>
          <w:p w14:paraId="48BC0AA7"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(3,327)</w:t>
            </w:r>
          </w:p>
        </w:tc>
      </w:tr>
      <w:tr w:rsidR="00686429" w:rsidRPr="009C25FE" w14:paraId="68B3B1D1" w14:textId="77777777">
        <w:trPr>
          <w:trHeight w:val="255"/>
        </w:trPr>
        <w:tc>
          <w:tcPr>
            <w:tcW w:w="5529" w:type="dxa"/>
            <w:tcBorders>
              <w:top w:val="nil"/>
              <w:left w:val="nil"/>
              <w:bottom w:val="nil"/>
              <w:right w:val="nil"/>
            </w:tcBorders>
            <w:shd w:val="clear" w:color="auto" w:fill="auto"/>
            <w:noWrap/>
            <w:vAlign w:val="bottom"/>
            <w:hideMark/>
          </w:tcPr>
          <w:p w14:paraId="7E89EB7A"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Net goods and services tax </w:t>
            </w:r>
          </w:p>
        </w:tc>
        <w:tc>
          <w:tcPr>
            <w:tcW w:w="1282" w:type="dxa"/>
            <w:tcBorders>
              <w:top w:val="nil"/>
              <w:left w:val="nil"/>
              <w:bottom w:val="nil"/>
              <w:right w:val="nil"/>
            </w:tcBorders>
            <w:shd w:val="clear" w:color="auto" w:fill="auto"/>
            <w:noWrap/>
          </w:tcPr>
          <w:p w14:paraId="0C1BAFEB" w14:textId="23287DEE"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(3,368)</w:t>
            </w:r>
          </w:p>
        </w:tc>
        <w:tc>
          <w:tcPr>
            <w:tcW w:w="1269" w:type="dxa"/>
            <w:tcBorders>
              <w:top w:val="nil"/>
              <w:left w:val="nil"/>
              <w:bottom w:val="nil"/>
              <w:right w:val="nil"/>
            </w:tcBorders>
          </w:tcPr>
          <w:p w14:paraId="1D3882F2"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(2,969)</w:t>
            </w:r>
          </w:p>
        </w:tc>
        <w:tc>
          <w:tcPr>
            <w:tcW w:w="1276" w:type="dxa"/>
            <w:tcBorders>
              <w:top w:val="nil"/>
              <w:left w:val="nil"/>
              <w:bottom w:val="nil"/>
              <w:right w:val="nil"/>
            </w:tcBorders>
            <w:shd w:val="clear" w:color="auto" w:fill="auto"/>
            <w:noWrap/>
            <w:hideMark/>
          </w:tcPr>
          <w:p w14:paraId="1C0436B6"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r>
      <w:tr w:rsidR="00686429" w:rsidRPr="009C25FE" w14:paraId="4C1825B8" w14:textId="77777777">
        <w:trPr>
          <w:trHeight w:val="255"/>
        </w:trPr>
        <w:tc>
          <w:tcPr>
            <w:tcW w:w="5529" w:type="dxa"/>
            <w:tcBorders>
              <w:top w:val="nil"/>
              <w:left w:val="nil"/>
              <w:bottom w:val="nil"/>
              <w:right w:val="nil"/>
            </w:tcBorders>
            <w:shd w:val="clear" w:color="auto" w:fill="auto"/>
            <w:noWrap/>
            <w:vAlign w:val="bottom"/>
            <w:hideMark/>
          </w:tcPr>
          <w:p w14:paraId="50B986A0" w14:textId="77777777" w:rsidR="00686429" w:rsidRPr="009C25FE" w:rsidRDefault="00686429" w:rsidP="00686429">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NET CASH FLOW FROM OPERATING ACTIVITIES </w:t>
            </w:r>
          </w:p>
        </w:tc>
        <w:tc>
          <w:tcPr>
            <w:tcW w:w="1282" w:type="dxa"/>
            <w:tcBorders>
              <w:top w:val="single" w:sz="4" w:space="0" w:color="auto"/>
              <w:left w:val="nil"/>
              <w:bottom w:val="single" w:sz="4" w:space="0" w:color="auto"/>
              <w:right w:val="nil"/>
            </w:tcBorders>
            <w:shd w:val="clear" w:color="auto" w:fill="auto"/>
            <w:noWrap/>
          </w:tcPr>
          <w:p w14:paraId="786E90F2" w14:textId="70FBF94C"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(29,855)</w:t>
            </w:r>
          </w:p>
        </w:tc>
        <w:tc>
          <w:tcPr>
            <w:tcW w:w="1269" w:type="dxa"/>
            <w:tcBorders>
              <w:top w:val="single" w:sz="4" w:space="0" w:color="auto"/>
              <w:left w:val="nil"/>
              <w:bottom w:val="single" w:sz="4" w:space="0" w:color="auto"/>
              <w:right w:val="nil"/>
            </w:tcBorders>
          </w:tcPr>
          <w:p w14:paraId="44BB988A" w14:textId="77777777"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(32,985)</w:t>
            </w:r>
          </w:p>
        </w:tc>
        <w:tc>
          <w:tcPr>
            <w:tcW w:w="1276" w:type="dxa"/>
            <w:tcBorders>
              <w:top w:val="single" w:sz="4" w:space="0" w:color="auto"/>
              <w:left w:val="nil"/>
              <w:bottom w:val="single" w:sz="4" w:space="0" w:color="auto"/>
              <w:right w:val="nil"/>
            </w:tcBorders>
            <w:shd w:val="clear" w:color="auto" w:fill="auto"/>
            <w:noWrap/>
            <w:vAlign w:val="bottom"/>
            <w:hideMark/>
          </w:tcPr>
          <w:p w14:paraId="6BD7AD16" w14:textId="77777777" w:rsidR="00686429" w:rsidRPr="009C25FE" w:rsidRDefault="00686429" w:rsidP="00686429">
            <w:pPr>
              <w:spacing w:before="0" w:after="0"/>
              <w:jc w:val="right"/>
              <w:rPr>
                <w:rFonts w:ascii="Calibri Light" w:hAnsi="Calibri Light" w:cs="Calibri Light"/>
                <w:b/>
                <w:sz w:val="20"/>
                <w:szCs w:val="20"/>
              </w:rPr>
            </w:pPr>
            <w:r w:rsidRPr="009C25FE">
              <w:rPr>
                <w:rFonts w:ascii="Calibri Light" w:hAnsi="Calibri Light" w:cs="Calibri Light"/>
                <w:b/>
                <w:bCs/>
                <w:sz w:val="20"/>
                <w:szCs w:val="20"/>
              </w:rPr>
              <w:t>21,593</w:t>
            </w:r>
          </w:p>
        </w:tc>
      </w:tr>
      <w:tr w:rsidR="00686429" w:rsidRPr="009C25FE" w14:paraId="0D109F61" w14:textId="77777777">
        <w:trPr>
          <w:trHeight w:val="255"/>
        </w:trPr>
        <w:tc>
          <w:tcPr>
            <w:tcW w:w="5529" w:type="dxa"/>
            <w:tcBorders>
              <w:top w:val="nil"/>
              <w:left w:val="nil"/>
              <w:bottom w:val="nil"/>
              <w:right w:val="nil"/>
            </w:tcBorders>
            <w:shd w:val="clear" w:color="auto" w:fill="auto"/>
            <w:noWrap/>
            <w:vAlign w:val="bottom"/>
            <w:hideMark/>
          </w:tcPr>
          <w:p w14:paraId="556BE014" w14:textId="77777777" w:rsidR="00686429" w:rsidRPr="009C25FE" w:rsidRDefault="00686429" w:rsidP="00686429">
            <w:pPr>
              <w:spacing w:before="0" w:after="0"/>
              <w:rPr>
                <w:rFonts w:ascii="Calibri Light" w:hAnsi="Calibri Light" w:cs="Calibri Light"/>
                <w:sz w:val="20"/>
                <w:szCs w:val="20"/>
              </w:rPr>
            </w:pPr>
          </w:p>
        </w:tc>
        <w:tc>
          <w:tcPr>
            <w:tcW w:w="1282" w:type="dxa"/>
            <w:tcBorders>
              <w:top w:val="nil"/>
              <w:left w:val="nil"/>
              <w:bottom w:val="nil"/>
              <w:right w:val="nil"/>
            </w:tcBorders>
            <w:shd w:val="clear" w:color="auto" w:fill="auto"/>
            <w:noWrap/>
            <w:vAlign w:val="bottom"/>
          </w:tcPr>
          <w:p w14:paraId="2680501C" w14:textId="77777777" w:rsidR="00686429" w:rsidRPr="009C25FE" w:rsidRDefault="00686429" w:rsidP="00686429">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238E0AC8" w14:textId="77777777" w:rsidR="00686429" w:rsidRPr="009C25FE" w:rsidRDefault="00686429" w:rsidP="00686429">
            <w:pPr>
              <w:spacing w:before="0" w:after="0"/>
              <w:jc w:val="right"/>
              <w:rPr>
                <w:rFonts w:ascii="Calibri Light" w:hAnsi="Calibri Light" w:cs="Calibri Light"/>
                <w:sz w:val="20"/>
                <w:szCs w:val="20"/>
              </w:rPr>
            </w:pPr>
          </w:p>
        </w:tc>
        <w:tc>
          <w:tcPr>
            <w:tcW w:w="1276" w:type="dxa"/>
            <w:tcBorders>
              <w:top w:val="nil"/>
              <w:left w:val="nil"/>
              <w:bottom w:val="nil"/>
              <w:right w:val="nil"/>
            </w:tcBorders>
            <w:shd w:val="clear" w:color="auto" w:fill="auto"/>
            <w:noWrap/>
            <w:vAlign w:val="bottom"/>
            <w:hideMark/>
          </w:tcPr>
          <w:p w14:paraId="1B404E82" w14:textId="77777777" w:rsidR="00686429" w:rsidRPr="009C25FE" w:rsidRDefault="00686429" w:rsidP="00686429">
            <w:pPr>
              <w:spacing w:before="0" w:after="0"/>
              <w:jc w:val="right"/>
              <w:rPr>
                <w:rFonts w:ascii="Calibri Light" w:hAnsi="Calibri Light" w:cs="Calibri Light"/>
                <w:sz w:val="20"/>
                <w:szCs w:val="20"/>
              </w:rPr>
            </w:pPr>
          </w:p>
        </w:tc>
      </w:tr>
      <w:tr w:rsidR="00686429" w:rsidRPr="009C25FE" w14:paraId="2BA80A57" w14:textId="77777777">
        <w:trPr>
          <w:trHeight w:val="255"/>
        </w:trPr>
        <w:tc>
          <w:tcPr>
            <w:tcW w:w="5529" w:type="dxa"/>
            <w:tcBorders>
              <w:top w:val="nil"/>
              <w:left w:val="nil"/>
              <w:bottom w:val="nil"/>
              <w:right w:val="nil"/>
            </w:tcBorders>
            <w:shd w:val="clear" w:color="auto" w:fill="auto"/>
            <w:noWrap/>
            <w:vAlign w:val="bottom"/>
            <w:hideMark/>
          </w:tcPr>
          <w:p w14:paraId="51BF1106" w14:textId="77777777" w:rsidR="00686429" w:rsidRPr="009C25FE" w:rsidRDefault="00686429" w:rsidP="00686429">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CASH FLOW FROM INVESTING ACTIVITIES </w:t>
            </w:r>
          </w:p>
        </w:tc>
        <w:tc>
          <w:tcPr>
            <w:tcW w:w="1282" w:type="dxa"/>
            <w:tcBorders>
              <w:top w:val="nil"/>
              <w:left w:val="nil"/>
              <w:bottom w:val="nil"/>
              <w:right w:val="nil"/>
            </w:tcBorders>
            <w:shd w:val="clear" w:color="auto" w:fill="auto"/>
            <w:noWrap/>
            <w:vAlign w:val="bottom"/>
          </w:tcPr>
          <w:p w14:paraId="29FCE348" w14:textId="77777777" w:rsidR="00686429" w:rsidRPr="009C25FE" w:rsidRDefault="00686429" w:rsidP="00686429">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65A7FB4C" w14:textId="77777777" w:rsidR="00686429" w:rsidRPr="009C25FE" w:rsidRDefault="00686429" w:rsidP="00686429">
            <w:pPr>
              <w:spacing w:before="0" w:after="0"/>
              <w:jc w:val="right"/>
              <w:rPr>
                <w:rFonts w:ascii="Calibri Light" w:hAnsi="Calibri Light" w:cs="Calibri Light"/>
                <w:sz w:val="20"/>
                <w:szCs w:val="20"/>
              </w:rPr>
            </w:pPr>
          </w:p>
        </w:tc>
        <w:tc>
          <w:tcPr>
            <w:tcW w:w="1276" w:type="dxa"/>
            <w:tcBorders>
              <w:top w:val="nil"/>
              <w:left w:val="nil"/>
              <w:bottom w:val="nil"/>
              <w:right w:val="nil"/>
            </w:tcBorders>
            <w:shd w:val="clear" w:color="auto" w:fill="auto"/>
            <w:noWrap/>
            <w:vAlign w:val="bottom"/>
            <w:hideMark/>
          </w:tcPr>
          <w:p w14:paraId="78609103" w14:textId="77777777" w:rsidR="00686429" w:rsidRPr="009C25FE" w:rsidRDefault="00686429" w:rsidP="00686429">
            <w:pPr>
              <w:spacing w:before="0" w:after="0"/>
              <w:jc w:val="right"/>
              <w:rPr>
                <w:rFonts w:ascii="Calibri Light" w:hAnsi="Calibri Light" w:cs="Calibri Light"/>
                <w:sz w:val="20"/>
                <w:szCs w:val="20"/>
              </w:rPr>
            </w:pPr>
          </w:p>
        </w:tc>
      </w:tr>
      <w:tr w:rsidR="00686429" w:rsidRPr="009C25FE" w14:paraId="6DEA0996" w14:textId="77777777">
        <w:trPr>
          <w:trHeight w:val="255"/>
        </w:trPr>
        <w:tc>
          <w:tcPr>
            <w:tcW w:w="5529" w:type="dxa"/>
            <w:tcBorders>
              <w:top w:val="nil"/>
              <w:left w:val="nil"/>
              <w:bottom w:val="nil"/>
              <w:right w:val="nil"/>
            </w:tcBorders>
            <w:shd w:val="clear" w:color="auto" w:fill="auto"/>
            <w:noWrap/>
            <w:vAlign w:val="bottom"/>
            <w:hideMark/>
          </w:tcPr>
          <w:p w14:paraId="68A174F5" w14:textId="77777777" w:rsidR="00686429" w:rsidRPr="009C25FE" w:rsidRDefault="00686429" w:rsidP="00686429">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Cash was provided from: </w:t>
            </w:r>
          </w:p>
        </w:tc>
        <w:tc>
          <w:tcPr>
            <w:tcW w:w="1282" w:type="dxa"/>
            <w:tcBorders>
              <w:top w:val="nil"/>
              <w:left w:val="nil"/>
              <w:bottom w:val="nil"/>
              <w:right w:val="nil"/>
            </w:tcBorders>
            <w:shd w:val="clear" w:color="auto" w:fill="auto"/>
            <w:noWrap/>
            <w:vAlign w:val="bottom"/>
          </w:tcPr>
          <w:p w14:paraId="1510D48A" w14:textId="77777777" w:rsidR="00686429" w:rsidRPr="009C25FE" w:rsidRDefault="00686429" w:rsidP="00686429">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41B67D70" w14:textId="77777777" w:rsidR="00686429" w:rsidRPr="009C25FE" w:rsidRDefault="00686429" w:rsidP="00686429">
            <w:pPr>
              <w:spacing w:before="0" w:after="0"/>
              <w:jc w:val="right"/>
              <w:rPr>
                <w:rFonts w:ascii="Calibri Light" w:hAnsi="Calibri Light" w:cs="Calibri Light"/>
                <w:sz w:val="20"/>
                <w:szCs w:val="20"/>
              </w:rPr>
            </w:pPr>
          </w:p>
        </w:tc>
        <w:tc>
          <w:tcPr>
            <w:tcW w:w="1276" w:type="dxa"/>
            <w:tcBorders>
              <w:top w:val="nil"/>
              <w:left w:val="nil"/>
              <w:bottom w:val="nil"/>
              <w:right w:val="nil"/>
            </w:tcBorders>
            <w:shd w:val="clear" w:color="auto" w:fill="auto"/>
            <w:noWrap/>
            <w:vAlign w:val="bottom"/>
            <w:hideMark/>
          </w:tcPr>
          <w:p w14:paraId="10F6FA39" w14:textId="77777777" w:rsidR="00686429" w:rsidRPr="009C25FE" w:rsidRDefault="00686429" w:rsidP="00686429">
            <w:pPr>
              <w:spacing w:before="0" w:after="0"/>
              <w:jc w:val="right"/>
              <w:rPr>
                <w:rFonts w:ascii="Calibri Light" w:hAnsi="Calibri Light" w:cs="Calibri Light"/>
                <w:sz w:val="20"/>
                <w:szCs w:val="20"/>
              </w:rPr>
            </w:pPr>
          </w:p>
        </w:tc>
      </w:tr>
      <w:tr w:rsidR="00686429" w:rsidRPr="009C25FE" w14:paraId="15531528" w14:textId="77777777">
        <w:trPr>
          <w:trHeight w:val="255"/>
        </w:trPr>
        <w:tc>
          <w:tcPr>
            <w:tcW w:w="5529" w:type="dxa"/>
            <w:tcBorders>
              <w:top w:val="nil"/>
              <w:left w:val="nil"/>
              <w:bottom w:val="nil"/>
              <w:right w:val="nil"/>
            </w:tcBorders>
            <w:shd w:val="clear" w:color="auto" w:fill="auto"/>
            <w:noWrap/>
            <w:vAlign w:val="bottom"/>
            <w:hideMark/>
          </w:tcPr>
          <w:p w14:paraId="467EB820"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Term deposits maturing (with maturities over three months) </w:t>
            </w:r>
          </w:p>
        </w:tc>
        <w:tc>
          <w:tcPr>
            <w:tcW w:w="1282" w:type="dxa"/>
            <w:tcBorders>
              <w:top w:val="nil"/>
              <w:left w:val="nil"/>
              <w:bottom w:val="nil"/>
              <w:right w:val="nil"/>
            </w:tcBorders>
            <w:shd w:val="clear" w:color="auto" w:fill="auto"/>
            <w:noWrap/>
          </w:tcPr>
          <w:p w14:paraId="066A8E8D" w14:textId="1490BEE2"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39,000 </w:t>
            </w:r>
          </w:p>
        </w:tc>
        <w:tc>
          <w:tcPr>
            <w:tcW w:w="1269" w:type="dxa"/>
            <w:tcBorders>
              <w:top w:val="nil"/>
              <w:left w:val="nil"/>
              <w:bottom w:val="nil"/>
              <w:right w:val="nil"/>
            </w:tcBorders>
          </w:tcPr>
          <w:p w14:paraId="40EB726B"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39,000 </w:t>
            </w:r>
          </w:p>
        </w:tc>
        <w:tc>
          <w:tcPr>
            <w:tcW w:w="1276" w:type="dxa"/>
            <w:tcBorders>
              <w:top w:val="nil"/>
              <w:left w:val="nil"/>
              <w:bottom w:val="nil"/>
              <w:right w:val="nil"/>
            </w:tcBorders>
            <w:shd w:val="clear" w:color="auto" w:fill="auto"/>
            <w:noWrap/>
            <w:vAlign w:val="bottom"/>
            <w:hideMark/>
          </w:tcPr>
          <w:p w14:paraId="23913961"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rPr>
              <w:t>22,000</w:t>
            </w:r>
          </w:p>
        </w:tc>
      </w:tr>
      <w:tr w:rsidR="00686429" w:rsidRPr="009C25FE" w14:paraId="0AFE9E1E" w14:textId="77777777">
        <w:trPr>
          <w:trHeight w:val="255"/>
        </w:trPr>
        <w:tc>
          <w:tcPr>
            <w:tcW w:w="5529" w:type="dxa"/>
            <w:tcBorders>
              <w:top w:val="nil"/>
              <w:left w:val="nil"/>
              <w:bottom w:val="nil"/>
              <w:right w:val="nil"/>
            </w:tcBorders>
            <w:shd w:val="clear" w:color="auto" w:fill="auto"/>
            <w:noWrap/>
            <w:vAlign w:val="bottom"/>
            <w:hideMark/>
          </w:tcPr>
          <w:p w14:paraId="2F5F6DFC" w14:textId="77777777" w:rsidR="00686429" w:rsidRPr="009C25FE" w:rsidRDefault="00686429" w:rsidP="00686429">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Cash was applied to: </w:t>
            </w:r>
          </w:p>
        </w:tc>
        <w:tc>
          <w:tcPr>
            <w:tcW w:w="1282" w:type="dxa"/>
            <w:tcBorders>
              <w:top w:val="nil"/>
              <w:left w:val="nil"/>
              <w:bottom w:val="nil"/>
              <w:right w:val="nil"/>
            </w:tcBorders>
            <w:shd w:val="clear" w:color="auto" w:fill="auto"/>
            <w:noWrap/>
            <w:vAlign w:val="bottom"/>
          </w:tcPr>
          <w:p w14:paraId="7B0B16D6" w14:textId="77777777" w:rsidR="00686429" w:rsidRPr="009C25FE" w:rsidRDefault="00686429" w:rsidP="00686429">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73781C14" w14:textId="77777777" w:rsidR="00686429" w:rsidRPr="009C25FE" w:rsidRDefault="00686429" w:rsidP="00686429">
            <w:pPr>
              <w:spacing w:before="0" w:after="0"/>
              <w:jc w:val="right"/>
              <w:rPr>
                <w:rFonts w:ascii="Calibri Light" w:hAnsi="Calibri Light" w:cs="Calibri Light"/>
                <w:sz w:val="20"/>
                <w:szCs w:val="20"/>
              </w:rPr>
            </w:pPr>
          </w:p>
        </w:tc>
        <w:tc>
          <w:tcPr>
            <w:tcW w:w="1276" w:type="dxa"/>
            <w:tcBorders>
              <w:top w:val="nil"/>
              <w:left w:val="nil"/>
              <w:bottom w:val="nil"/>
              <w:right w:val="nil"/>
            </w:tcBorders>
            <w:shd w:val="clear" w:color="auto" w:fill="auto"/>
            <w:noWrap/>
            <w:vAlign w:val="bottom"/>
            <w:hideMark/>
          </w:tcPr>
          <w:p w14:paraId="61DA33B5" w14:textId="77777777" w:rsidR="00686429" w:rsidRPr="009C25FE" w:rsidRDefault="00686429" w:rsidP="00686429">
            <w:pPr>
              <w:spacing w:before="0" w:after="0"/>
              <w:jc w:val="right"/>
              <w:rPr>
                <w:rFonts w:ascii="Calibri Light" w:hAnsi="Calibri Light" w:cs="Calibri Light"/>
                <w:sz w:val="20"/>
                <w:szCs w:val="20"/>
              </w:rPr>
            </w:pPr>
          </w:p>
        </w:tc>
      </w:tr>
      <w:tr w:rsidR="00686429" w:rsidRPr="009C25FE" w14:paraId="5E215A9A" w14:textId="77777777">
        <w:trPr>
          <w:trHeight w:val="255"/>
        </w:trPr>
        <w:tc>
          <w:tcPr>
            <w:tcW w:w="5529" w:type="dxa"/>
            <w:tcBorders>
              <w:top w:val="nil"/>
              <w:left w:val="nil"/>
              <w:bottom w:val="nil"/>
              <w:right w:val="nil"/>
            </w:tcBorders>
            <w:shd w:val="clear" w:color="auto" w:fill="auto"/>
            <w:vAlign w:val="bottom"/>
            <w:hideMark/>
          </w:tcPr>
          <w:p w14:paraId="6504A5EF" w14:textId="32F7A61E"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Purchase of property, plant, equipment and intangible assets </w:t>
            </w:r>
          </w:p>
        </w:tc>
        <w:tc>
          <w:tcPr>
            <w:tcW w:w="1282" w:type="dxa"/>
            <w:tcBorders>
              <w:top w:val="nil"/>
              <w:left w:val="nil"/>
              <w:bottom w:val="nil"/>
              <w:right w:val="nil"/>
            </w:tcBorders>
            <w:shd w:val="clear" w:color="auto" w:fill="auto"/>
            <w:noWrap/>
          </w:tcPr>
          <w:p w14:paraId="7E5EB523" w14:textId="292E328D"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(57)</w:t>
            </w:r>
          </w:p>
        </w:tc>
        <w:tc>
          <w:tcPr>
            <w:tcW w:w="1269" w:type="dxa"/>
            <w:tcBorders>
              <w:top w:val="nil"/>
              <w:left w:val="nil"/>
              <w:bottom w:val="nil"/>
              <w:right w:val="nil"/>
            </w:tcBorders>
          </w:tcPr>
          <w:p w14:paraId="1257EE76"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(300)</w:t>
            </w:r>
          </w:p>
        </w:tc>
        <w:tc>
          <w:tcPr>
            <w:tcW w:w="1276" w:type="dxa"/>
            <w:tcBorders>
              <w:top w:val="nil"/>
              <w:left w:val="nil"/>
              <w:bottom w:val="nil"/>
              <w:right w:val="nil"/>
            </w:tcBorders>
            <w:shd w:val="clear" w:color="auto" w:fill="auto"/>
            <w:noWrap/>
            <w:vAlign w:val="bottom"/>
            <w:hideMark/>
          </w:tcPr>
          <w:p w14:paraId="5263EA53"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(40)</w:t>
            </w:r>
          </w:p>
        </w:tc>
      </w:tr>
      <w:tr w:rsidR="00686429" w:rsidRPr="009C25FE" w14:paraId="4089ADC8" w14:textId="77777777">
        <w:trPr>
          <w:trHeight w:val="255"/>
        </w:trPr>
        <w:tc>
          <w:tcPr>
            <w:tcW w:w="5529" w:type="dxa"/>
            <w:tcBorders>
              <w:top w:val="nil"/>
              <w:left w:val="nil"/>
              <w:bottom w:val="nil"/>
              <w:right w:val="nil"/>
            </w:tcBorders>
            <w:shd w:val="clear" w:color="auto" w:fill="auto"/>
            <w:vAlign w:val="bottom"/>
            <w:hideMark/>
          </w:tcPr>
          <w:p w14:paraId="409DA7BA"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 xml:space="preserve">Investment in term deposits (with maturities over three months) </w:t>
            </w:r>
          </w:p>
        </w:tc>
        <w:tc>
          <w:tcPr>
            <w:tcW w:w="1282" w:type="dxa"/>
            <w:tcBorders>
              <w:top w:val="nil"/>
              <w:left w:val="nil"/>
              <w:bottom w:val="nil"/>
              <w:right w:val="nil"/>
            </w:tcBorders>
            <w:shd w:val="clear" w:color="auto" w:fill="auto"/>
            <w:noWrap/>
          </w:tcPr>
          <w:p w14:paraId="7B3865FB" w14:textId="3C99EDDC"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(14,000)</w:t>
            </w:r>
          </w:p>
        </w:tc>
        <w:tc>
          <w:tcPr>
            <w:tcW w:w="1269" w:type="dxa"/>
            <w:tcBorders>
              <w:top w:val="nil"/>
              <w:left w:val="nil"/>
              <w:bottom w:val="nil"/>
              <w:right w:val="nil"/>
            </w:tcBorders>
          </w:tcPr>
          <w:p w14:paraId="3DAD3F1A"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(15,000)</w:t>
            </w:r>
          </w:p>
        </w:tc>
        <w:tc>
          <w:tcPr>
            <w:tcW w:w="1276" w:type="dxa"/>
            <w:tcBorders>
              <w:top w:val="nil"/>
              <w:left w:val="nil"/>
              <w:bottom w:val="nil"/>
              <w:right w:val="nil"/>
            </w:tcBorders>
            <w:shd w:val="clear" w:color="auto" w:fill="auto"/>
            <w:noWrap/>
            <w:vAlign w:val="bottom"/>
            <w:hideMark/>
          </w:tcPr>
          <w:p w14:paraId="3A5A9818"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(39,000)</w:t>
            </w:r>
          </w:p>
        </w:tc>
      </w:tr>
      <w:tr w:rsidR="00686429" w:rsidRPr="009C25FE" w14:paraId="1B6F1C85" w14:textId="77777777">
        <w:trPr>
          <w:trHeight w:val="255"/>
        </w:trPr>
        <w:tc>
          <w:tcPr>
            <w:tcW w:w="5529" w:type="dxa"/>
            <w:tcBorders>
              <w:top w:val="nil"/>
              <w:left w:val="nil"/>
              <w:bottom w:val="nil"/>
              <w:right w:val="nil"/>
            </w:tcBorders>
            <w:shd w:val="clear" w:color="auto" w:fill="auto"/>
            <w:noWrap/>
            <w:vAlign w:val="bottom"/>
            <w:hideMark/>
          </w:tcPr>
          <w:p w14:paraId="7CDC9C0F" w14:textId="77777777" w:rsidR="00686429" w:rsidRPr="009C25FE" w:rsidRDefault="00686429" w:rsidP="00686429">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NET CASH FLOW FROM INVESTING ACTIVITIES </w:t>
            </w:r>
          </w:p>
        </w:tc>
        <w:tc>
          <w:tcPr>
            <w:tcW w:w="1282" w:type="dxa"/>
            <w:tcBorders>
              <w:top w:val="single" w:sz="4" w:space="0" w:color="auto"/>
              <w:left w:val="nil"/>
              <w:bottom w:val="single" w:sz="4" w:space="0" w:color="auto"/>
              <w:right w:val="nil"/>
            </w:tcBorders>
            <w:shd w:val="clear" w:color="auto" w:fill="auto"/>
            <w:noWrap/>
          </w:tcPr>
          <w:p w14:paraId="365BD373" w14:textId="53DCCA2F"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24,943 </w:t>
            </w:r>
          </w:p>
        </w:tc>
        <w:tc>
          <w:tcPr>
            <w:tcW w:w="1269" w:type="dxa"/>
            <w:tcBorders>
              <w:top w:val="single" w:sz="4" w:space="0" w:color="auto"/>
              <w:left w:val="nil"/>
              <w:bottom w:val="single" w:sz="4" w:space="0" w:color="auto"/>
              <w:right w:val="nil"/>
            </w:tcBorders>
          </w:tcPr>
          <w:p w14:paraId="7BCBC11C" w14:textId="77777777"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23,700 </w:t>
            </w:r>
          </w:p>
        </w:tc>
        <w:tc>
          <w:tcPr>
            <w:tcW w:w="1276" w:type="dxa"/>
            <w:tcBorders>
              <w:top w:val="single" w:sz="4" w:space="0" w:color="auto"/>
              <w:left w:val="nil"/>
              <w:bottom w:val="single" w:sz="4" w:space="0" w:color="auto"/>
              <w:right w:val="nil"/>
            </w:tcBorders>
            <w:shd w:val="clear" w:color="auto" w:fill="auto"/>
            <w:noWrap/>
            <w:hideMark/>
          </w:tcPr>
          <w:p w14:paraId="52BC434F" w14:textId="77777777"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(17,040)</w:t>
            </w:r>
          </w:p>
        </w:tc>
      </w:tr>
      <w:tr w:rsidR="00686429" w:rsidRPr="009C25FE" w14:paraId="26547591" w14:textId="77777777">
        <w:trPr>
          <w:trHeight w:val="255"/>
        </w:trPr>
        <w:tc>
          <w:tcPr>
            <w:tcW w:w="5529" w:type="dxa"/>
            <w:tcBorders>
              <w:top w:val="nil"/>
              <w:left w:val="nil"/>
              <w:bottom w:val="nil"/>
              <w:right w:val="nil"/>
            </w:tcBorders>
            <w:shd w:val="clear" w:color="auto" w:fill="auto"/>
            <w:noWrap/>
            <w:vAlign w:val="bottom"/>
            <w:hideMark/>
          </w:tcPr>
          <w:p w14:paraId="10A5E699" w14:textId="77777777" w:rsidR="00686429" w:rsidRPr="009C25FE" w:rsidRDefault="00686429" w:rsidP="00686429">
            <w:pPr>
              <w:spacing w:before="0" w:after="0"/>
              <w:rPr>
                <w:rFonts w:ascii="Calibri Light" w:hAnsi="Calibri Light" w:cs="Calibri Light"/>
                <w:sz w:val="20"/>
                <w:szCs w:val="20"/>
              </w:rPr>
            </w:pPr>
          </w:p>
        </w:tc>
        <w:tc>
          <w:tcPr>
            <w:tcW w:w="1282" w:type="dxa"/>
            <w:tcBorders>
              <w:top w:val="nil"/>
              <w:left w:val="nil"/>
              <w:bottom w:val="nil"/>
              <w:right w:val="nil"/>
            </w:tcBorders>
            <w:shd w:val="clear" w:color="auto" w:fill="auto"/>
            <w:noWrap/>
          </w:tcPr>
          <w:p w14:paraId="478C2B9C" w14:textId="77777777" w:rsidR="00686429" w:rsidRPr="009C25FE" w:rsidRDefault="00686429" w:rsidP="00686429">
            <w:pPr>
              <w:spacing w:before="0" w:after="0"/>
              <w:jc w:val="right"/>
              <w:rPr>
                <w:rFonts w:ascii="Calibri Light" w:hAnsi="Calibri Light" w:cs="Calibri Light"/>
                <w:b/>
                <w:bCs/>
                <w:sz w:val="20"/>
                <w:szCs w:val="20"/>
              </w:rPr>
            </w:pPr>
          </w:p>
        </w:tc>
        <w:tc>
          <w:tcPr>
            <w:tcW w:w="1269" w:type="dxa"/>
            <w:tcBorders>
              <w:top w:val="nil"/>
              <w:left w:val="nil"/>
              <w:bottom w:val="nil"/>
              <w:right w:val="nil"/>
            </w:tcBorders>
          </w:tcPr>
          <w:p w14:paraId="6771EA11" w14:textId="77777777" w:rsidR="00686429" w:rsidRPr="009C25FE" w:rsidRDefault="00686429" w:rsidP="00686429">
            <w:pPr>
              <w:spacing w:before="0" w:after="0"/>
              <w:jc w:val="right"/>
              <w:rPr>
                <w:rFonts w:ascii="Calibri Light" w:hAnsi="Calibri Light" w:cs="Calibri Light"/>
                <w:b/>
                <w:bCs/>
                <w:sz w:val="20"/>
                <w:szCs w:val="20"/>
              </w:rPr>
            </w:pPr>
          </w:p>
        </w:tc>
        <w:tc>
          <w:tcPr>
            <w:tcW w:w="1276" w:type="dxa"/>
            <w:tcBorders>
              <w:top w:val="nil"/>
              <w:left w:val="nil"/>
              <w:bottom w:val="nil"/>
              <w:right w:val="nil"/>
            </w:tcBorders>
            <w:shd w:val="clear" w:color="auto" w:fill="auto"/>
            <w:noWrap/>
            <w:hideMark/>
          </w:tcPr>
          <w:p w14:paraId="182D8BAF" w14:textId="77777777" w:rsidR="00686429" w:rsidRPr="009C25FE" w:rsidRDefault="00686429" w:rsidP="00686429">
            <w:pPr>
              <w:spacing w:before="0" w:after="0"/>
              <w:jc w:val="right"/>
              <w:rPr>
                <w:rFonts w:ascii="Calibri Light" w:hAnsi="Calibri Light" w:cs="Calibri Light"/>
                <w:sz w:val="20"/>
                <w:szCs w:val="20"/>
              </w:rPr>
            </w:pPr>
          </w:p>
        </w:tc>
      </w:tr>
      <w:tr w:rsidR="00686429" w:rsidRPr="009C25FE" w14:paraId="016EBA29" w14:textId="77777777">
        <w:trPr>
          <w:trHeight w:val="255"/>
        </w:trPr>
        <w:tc>
          <w:tcPr>
            <w:tcW w:w="5529" w:type="dxa"/>
            <w:tcBorders>
              <w:top w:val="nil"/>
              <w:left w:val="nil"/>
              <w:bottom w:val="nil"/>
              <w:right w:val="nil"/>
            </w:tcBorders>
            <w:shd w:val="clear" w:color="auto" w:fill="auto"/>
            <w:noWrap/>
            <w:vAlign w:val="bottom"/>
            <w:hideMark/>
          </w:tcPr>
          <w:p w14:paraId="112F0FF9" w14:textId="77777777" w:rsidR="00686429" w:rsidRPr="009C25FE" w:rsidRDefault="00686429" w:rsidP="00686429">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NET INCREASE (DECREASE) IN CASH HELD </w:t>
            </w:r>
          </w:p>
        </w:tc>
        <w:tc>
          <w:tcPr>
            <w:tcW w:w="1282" w:type="dxa"/>
            <w:tcBorders>
              <w:top w:val="single" w:sz="4" w:space="0" w:color="auto"/>
              <w:left w:val="nil"/>
              <w:bottom w:val="single" w:sz="4" w:space="0" w:color="auto"/>
              <w:right w:val="nil"/>
            </w:tcBorders>
            <w:shd w:val="clear" w:color="auto" w:fill="auto"/>
            <w:noWrap/>
          </w:tcPr>
          <w:p w14:paraId="55848432" w14:textId="750ECD0E"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(4,912)</w:t>
            </w:r>
          </w:p>
        </w:tc>
        <w:tc>
          <w:tcPr>
            <w:tcW w:w="1269" w:type="dxa"/>
            <w:tcBorders>
              <w:top w:val="single" w:sz="4" w:space="0" w:color="auto"/>
              <w:left w:val="nil"/>
              <w:bottom w:val="single" w:sz="4" w:space="0" w:color="auto"/>
              <w:right w:val="nil"/>
            </w:tcBorders>
          </w:tcPr>
          <w:p w14:paraId="57D0499B" w14:textId="77777777"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(9,285)</w:t>
            </w:r>
          </w:p>
        </w:tc>
        <w:tc>
          <w:tcPr>
            <w:tcW w:w="1276" w:type="dxa"/>
            <w:tcBorders>
              <w:top w:val="single" w:sz="4" w:space="0" w:color="auto"/>
              <w:left w:val="nil"/>
              <w:bottom w:val="single" w:sz="4" w:space="0" w:color="auto"/>
              <w:right w:val="nil"/>
            </w:tcBorders>
            <w:shd w:val="clear" w:color="auto" w:fill="auto"/>
            <w:noWrap/>
            <w:hideMark/>
          </w:tcPr>
          <w:p w14:paraId="6CA4982C" w14:textId="77777777"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4,553</w:t>
            </w:r>
          </w:p>
        </w:tc>
      </w:tr>
      <w:tr w:rsidR="00686429" w:rsidRPr="009C25FE" w14:paraId="42DFE09F" w14:textId="77777777">
        <w:trPr>
          <w:trHeight w:val="255"/>
        </w:trPr>
        <w:tc>
          <w:tcPr>
            <w:tcW w:w="5529" w:type="dxa"/>
            <w:tcBorders>
              <w:top w:val="nil"/>
              <w:left w:val="nil"/>
              <w:bottom w:val="nil"/>
              <w:right w:val="nil"/>
            </w:tcBorders>
            <w:shd w:val="clear" w:color="auto" w:fill="auto"/>
            <w:noWrap/>
            <w:vAlign w:val="bottom"/>
            <w:hideMark/>
          </w:tcPr>
          <w:p w14:paraId="0FE87936" w14:textId="77777777" w:rsidR="00686429" w:rsidRPr="009C25FE" w:rsidRDefault="00686429" w:rsidP="00686429">
            <w:pPr>
              <w:spacing w:before="0" w:after="0"/>
              <w:rPr>
                <w:rFonts w:ascii="Calibri Light" w:hAnsi="Calibri Light" w:cs="Calibri Light"/>
                <w:sz w:val="20"/>
                <w:szCs w:val="20"/>
              </w:rPr>
            </w:pPr>
          </w:p>
        </w:tc>
        <w:tc>
          <w:tcPr>
            <w:tcW w:w="1282" w:type="dxa"/>
            <w:tcBorders>
              <w:top w:val="nil"/>
              <w:left w:val="nil"/>
              <w:bottom w:val="nil"/>
              <w:right w:val="nil"/>
            </w:tcBorders>
            <w:shd w:val="clear" w:color="auto" w:fill="auto"/>
            <w:noWrap/>
          </w:tcPr>
          <w:p w14:paraId="647EB694" w14:textId="77777777" w:rsidR="00686429" w:rsidRPr="009C25FE" w:rsidRDefault="00686429" w:rsidP="00686429">
            <w:pPr>
              <w:spacing w:before="0" w:after="0"/>
              <w:jc w:val="right"/>
              <w:rPr>
                <w:rFonts w:ascii="Calibri Light" w:hAnsi="Calibri Light" w:cs="Calibri Light"/>
                <w:b/>
                <w:bCs/>
                <w:sz w:val="20"/>
                <w:szCs w:val="20"/>
              </w:rPr>
            </w:pPr>
          </w:p>
        </w:tc>
        <w:tc>
          <w:tcPr>
            <w:tcW w:w="1269" w:type="dxa"/>
            <w:tcBorders>
              <w:top w:val="nil"/>
              <w:left w:val="nil"/>
              <w:bottom w:val="nil"/>
              <w:right w:val="nil"/>
            </w:tcBorders>
          </w:tcPr>
          <w:p w14:paraId="6C2F2650" w14:textId="77777777" w:rsidR="00686429" w:rsidRPr="009C25FE" w:rsidRDefault="00686429" w:rsidP="00686429">
            <w:pPr>
              <w:spacing w:before="0" w:after="0"/>
              <w:jc w:val="right"/>
              <w:rPr>
                <w:rFonts w:ascii="Calibri Light" w:hAnsi="Calibri Light" w:cs="Calibri Light"/>
                <w:b/>
                <w:bCs/>
                <w:sz w:val="20"/>
                <w:szCs w:val="20"/>
              </w:rPr>
            </w:pPr>
          </w:p>
        </w:tc>
        <w:tc>
          <w:tcPr>
            <w:tcW w:w="1276" w:type="dxa"/>
            <w:tcBorders>
              <w:top w:val="nil"/>
              <w:left w:val="nil"/>
              <w:bottom w:val="nil"/>
              <w:right w:val="nil"/>
            </w:tcBorders>
            <w:shd w:val="clear" w:color="auto" w:fill="auto"/>
            <w:noWrap/>
            <w:hideMark/>
          </w:tcPr>
          <w:p w14:paraId="67DDCBCA" w14:textId="77777777" w:rsidR="00686429" w:rsidRPr="009C25FE" w:rsidRDefault="00686429" w:rsidP="00686429">
            <w:pPr>
              <w:spacing w:before="0" w:after="0"/>
              <w:jc w:val="right"/>
              <w:rPr>
                <w:rFonts w:ascii="Calibri Light" w:hAnsi="Calibri Light" w:cs="Calibri Light"/>
                <w:sz w:val="20"/>
                <w:szCs w:val="20"/>
              </w:rPr>
            </w:pPr>
          </w:p>
        </w:tc>
      </w:tr>
      <w:tr w:rsidR="00686429" w:rsidRPr="009C25FE" w14:paraId="3E54E8C8" w14:textId="77777777">
        <w:trPr>
          <w:trHeight w:val="255"/>
        </w:trPr>
        <w:tc>
          <w:tcPr>
            <w:tcW w:w="5529" w:type="dxa"/>
            <w:tcBorders>
              <w:top w:val="nil"/>
              <w:left w:val="nil"/>
              <w:bottom w:val="nil"/>
              <w:right w:val="nil"/>
            </w:tcBorders>
            <w:shd w:val="clear" w:color="auto" w:fill="auto"/>
            <w:noWrap/>
            <w:vAlign w:val="bottom"/>
            <w:hideMark/>
          </w:tcPr>
          <w:p w14:paraId="21B8FE3E" w14:textId="77777777" w:rsidR="00686429" w:rsidRPr="009C25FE" w:rsidRDefault="00686429" w:rsidP="00686429">
            <w:pPr>
              <w:spacing w:before="0" w:after="0"/>
              <w:rPr>
                <w:rFonts w:ascii="Calibri Light" w:hAnsi="Calibri Light" w:cs="Calibri Light"/>
                <w:sz w:val="20"/>
                <w:szCs w:val="20"/>
              </w:rPr>
            </w:pPr>
            <w:r w:rsidRPr="009C25FE">
              <w:rPr>
                <w:rFonts w:ascii="Calibri Light" w:hAnsi="Calibri Light" w:cs="Calibri Light"/>
                <w:sz w:val="20"/>
                <w:szCs w:val="20"/>
              </w:rPr>
              <w:t>Cash and cash equivalents at the beginning of the year</w:t>
            </w:r>
          </w:p>
        </w:tc>
        <w:tc>
          <w:tcPr>
            <w:tcW w:w="1282" w:type="dxa"/>
            <w:tcBorders>
              <w:top w:val="nil"/>
              <w:left w:val="nil"/>
              <w:bottom w:val="nil"/>
              <w:right w:val="nil"/>
            </w:tcBorders>
            <w:shd w:val="clear" w:color="auto" w:fill="auto"/>
            <w:noWrap/>
          </w:tcPr>
          <w:p w14:paraId="50FE5921" w14:textId="762533EB"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12,220 </w:t>
            </w:r>
          </w:p>
        </w:tc>
        <w:tc>
          <w:tcPr>
            <w:tcW w:w="1269" w:type="dxa"/>
            <w:tcBorders>
              <w:top w:val="nil"/>
              <w:left w:val="nil"/>
              <w:bottom w:val="nil"/>
              <w:right w:val="nil"/>
            </w:tcBorders>
          </w:tcPr>
          <w:p w14:paraId="48AE2134" w14:textId="77777777" w:rsidR="00686429" w:rsidRPr="009C25FE" w:rsidRDefault="00686429" w:rsidP="00686429">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11,284 </w:t>
            </w:r>
          </w:p>
        </w:tc>
        <w:tc>
          <w:tcPr>
            <w:tcW w:w="1276" w:type="dxa"/>
            <w:tcBorders>
              <w:top w:val="nil"/>
              <w:left w:val="nil"/>
              <w:bottom w:val="nil"/>
              <w:right w:val="nil"/>
            </w:tcBorders>
            <w:shd w:val="clear" w:color="auto" w:fill="auto"/>
            <w:noWrap/>
            <w:hideMark/>
          </w:tcPr>
          <w:p w14:paraId="5B3C960A" w14:textId="77777777" w:rsidR="00686429" w:rsidRPr="009C25FE" w:rsidRDefault="00686429" w:rsidP="00686429">
            <w:pPr>
              <w:spacing w:before="0" w:after="0"/>
              <w:jc w:val="right"/>
              <w:rPr>
                <w:rFonts w:ascii="Calibri Light" w:hAnsi="Calibri Light" w:cs="Calibri Light"/>
                <w:sz w:val="20"/>
              </w:rPr>
            </w:pPr>
            <w:r w:rsidRPr="009C25FE">
              <w:rPr>
                <w:rFonts w:ascii="Calibri Light" w:hAnsi="Calibri Light" w:cs="Calibri Light"/>
                <w:sz w:val="20"/>
                <w:szCs w:val="20"/>
              </w:rPr>
              <w:t xml:space="preserve">7,667 </w:t>
            </w:r>
          </w:p>
        </w:tc>
      </w:tr>
      <w:tr w:rsidR="00686429" w:rsidRPr="009C25FE" w14:paraId="61A8AB69" w14:textId="77777777">
        <w:trPr>
          <w:trHeight w:val="255"/>
        </w:trPr>
        <w:tc>
          <w:tcPr>
            <w:tcW w:w="5529" w:type="dxa"/>
            <w:tcBorders>
              <w:top w:val="nil"/>
              <w:left w:val="nil"/>
              <w:bottom w:val="nil"/>
              <w:right w:val="nil"/>
            </w:tcBorders>
            <w:shd w:val="clear" w:color="auto" w:fill="auto"/>
            <w:noWrap/>
            <w:vAlign w:val="bottom"/>
            <w:hideMark/>
          </w:tcPr>
          <w:p w14:paraId="5A7310C1" w14:textId="77777777" w:rsidR="00686429" w:rsidRPr="009C25FE" w:rsidRDefault="00686429" w:rsidP="00686429">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CASH AND CASH EQUIVALENTS AT THE END OF YEAR </w:t>
            </w:r>
          </w:p>
        </w:tc>
        <w:tc>
          <w:tcPr>
            <w:tcW w:w="1282" w:type="dxa"/>
            <w:tcBorders>
              <w:top w:val="single" w:sz="4" w:space="0" w:color="auto"/>
              <w:left w:val="nil"/>
              <w:bottom w:val="single" w:sz="4" w:space="0" w:color="auto"/>
              <w:right w:val="nil"/>
            </w:tcBorders>
            <w:shd w:val="clear" w:color="auto" w:fill="auto"/>
            <w:noWrap/>
          </w:tcPr>
          <w:p w14:paraId="0B569CA0" w14:textId="6C142EE8"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7,308 </w:t>
            </w:r>
          </w:p>
        </w:tc>
        <w:tc>
          <w:tcPr>
            <w:tcW w:w="1269" w:type="dxa"/>
            <w:tcBorders>
              <w:top w:val="single" w:sz="4" w:space="0" w:color="auto"/>
              <w:left w:val="nil"/>
              <w:bottom w:val="single" w:sz="4" w:space="0" w:color="auto"/>
              <w:right w:val="nil"/>
            </w:tcBorders>
          </w:tcPr>
          <w:p w14:paraId="14C357CE" w14:textId="77777777"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1,999 </w:t>
            </w:r>
          </w:p>
        </w:tc>
        <w:tc>
          <w:tcPr>
            <w:tcW w:w="1276" w:type="dxa"/>
            <w:tcBorders>
              <w:top w:val="single" w:sz="4" w:space="0" w:color="auto"/>
              <w:left w:val="nil"/>
              <w:bottom w:val="single" w:sz="4" w:space="0" w:color="auto"/>
              <w:right w:val="nil"/>
            </w:tcBorders>
            <w:shd w:val="clear" w:color="auto" w:fill="auto"/>
            <w:noWrap/>
            <w:hideMark/>
          </w:tcPr>
          <w:p w14:paraId="250C3DB9" w14:textId="77777777" w:rsidR="00686429" w:rsidRPr="009C25FE" w:rsidRDefault="00686429" w:rsidP="00686429">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12,220 </w:t>
            </w:r>
          </w:p>
        </w:tc>
      </w:tr>
      <w:tr w:rsidR="00444B13" w:rsidRPr="009C25FE" w14:paraId="442A96A0" w14:textId="77777777">
        <w:trPr>
          <w:trHeight w:val="255"/>
        </w:trPr>
        <w:tc>
          <w:tcPr>
            <w:tcW w:w="5529" w:type="dxa"/>
            <w:tcBorders>
              <w:top w:val="nil"/>
              <w:left w:val="nil"/>
              <w:bottom w:val="nil"/>
              <w:right w:val="nil"/>
            </w:tcBorders>
            <w:shd w:val="clear" w:color="auto" w:fill="auto"/>
            <w:noWrap/>
            <w:vAlign w:val="bottom"/>
            <w:hideMark/>
          </w:tcPr>
          <w:p w14:paraId="1EC4C6BE" w14:textId="77777777" w:rsidR="00444B13" w:rsidRPr="009C25FE" w:rsidRDefault="00444B13">
            <w:pPr>
              <w:spacing w:before="0" w:after="0"/>
              <w:rPr>
                <w:rFonts w:ascii="Calibri Light" w:hAnsi="Calibri Light" w:cs="Calibri Light"/>
                <w:sz w:val="20"/>
                <w:szCs w:val="20"/>
              </w:rPr>
            </w:pPr>
          </w:p>
        </w:tc>
        <w:tc>
          <w:tcPr>
            <w:tcW w:w="1282" w:type="dxa"/>
            <w:tcBorders>
              <w:top w:val="nil"/>
              <w:left w:val="nil"/>
              <w:bottom w:val="nil"/>
              <w:right w:val="nil"/>
            </w:tcBorders>
            <w:shd w:val="clear" w:color="auto" w:fill="auto"/>
            <w:noWrap/>
            <w:vAlign w:val="bottom"/>
          </w:tcPr>
          <w:p w14:paraId="7E093A91" w14:textId="77777777" w:rsidR="00444B13" w:rsidRPr="009C25FE" w:rsidRDefault="00444B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4318BAD2" w14:textId="77777777" w:rsidR="00444B13" w:rsidRPr="009C25FE" w:rsidRDefault="00444B13">
            <w:pPr>
              <w:spacing w:before="0" w:after="0"/>
              <w:jc w:val="right"/>
              <w:rPr>
                <w:rFonts w:ascii="Calibri Light" w:hAnsi="Calibri Light" w:cs="Calibri Light"/>
                <w:sz w:val="20"/>
                <w:szCs w:val="20"/>
              </w:rPr>
            </w:pPr>
          </w:p>
        </w:tc>
        <w:tc>
          <w:tcPr>
            <w:tcW w:w="1276" w:type="dxa"/>
            <w:tcBorders>
              <w:top w:val="nil"/>
              <w:left w:val="nil"/>
              <w:bottom w:val="nil"/>
              <w:right w:val="nil"/>
            </w:tcBorders>
            <w:shd w:val="clear" w:color="auto" w:fill="auto"/>
            <w:noWrap/>
            <w:vAlign w:val="bottom"/>
            <w:hideMark/>
          </w:tcPr>
          <w:p w14:paraId="26C3E4BB" w14:textId="77777777" w:rsidR="00444B13" w:rsidRPr="009C25FE" w:rsidRDefault="00444B13">
            <w:pPr>
              <w:spacing w:before="0" w:after="0"/>
              <w:jc w:val="right"/>
              <w:rPr>
                <w:rFonts w:ascii="Calibri Light" w:hAnsi="Calibri Light" w:cs="Calibri Light"/>
                <w:sz w:val="20"/>
                <w:szCs w:val="20"/>
              </w:rPr>
            </w:pPr>
          </w:p>
        </w:tc>
      </w:tr>
      <w:tr w:rsidR="00444B13" w:rsidRPr="009C25FE" w14:paraId="481A20DB" w14:textId="77777777">
        <w:trPr>
          <w:trHeight w:val="255"/>
        </w:trPr>
        <w:tc>
          <w:tcPr>
            <w:tcW w:w="5529" w:type="dxa"/>
            <w:tcBorders>
              <w:top w:val="nil"/>
              <w:left w:val="nil"/>
              <w:bottom w:val="nil"/>
              <w:right w:val="nil"/>
            </w:tcBorders>
            <w:shd w:val="clear" w:color="auto" w:fill="auto"/>
            <w:noWrap/>
            <w:vAlign w:val="bottom"/>
            <w:hideMark/>
          </w:tcPr>
          <w:p w14:paraId="30E156E9" w14:textId="77777777" w:rsidR="00444B13" w:rsidRPr="009C25FE" w:rsidRDefault="00444B13">
            <w:pPr>
              <w:spacing w:before="0" w:after="0"/>
              <w:rPr>
                <w:rFonts w:ascii="Calibri Light" w:hAnsi="Calibri Light" w:cs="Calibri Light"/>
                <w:b/>
                <w:bCs/>
                <w:sz w:val="20"/>
                <w:szCs w:val="20"/>
              </w:rPr>
            </w:pPr>
          </w:p>
        </w:tc>
        <w:tc>
          <w:tcPr>
            <w:tcW w:w="1282" w:type="dxa"/>
            <w:tcBorders>
              <w:top w:val="nil"/>
              <w:left w:val="nil"/>
              <w:bottom w:val="nil"/>
              <w:right w:val="nil"/>
            </w:tcBorders>
            <w:shd w:val="clear" w:color="auto" w:fill="auto"/>
            <w:noWrap/>
            <w:vAlign w:val="bottom"/>
            <w:hideMark/>
          </w:tcPr>
          <w:p w14:paraId="4FCFF9DE" w14:textId="77777777" w:rsidR="00444B13" w:rsidRPr="009C25FE" w:rsidRDefault="00444B13">
            <w:pPr>
              <w:spacing w:before="0" w:after="0"/>
              <w:rPr>
                <w:rFonts w:ascii="Calibri Light" w:hAnsi="Calibri Light" w:cs="Calibri Light"/>
                <w:b/>
                <w:bCs/>
                <w:sz w:val="20"/>
                <w:szCs w:val="20"/>
              </w:rPr>
            </w:pPr>
          </w:p>
        </w:tc>
        <w:tc>
          <w:tcPr>
            <w:tcW w:w="1269" w:type="dxa"/>
            <w:tcBorders>
              <w:top w:val="nil"/>
              <w:left w:val="nil"/>
              <w:bottom w:val="nil"/>
              <w:right w:val="nil"/>
            </w:tcBorders>
          </w:tcPr>
          <w:p w14:paraId="78B18F97" w14:textId="77777777" w:rsidR="00444B13" w:rsidRPr="009C25FE" w:rsidRDefault="00444B13">
            <w:pPr>
              <w:spacing w:before="0" w:after="0"/>
              <w:rPr>
                <w:rFonts w:ascii="Calibri Light" w:hAnsi="Calibri Light" w:cs="Calibri Light"/>
                <w:b/>
                <w:bCs/>
                <w:sz w:val="20"/>
                <w:szCs w:val="20"/>
              </w:rPr>
            </w:pPr>
          </w:p>
        </w:tc>
        <w:tc>
          <w:tcPr>
            <w:tcW w:w="1276" w:type="dxa"/>
            <w:tcBorders>
              <w:top w:val="nil"/>
              <w:left w:val="nil"/>
              <w:bottom w:val="nil"/>
              <w:right w:val="nil"/>
            </w:tcBorders>
            <w:shd w:val="clear" w:color="auto" w:fill="auto"/>
            <w:noWrap/>
            <w:vAlign w:val="bottom"/>
            <w:hideMark/>
          </w:tcPr>
          <w:p w14:paraId="4EDE7ACE" w14:textId="77777777" w:rsidR="00444B13" w:rsidRPr="009C25FE" w:rsidRDefault="00444B13">
            <w:pPr>
              <w:spacing w:before="0" w:after="0"/>
              <w:rPr>
                <w:rFonts w:ascii="Calibri Light" w:hAnsi="Calibri Light" w:cs="Calibri Light"/>
                <w:b/>
                <w:bCs/>
                <w:sz w:val="20"/>
                <w:szCs w:val="20"/>
              </w:rPr>
            </w:pPr>
          </w:p>
        </w:tc>
      </w:tr>
      <w:tr w:rsidR="00444B13" w:rsidRPr="009C25FE" w14:paraId="05FBA62A" w14:textId="77777777">
        <w:trPr>
          <w:trHeight w:val="255"/>
        </w:trPr>
        <w:tc>
          <w:tcPr>
            <w:tcW w:w="9356" w:type="dxa"/>
            <w:gridSpan w:val="4"/>
            <w:tcBorders>
              <w:top w:val="nil"/>
              <w:left w:val="nil"/>
              <w:bottom w:val="nil"/>
              <w:right w:val="nil"/>
            </w:tcBorders>
            <w:shd w:val="clear" w:color="auto" w:fill="auto"/>
            <w:noWrap/>
            <w:vAlign w:val="bottom"/>
            <w:hideMark/>
          </w:tcPr>
          <w:p w14:paraId="2D6B3A3E" w14:textId="77777777" w:rsidR="00444B13" w:rsidRPr="009C25FE" w:rsidRDefault="00444B13">
            <w:pPr>
              <w:spacing w:before="0" w:after="0"/>
              <w:rPr>
                <w:rFonts w:ascii="Calibri Light" w:hAnsi="Calibri Light" w:cs="Calibri Light"/>
                <w:sz w:val="20"/>
                <w:szCs w:val="20"/>
              </w:rPr>
            </w:pPr>
          </w:p>
          <w:p w14:paraId="05A61759"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Explanations of major variances against budget are provided in note 2. </w:t>
            </w:r>
          </w:p>
          <w:p w14:paraId="4FDA54FF"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Budget is derived from the </w:t>
            </w:r>
            <w:r w:rsidRPr="009C25FE">
              <w:rPr>
                <w:rFonts w:ascii="Calibri Light" w:hAnsi="Calibri Light" w:cs="Calibri Light"/>
                <w:i/>
                <w:iCs/>
                <w:sz w:val="20"/>
                <w:szCs w:val="20"/>
              </w:rPr>
              <w:t>Statement of Performance Expectations 2023/24</w:t>
            </w:r>
            <w:r w:rsidRPr="009C25FE">
              <w:rPr>
                <w:rFonts w:ascii="Calibri Light" w:hAnsi="Calibri Light" w:cs="Calibri Light"/>
                <w:sz w:val="20"/>
                <w:szCs w:val="20"/>
              </w:rPr>
              <w:t xml:space="preserve"> published in June 2023.</w:t>
            </w:r>
          </w:p>
        </w:tc>
      </w:tr>
      <w:tr w:rsidR="00444B13" w:rsidRPr="009C25FE" w14:paraId="22FE61D7" w14:textId="77777777">
        <w:trPr>
          <w:trHeight w:val="255"/>
        </w:trPr>
        <w:tc>
          <w:tcPr>
            <w:tcW w:w="9356" w:type="dxa"/>
            <w:gridSpan w:val="4"/>
            <w:tcBorders>
              <w:top w:val="nil"/>
              <w:left w:val="nil"/>
              <w:bottom w:val="nil"/>
              <w:right w:val="nil"/>
            </w:tcBorders>
          </w:tcPr>
          <w:p w14:paraId="22223F79" w14:textId="77777777" w:rsidR="00444B13" w:rsidRPr="009C25FE" w:rsidRDefault="00444B13">
            <w:pPr>
              <w:spacing w:before="0" w:after="0"/>
              <w:rPr>
                <w:rFonts w:ascii="Calibri Light" w:hAnsi="Calibri Light" w:cs="Calibri Light"/>
                <w:i/>
                <w:iCs/>
                <w:sz w:val="20"/>
                <w:szCs w:val="20"/>
              </w:rPr>
            </w:pPr>
          </w:p>
          <w:p w14:paraId="16E9D0DD" w14:textId="77777777" w:rsidR="00444B13" w:rsidRPr="009C25FE" w:rsidRDefault="00444B13">
            <w:pPr>
              <w:spacing w:before="0" w:after="0"/>
              <w:rPr>
                <w:rFonts w:ascii="Calibri Light" w:hAnsi="Calibri Light" w:cs="Calibri Light"/>
                <w:i/>
                <w:iCs/>
                <w:sz w:val="20"/>
                <w:szCs w:val="20"/>
              </w:rPr>
            </w:pPr>
            <w:r w:rsidRPr="009C25FE">
              <w:rPr>
                <w:rFonts w:ascii="Calibri Light" w:hAnsi="Calibri Light" w:cs="Calibri Light"/>
                <w:i/>
                <w:iCs/>
                <w:sz w:val="20"/>
                <w:szCs w:val="20"/>
              </w:rPr>
              <w:t xml:space="preserve">The accompanying accounting policies and notes form part of these financial statements. </w:t>
            </w:r>
          </w:p>
        </w:tc>
      </w:tr>
    </w:tbl>
    <w:p w14:paraId="4B7FAFDF" w14:textId="77777777" w:rsidR="00444B13" w:rsidRPr="009C25FE" w:rsidRDefault="00444B13" w:rsidP="00444B13">
      <w:pPr>
        <w:rPr>
          <w:rFonts w:ascii="Calibri Light" w:hAnsi="Calibri Light" w:cs="Calibri Light"/>
          <w:highlight w:val="yellow"/>
        </w:rPr>
      </w:pPr>
    </w:p>
    <w:p w14:paraId="7C8ACC9C" w14:textId="77777777" w:rsidR="00444B13" w:rsidRPr="009C25FE" w:rsidRDefault="00444B13" w:rsidP="00444B13">
      <w:pPr>
        <w:rPr>
          <w:rFonts w:ascii="Calibri Light" w:hAnsi="Calibri Light" w:cs="Calibri Light"/>
          <w:highlight w:val="yellow"/>
        </w:rPr>
        <w:sectPr w:rsidR="00444B13" w:rsidRPr="009C25FE" w:rsidSect="00015A20">
          <w:pgSz w:w="11907" w:h="16839" w:code="9"/>
          <w:pgMar w:top="1440" w:right="1440" w:bottom="1440" w:left="1440" w:header="720" w:footer="725" w:gutter="0"/>
          <w:cols w:space="720"/>
          <w:titlePg/>
          <w:docGrid w:linePitch="299"/>
        </w:sectPr>
      </w:pPr>
    </w:p>
    <w:p w14:paraId="5097ED70" w14:textId="7083DDA7" w:rsidR="00444B13" w:rsidRPr="009C25FE" w:rsidRDefault="00444B13" w:rsidP="00403E86">
      <w:pPr>
        <w:spacing w:before="0" w:after="120"/>
        <w:outlineLvl w:val="1"/>
        <w:rPr>
          <w:rFonts w:ascii="Calibri Light" w:hAnsi="Calibri Light" w:cs="Calibri Light"/>
        </w:rPr>
      </w:pPr>
      <w:r w:rsidRPr="009C25FE">
        <w:rPr>
          <w:rFonts w:ascii="Calibri Light" w:hAnsi="Calibri Light" w:cs="Calibri Light"/>
          <w:b/>
          <w:bCs/>
          <w:sz w:val="32"/>
          <w:szCs w:val="32"/>
        </w:rPr>
        <w:lastRenderedPageBreak/>
        <w:t>Statement of cash flows (continued)</w:t>
      </w:r>
      <w:r w:rsidR="00403E86" w:rsidRPr="009C25FE">
        <w:rPr>
          <w:rFonts w:ascii="Calibri Light" w:hAnsi="Calibri Light" w:cs="Calibri Light"/>
          <w:b/>
          <w:bCs/>
          <w:sz w:val="32"/>
          <w:szCs w:val="32"/>
        </w:rPr>
        <w:br/>
      </w:r>
      <w:r w:rsidRPr="009C25FE">
        <w:rPr>
          <w:rFonts w:ascii="Calibri Light" w:hAnsi="Calibri Light" w:cs="Calibri Light"/>
        </w:rPr>
        <w:t>For the year ended 30 June</w:t>
      </w:r>
    </w:p>
    <w:tbl>
      <w:tblPr>
        <w:tblW w:w="9039" w:type="dxa"/>
        <w:tblLook w:val="04A0" w:firstRow="1" w:lastRow="0" w:firstColumn="1" w:lastColumn="0" w:noHBand="0" w:noVBand="1"/>
      </w:tblPr>
      <w:tblGrid>
        <w:gridCol w:w="5920"/>
        <w:gridCol w:w="222"/>
        <w:gridCol w:w="1601"/>
        <w:gridCol w:w="1296"/>
      </w:tblGrid>
      <w:tr w:rsidR="00444B13" w:rsidRPr="009C25FE" w14:paraId="32F117E7" w14:textId="77777777">
        <w:trPr>
          <w:trHeight w:val="300"/>
        </w:trPr>
        <w:tc>
          <w:tcPr>
            <w:tcW w:w="7743" w:type="dxa"/>
            <w:gridSpan w:val="3"/>
            <w:tcBorders>
              <w:top w:val="nil"/>
              <w:left w:val="nil"/>
              <w:bottom w:val="nil"/>
              <w:right w:val="nil"/>
            </w:tcBorders>
            <w:shd w:val="clear" w:color="auto" w:fill="auto"/>
            <w:noWrap/>
            <w:vAlign w:val="bottom"/>
            <w:hideMark/>
          </w:tcPr>
          <w:p w14:paraId="6F7CC484"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RECONCILIATION OF SURPLUS/(DEFICIT) TO NET CASH FLOW FROM OPERATING ACTIVITIES </w:t>
            </w:r>
          </w:p>
        </w:tc>
        <w:tc>
          <w:tcPr>
            <w:tcW w:w="1296" w:type="dxa"/>
            <w:tcBorders>
              <w:top w:val="nil"/>
              <w:left w:val="nil"/>
              <w:bottom w:val="nil"/>
              <w:right w:val="nil"/>
            </w:tcBorders>
            <w:shd w:val="clear" w:color="auto" w:fill="auto"/>
            <w:noWrap/>
            <w:vAlign w:val="bottom"/>
            <w:hideMark/>
          </w:tcPr>
          <w:p w14:paraId="208BEC33" w14:textId="77777777" w:rsidR="00444B13" w:rsidRPr="009C25FE" w:rsidRDefault="00444B13">
            <w:pPr>
              <w:spacing w:before="0" w:after="0"/>
              <w:rPr>
                <w:rFonts w:ascii="Calibri Light" w:hAnsi="Calibri Light" w:cs="Calibri Light"/>
                <w:sz w:val="20"/>
                <w:szCs w:val="20"/>
              </w:rPr>
            </w:pPr>
          </w:p>
        </w:tc>
      </w:tr>
      <w:tr w:rsidR="00444B13" w:rsidRPr="009C25FE" w14:paraId="1FAFCD11" w14:textId="77777777">
        <w:trPr>
          <w:trHeight w:val="300"/>
        </w:trPr>
        <w:tc>
          <w:tcPr>
            <w:tcW w:w="5920" w:type="dxa"/>
            <w:tcBorders>
              <w:top w:val="nil"/>
              <w:left w:val="nil"/>
              <w:bottom w:val="nil"/>
              <w:right w:val="nil"/>
            </w:tcBorders>
            <w:shd w:val="clear" w:color="auto" w:fill="auto"/>
            <w:noWrap/>
            <w:vAlign w:val="bottom"/>
            <w:hideMark/>
          </w:tcPr>
          <w:p w14:paraId="662EB54F" w14:textId="77777777" w:rsidR="00444B13" w:rsidRPr="009C25FE" w:rsidRDefault="00444B13">
            <w:pPr>
              <w:spacing w:before="0" w:after="0"/>
              <w:rPr>
                <w:rFonts w:ascii="Calibri Light" w:hAnsi="Calibri Light" w:cs="Calibri Light"/>
                <w:b/>
                <w:bCs/>
                <w:sz w:val="20"/>
                <w:szCs w:val="20"/>
              </w:rPr>
            </w:pPr>
          </w:p>
        </w:tc>
        <w:tc>
          <w:tcPr>
            <w:tcW w:w="222" w:type="dxa"/>
            <w:tcBorders>
              <w:top w:val="nil"/>
              <w:left w:val="nil"/>
              <w:bottom w:val="nil"/>
              <w:right w:val="nil"/>
            </w:tcBorders>
            <w:shd w:val="clear" w:color="auto" w:fill="auto"/>
            <w:noWrap/>
            <w:vAlign w:val="bottom"/>
            <w:hideMark/>
          </w:tcPr>
          <w:p w14:paraId="28EE80FA" w14:textId="77777777" w:rsidR="00444B13" w:rsidRPr="009C25FE" w:rsidRDefault="00444B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60D6B229"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c>
          <w:tcPr>
            <w:tcW w:w="1296" w:type="dxa"/>
            <w:tcBorders>
              <w:top w:val="nil"/>
              <w:left w:val="nil"/>
              <w:bottom w:val="nil"/>
              <w:right w:val="nil"/>
            </w:tcBorders>
            <w:shd w:val="clear" w:color="auto" w:fill="auto"/>
            <w:noWrap/>
            <w:vAlign w:val="bottom"/>
            <w:hideMark/>
          </w:tcPr>
          <w:p w14:paraId="277DC9B4"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r>
      <w:tr w:rsidR="00444B13" w:rsidRPr="009C25FE" w14:paraId="25878691" w14:textId="77777777">
        <w:trPr>
          <w:trHeight w:val="300"/>
        </w:trPr>
        <w:tc>
          <w:tcPr>
            <w:tcW w:w="5920" w:type="dxa"/>
            <w:tcBorders>
              <w:top w:val="nil"/>
              <w:left w:val="nil"/>
              <w:right w:val="nil"/>
            </w:tcBorders>
            <w:shd w:val="clear" w:color="auto" w:fill="auto"/>
            <w:vAlign w:val="bottom"/>
            <w:hideMark/>
          </w:tcPr>
          <w:p w14:paraId="365AD460" w14:textId="77777777" w:rsidR="00444B13" w:rsidRPr="009C25FE" w:rsidRDefault="00444B13">
            <w:pPr>
              <w:spacing w:before="0" w:after="0"/>
              <w:jc w:val="center"/>
              <w:rPr>
                <w:rFonts w:ascii="Calibri Light" w:hAnsi="Calibri Light" w:cs="Calibri Light"/>
                <w:b/>
                <w:bCs/>
                <w:sz w:val="20"/>
                <w:szCs w:val="20"/>
              </w:rPr>
            </w:pPr>
          </w:p>
        </w:tc>
        <w:tc>
          <w:tcPr>
            <w:tcW w:w="222" w:type="dxa"/>
            <w:tcBorders>
              <w:top w:val="nil"/>
              <w:left w:val="nil"/>
              <w:right w:val="nil"/>
            </w:tcBorders>
            <w:shd w:val="clear" w:color="auto" w:fill="auto"/>
            <w:noWrap/>
            <w:vAlign w:val="bottom"/>
            <w:hideMark/>
          </w:tcPr>
          <w:p w14:paraId="5592407D" w14:textId="77777777" w:rsidR="00444B13" w:rsidRPr="009C25FE" w:rsidRDefault="00444B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66C0DE8A"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296" w:type="dxa"/>
            <w:tcBorders>
              <w:top w:val="nil"/>
              <w:left w:val="nil"/>
              <w:bottom w:val="nil"/>
              <w:right w:val="nil"/>
            </w:tcBorders>
            <w:shd w:val="clear" w:color="auto" w:fill="auto"/>
            <w:noWrap/>
            <w:vAlign w:val="bottom"/>
            <w:hideMark/>
          </w:tcPr>
          <w:p w14:paraId="102639E4"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05282E20" w14:textId="77777777">
        <w:trPr>
          <w:trHeight w:val="300"/>
        </w:trPr>
        <w:tc>
          <w:tcPr>
            <w:tcW w:w="5920" w:type="dxa"/>
            <w:tcBorders>
              <w:top w:val="nil"/>
              <w:left w:val="nil"/>
              <w:bottom w:val="single" w:sz="4" w:space="0" w:color="auto"/>
              <w:right w:val="nil"/>
            </w:tcBorders>
            <w:shd w:val="clear" w:color="auto" w:fill="auto"/>
            <w:noWrap/>
            <w:vAlign w:val="bottom"/>
            <w:hideMark/>
          </w:tcPr>
          <w:p w14:paraId="5B423EFE" w14:textId="77777777" w:rsidR="00444B13" w:rsidRPr="009C25FE" w:rsidRDefault="00444B13">
            <w:pPr>
              <w:spacing w:before="0" w:after="0"/>
              <w:rPr>
                <w:rFonts w:ascii="Calibri Light" w:hAnsi="Calibri Light" w:cs="Calibri Light"/>
                <w:b/>
                <w:bCs/>
                <w:sz w:val="20"/>
                <w:szCs w:val="20"/>
              </w:rPr>
            </w:pPr>
          </w:p>
        </w:tc>
        <w:tc>
          <w:tcPr>
            <w:tcW w:w="222" w:type="dxa"/>
            <w:tcBorders>
              <w:top w:val="nil"/>
              <w:left w:val="nil"/>
              <w:bottom w:val="single" w:sz="4" w:space="0" w:color="auto"/>
              <w:right w:val="nil"/>
            </w:tcBorders>
            <w:shd w:val="clear" w:color="auto" w:fill="auto"/>
            <w:noWrap/>
            <w:vAlign w:val="bottom"/>
            <w:hideMark/>
          </w:tcPr>
          <w:p w14:paraId="177779B5" w14:textId="77777777" w:rsidR="00444B13" w:rsidRPr="009C25FE" w:rsidRDefault="00444B13">
            <w:pPr>
              <w:spacing w:before="0" w:after="0"/>
              <w:rPr>
                <w:rFonts w:ascii="Calibri Light" w:hAnsi="Calibri Light" w:cs="Calibri Light"/>
                <w:sz w:val="20"/>
                <w:szCs w:val="20"/>
              </w:rPr>
            </w:pPr>
          </w:p>
        </w:tc>
        <w:tc>
          <w:tcPr>
            <w:tcW w:w="1601" w:type="dxa"/>
            <w:tcBorders>
              <w:top w:val="nil"/>
              <w:left w:val="nil"/>
              <w:bottom w:val="single" w:sz="4" w:space="0" w:color="auto"/>
              <w:right w:val="nil"/>
            </w:tcBorders>
            <w:shd w:val="clear" w:color="auto" w:fill="auto"/>
            <w:noWrap/>
            <w:vAlign w:val="bottom"/>
            <w:hideMark/>
          </w:tcPr>
          <w:p w14:paraId="5D84C9A7"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96" w:type="dxa"/>
            <w:tcBorders>
              <w:top w:val="nil"/>
              <w:left w:val="nil"/>
              <w:bottom w:val="single" w:sz="4" w:space="0" w:color="auto"/>
              <w:right w:val="nil"/>
            </w:tcBorders>
            <w:shd w:val="clear" w:color="auto" w:fill="auto"/>
            <w:noWrap/>
            <w:vAlign w:val="bottom"/>
            <w:hideMark/>
          </w:tcPr>
          <w:p w14:paraId="4A38EEA6"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7ED57890" w14:textId="77777777">
        <w:trPr>
          <w:trHeight w:val="300"/>
        </w:trPr>
        <w:tc>
          <w:tcPr>
            <w:tcW w:w="5920" w:type="dxa"/>
            <w:tcBorders>
              <w:top w:val="single" w:sz="4" w:space="0" w:color="auto"/>
              <w:left w:val="nil"/>
              <w:bottom w:val="nil"/>
              <w:right w:val="nil"/>
            </w:tcBorders>
            <w:shd w:val="clear" w:color="auto" w:fill="auto"/>
            <w:noWrap/>
            <w:vAlign w:val="bottom"/>
            <w:hideMark/>
          </w:tcPr>
          <w:p w14:paraId="717E309A" w14:textId="77777777" w:rsidR="00444B13" w:rsidRPr="009C25FE" w:rsidRDefault="00444B13">
            <w:pPr>
              <w:spacing w:before="0" w:after="0"/>
              <w:rPr>
                <w:rFonts w:ascii="Calibri Light" w:hAnsi="Calibri Light" w:cs="Calibri Light"/>
                <w:sz w:val="20"/>
                <w:szCs w:val="20"/>
              </w:rPr>
            </w:pPr>
          </w:p>
        </w:tc>
        <w:tc>
          <w:tcPr>
            <w:tcW w:w="222" w:type="dxa"/>
            <w:tcBorders>
              <w:top w:val="single" w:sz="4" w:space="0" w:color="auto"/>
              <w:left w:val="nil"/>
              <w:bottom w:val="nil"/>
              <w:right w:val="nil"/>
            </w:tcBorders>
            <w:shd w:val="clear" w:color="auto" w:fill="auto"/>
            <w:noWrap/>
            <w:vAlign w:val="bottom"/>
            <w:hideMark/>
          </w:tcPr>
          <w:p w14:paraId="111B7FE1" w14:textId="77777777" w:rsidR="00444B13" w:rsidRPr="009C25FE" w:rsidRDefault="00444B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67059EFF" w14:textId="77777777" w:rsidR="00444B13" w:rsidRPr="009C25FE" w:rsidRDefault="00444B13">
            <w:pPr>
              <w:spacing w:before="0" w:after="0"/>
              <w:rPr>
                <w:rFonts w:ascii="Calibri Light" w:hAnsi="Calibri Light" w:cs="Calibri Light"/>
                <w:i/>
                <w:iCs/>
                <w:sz w:val="20"/>
                <w:szCs w:val="20"/>
              </w:rPr>
            </w:pPr>
          </w:p>
        </w:tc>
        <w:tc>
          <w:tcPr>
            <w:tcW w:w="1296" w:type="dxa"/>
            <w:tcBorders>
              <w:top w:val="nil"/>
              <w:left w:val="nil"/>
              <w:bottom w:val="nil"/>
              <w:right w:val="nil"/>
            </w:tcBorders>
            <w:shd w:val="clear" w:color="auto" w:fill="auto"/>
            <w:noWrap/>
            <w:vAlign w:val="bottom"/>
            <w:hideMark/>
          </w:tcPr>
          <w:p w14:paraId="5DB188AF" w14:textId="77777777" w:rsidR="00444B13" w:rsidRPr="009C25FE" w:rsidRDefault="00444B13">
            <w:pPr>
              <w:spacing w:before="0" w:after="0"/>
              <w:rPr>
                <w:rFonts w:ascii="Calibri Light" w:hAnsi="Calibri Light" w:cs="Calibri Light"/>
                <w:sz w:val="20"/>
                <w:szCs w:val="20"/>
              </w:rPr>
            </w:pPr>
          </w:p>
        </w:tc>
      </w:tr>
      <w:tr w:rsidR="0084527C" w:rsidRPr="009C25FE" w14:paraId="1C7F1FB2" w14:textId="77777777">
        <w:trPr>
          <w:trHeight w:val="300"/>
        </w:trPr>
        <w:tc>
          <w:tcPr>
            <w:tcW w:w="5920" w:type="dxa"/>
            <w:tcBorders>
              <w:top w:val="nil"/>
              <w:left w:val="nil"/>
              <w:bottom w:val="nil"/>
              <w:right w:val="nil"/>
            </w:tcBorders>
            <w:shd w:val="clear" w:color="auto" w:fill="auto"/>
            <w:noWrap/>
            <w:vAlign w:val="bottom"/>
            <w:hideMark/>
          </w:tcPr>
          <w:p w14:paraId="5E7F2818" w14:textId="77777777" w:rsidR="0084527C" w:rsidRPr="009C25FE" w:rsidRDefault="0084527C" w:rsidP="0084527C">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Net surplus/(deficit) from operations </w:t>
            </w:r>
          </w:p>
        </w:tc>
        <w:tc>
          <w:tcPr>
            <w:tcW w:w="222" w:type="dxa"/>
            <w:tcBorders>
              <w:top w:val="nil"/>
              <w:left w:val="nil"/>
              <w:bottom w:val="nil"/>
              <w:right w:val="nil"/>
            </w:tcBorders>
            <w:shd w:val="clear" w:color="auto" w:fill="auto"/>
            <w:noWrap/>
            <w:vAlign w:val="bottom"/>
            <w:hideMark/>
          </w:tcPr>
          <w:p w14:paraId="4F31FD41"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4BCD8CF7" w14:textId="22331C31"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(5,877)</w:t>
            </w:r>
          </w:p>
        </w:tc>
        <w:tc>
          <w:tcPr>
            <w:tcW w:w="1296" w:type="dxa"/>
            <w:tcBorders>
              <w:top w:val="nil"/>
              <w:left w:val="nil"/>
              <w:bottom w:val="nil"/>
              <w:right w:val="nil"/>
            </w:tcBorders>
            <w:shd w:val="clear" w:color="auto" w:fill="auto"/>
            <w:noWrap/>
            <w:vAlign w:val="bottom"/>
            <w:hideMark/>
          </w:tcPr>
          <w:p w14:paraId="27A5BE38"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(562)</w:t>
            </w:r>
          </w:p>
        </w:tc>
      </w:tr>
      <w:tr w:rsidR="0084527C" w:rsidRPr="009C25FE" w14:paraId="41A95114" w14:textId="77777777">
        <w:trPr>
          <w:trHeight w:val="300"/>
        </w:trPr>
        <w:tc>
          <w:tcPr>
            <w:tcW w:w="5920" w:type="dxa"/>
            <w:tcBorders>
              <w:top w:val="nil"/>
              <w:left w:val="nil"/>
              <w:bottom w:val="nil"/>
              <w:right w:val="nil"/>
            </w:tcBorders>
            <w:shd w:val="clear" w:color="auto" w:fill="auto"/>
            <w:noWrap/>
            <w:vAlign w:val="bottom"/>
            <w:hideMark/>
          </w:tcPr>
          <w:p w14:paraId="53EFAFBA" w14:textId="77777777" w:rsidR="0084527C" w:rsidRPr="009C25FE" w:rsidRDefault="0084527C" w:rsidP="0084527C">
            <w:pPr>
              <w:spacing w:before="0" w:after="0"/>
              <w:rPr>
                <w:rFonts w:ascii="Calibri Light" w:hAnsi="Calibri Light" w:cs="Calibri Light"/>
                <w:sz w:val="20"/>
                <w:szCs w:val="20"/>
              </w:rPr>
            </w:pPr>
          </w:p>
        </w:tc>
        <w:tc>
          <w:tcPr>
            <w:tcW w:w="222" w:type="dxa"/>
            <w:tcBorders>
              <w:top w:val="nil"/>
              <w:left w:val="nil"/>
              <w:bottom w:val="nil"/>
              <w:right w:val="nil"/>
            </w:tcBorders>
            <w:shd w:val="clear" w:color="auto" w:fill="auto"/>
            <w:noWrap/>
            <w:vAlign w:val="bottom"/>
            <w:hideMark/>
          </w:tcPr>
          <w:p w14:paraId="2D355806"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727EB5C5" w14:textId="77777777" w:rsidR="0084527C" w:rsidRPr="009C25FE" w:rsidRDefault="0084527C" w:rsidP="0084527C">
            <w:pPr>
              <w:spacing w:before="0" w:after="0"/>
              <w:jc w:val="right"/>
              <w:rPr>
                <w:rFonts w:ascii="Calibri Light" w:hAnsi="Calibri Light" w:cs="Calibri Light"/>
                <w:i/>
                <w:iCs/>
                <w:color w:val="FF0000"/>
                <w:sz w:val="20"/>
                <w:szCs w:val="20"/>
              </w:rPr>
            </w:pPr>
          </w:p>
        </w:tc>
        <w:tc>
          <w:tcPr>
            <w:tcW w:w="1296" w:type="dxa"/>
            <w:tcBorders>
              <w:top w:val="nil"/>
              <w:left w:val="nil"/>
              <w:bottom w:val="nil"/>
              <w:right w:val="nil"/>
            </w:tcBorders>
            <w:shd w:val="clear" w:color="auto" w:fill="auto"/>
            <w:noWrap/>
            <w:vAlign w:val="bottom"/>
            <w:hideMark/>
          </w:tcPr>
          <w:p w14:paraId="02102D5F" w14:textId="77777777" w:rsidR="0084527C" w:rsidRPr="009C25FE" w:rsidRDefault="0084527C" w:rsidP="0084527C">
            <w:pPr>
              <w:spacing w:before="0" w:after="0"/>
              <w:jc w:val="right"/>
              <w:rPr>
                <w:rFonts w:ascii="Calibri Light" w:hAnsi="Calibri Light" w:cs="Calibri Light"/>
                <w:color w:val="FF0000"/>
                <w:sz w:val="20"/>
                <w:szCs w:val="20"/>
              </w:rPr>
            </w:pPr>
          </w:p>
        </w:tc>
      </w:tr>
      <w:tr w:rsidR="0084527C" w:rsidRPr="009C25FE" w14:paraId="514CBB5F" w14:textId="77777777">
        <w:trPr>
          <w:trHeight w:val="300"/>
        </w:trPr>
        <w:tc>
          <w:tcPr>
            <w:tcW w:w="5920" w:type="dxa"/>
            <w:tcBorders>
              <w:top w:val="nil"/>
              <w:left w:val="nil"/>
              <w:bottom w:val="nil"/>
              <w:right w:val="nil"/>
            </w:tcBorders>
            <w:shd w:val="clear" w:color="auto" w:fill="auto"/>
            <w:noWrap/>
            <w:vAlign w:val="bottom"/>
            <w:hideMark/>
          </w:tcPr>
          <w:p w14:paraId="1798559F" w14:textId="77777777" w:rsidR="0084527C" w:rsidRPr="009C25FE" w:rsidRDefault="0084527C" w:rsidP="0084527C">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Add/(less) non-cash items: </w:t>
            </w:r>
          </w:p>
        </w:tc>
        <w:tc>
          <w:tcPr>
            <w:tcW w:w="222" w:type="dxa"/>
            <w:tcBorders>
              <w:top w:val="nil"/>
              <w:left w:val="nil"/>
              <w:bottom w:val="nil"/>
              <w:right w:val="nil"/>
            </w:tcBorders>
            <w:shd w:val="clear" w:color="auto" w:fill="auto"/>
            <w:noWrap/>
            <w:vAlign w:val="bottom"/>
            <w:hideMark/>
          </w:tcPr>
          <w:p w14:paraId="4A1967B6"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4BAC9EBD" w14:textId="77777777" w:rsidR="0084527C" w:rsidRPr="009C25FE" w:rsidRDefault="0084527C" w:rsidP="0084527C">
            <w:pPr>
              <w:spacing w:before="0" w:after="0"/>
              <w:jc w:val="right"/>
              <w:rPr>
                <w:rFonts w:ascii="Calibri Light" w:hAnsi="Calibri Light" w:cs="Calibri Light"/>
                <w:i/>
                <w:iCs/>
                <w:sz w:val="20"/>
                <w:szCs w:val="20"/>
              </w:rPr>
            </w:pPr>
          </w:p>
        </w:tc>
        <w:tc>
          <w:tcPr>
            <w:tcW w:w="1296" w:type="dxa"/>
            <w:tcBorders>
              <w:top w:val="nil"/>
              <w:left w:val="nil"/>
              <w:bottom w:val="nil"/>
              <w:right w:val="nil"/>
            </w:tcBorders>
            <w:shd w:val="clear" w:color="auto" w:fill="auto"/>
            <w:noWrap/>
            <w:vAlign w:val="bottom"/>
            <w:hideMark/>
          </w:tcPr>
          <w:p w14:paraId="38528889" w14:textId="77777777" w:rsidR="0084527C" w:rsidRPr="009C25FE" w:rsidRDefault="0084527C" w:rsidP="0084527C">
            <w:pPr>
              <w:spacing w:before="0" w:after="0"/>
              <w:jc w:val="right"/>
              <w:rPr>
                <w:rFonts w:ascii="Calibri Light" w:hAnsi="Calibri Light" w:cs="Calibri Light"/>
                <w:sz w:val="20"/>
                <w:szCs w:val="20"/>
              </w:rPr>
            </w:pPr>
          </w:p>
        </w:tc>
      </w:tr>
      <w:tr w:rsidR="0084527C" w:rsidRPr="009C25FE" w14:paraId="6DA94204" w14:textId="77777777">
        <w:trPr>
          <w:trHeight w:val="300"/>
        </w:trPr>
        <w:tc>
          <w:tcPr>
            <w:tcW w:w="5920" w:type="dxa"/>
            <w:tcBorders>
              <w:top w:val="nil"/>
              <w:left w:val="nil"/>
              <w:bottom w:val="nil"/>
              <w:right w:val="nil"/>
            </w:tcBorders>
            <w:shd w:val="clear" w:color="auto" w:fill="auto"/>
            <w:noWrap/>
            <w:vAlign w:val="bottom"/>
            <w:hideMark/>
          </w:tcPr>
          <w:p w14:paraId="07BD0FEB"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Depreciation and amortisation </w:t>
            </w:r>
          </w:p>
        </w:tc>
        <w:tc>
          <w:tcPr>
            <w:tcW w:w="222" w:type="dxa"/>
            <w:tcBorders>
              <w:top w:val="nil"/>
              <w:left w:val="nil"/>
              <w:bottom w:val="nil"/>
              <w:right w:val="nil"/>
            </w:tcBorders>
            <w:shd w:val="clear" w:color="auto" w:fill="auto"/>
            <w:noWrap/>
            <w:vAlign w:val="bottom"/>
            <w:hideMark/>
          </w:tcPr>
          <w:p w14:paraId="7B186D21"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731F851E"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413</w:t>
            </w:r>
          </w:p>
        </w:tc>
        <w:tc>
          <w:tcPr>
            <w:tcW w:w="1296" w:type="dxa"/>
            <w:tcBorders>
              <w:top w:val="nil"/>
              <w:left w:val="nil"/>
              <w:bottom w:val="nil"/>
              <w:right w:val="nil"/>
            </w:tcBorders>
            <w:shd w:val="clear" w:color="auto" w:fill="auto"/>
            <w:noWrap/>
            <w:vAlign w:val="bottom"/>
            <w:hideMark/>
          </w:tcPr>
          <w:p w14:paraId="1B42D31A"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440</w:t>
            </w:r>
          </w:p>
        </w:tc>
      </w:tr>
      <w:tr w:rsidR="0084527C" w:rsidRPr="009C25FE" w14:paraId="7E2D6445" w14:textId="77777777">
        <w:trPr>
          <w:trHeight w:val="300"/>
        </w:trPr>
        <w:tc>
          <w:tcPr>
            <w:tcW w:w="5920" w:type="dxa"/>
            <w:tcBorders>
              <w:top w:val="nil"/>
              <w:left w:val="nil"/>
              <w:bottom w:val="nil"/>
              <w:right w:val="nil"/>
            </w:tcBorders>
            <w:shd w:val="clear" w:color="auto" w:fill="auto"/>
            <w:noWrap/>
            <w:vAlign w:val="bottom"/>
            <w:hideMark/>
          </w:tcPr>
          <w:p w14:paraId="11568ECA"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Retirement of grants </w:t>
            </w:r>
          </w:p>
        </w:tc>
        <w:tc>
          <w:tcPr>
            <w:tcW w:w="222" w:type="dxa"/>
            <w:tcBorders>
              <w:top w:val="nil"/>
              <w:left w:val="nil"/>
              <w:bottom w:val="nil"/>
              <w:right w:val="nil"/>
            </w:tcBorders>
            <w:shd w:val="clear" w:color="auto" w:fill="auto"/>
            <w:noWrap/>
            <w:vAlign w:val="bottom"/>
            <w:hideMark/>
          </w:tcPr>
          <w:p w14:paraId="40B08E42"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single" w:sz="4" w:space="0" w:color="auto"/>
              <w:right w:val="nil"/>
            </w:tcBorders>
            <w:shd w:val="clear" w:color="auto" w:fill="auto"/>
            <w:noWrap/>
            <w:vAlign w:val="bottom"/>
          </w:tcPr>
          <w:p w14:paraId="504E60A1"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(250)</w:t>
            </w:r>
          </w:p>
        </w:tc>
        <w:tc>
          <w:tcPr>
            <w:tcW w:w="1296" w:type="dxa"/>
            <w:tcBorders>
              <w:top w:val="nil"/>
              <w:left w:val="nil"/>
              <w:bottom w:val="single" w:sz="4" w:space="0" w:color="auto"/>
              <w:right w:val="nil"/>
            </w:tcBorders>
            <w:shd w:val="clear" w:color="auto" w:fill="auto"/>
            <w:noWrap/>
            <w:vAlign w:val="bottom"/>
            <w:hideMark/>
          </w:tcPr>
          <w:p w14:paraId="69DDD47B"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(197)</w:t>
            </w:r>
          </w:p>
        </w:tc>
      </w:tr>
      <w:tr w:rsidR="0084527C" w:rsidRPr="009C25FE" w14:paraId="247F5E9B" w14:textId="77777777">
        <w:trPr>
          <w:trHeight w:val="300"/>
        </w:trPr>
        <w:tc>
          <w:tcPr>
            <w:tcW w:w="5920" w:type="dxa"/>
            <w:tcBorders>
              <w:top w:val="nil"/>
              <w:left w:val="nil"/>
              <w:bottom w:val="nil"/>
              <w:right w:val="nil"/>
            </w:tcBorders>
            <w:shd w:val="clear" w:color="auto" w:fill="auto"/>
            <w:noWrap/>
            <w:vAlign w:val="bottom"/>
            <w:hideMark/>
          </w:tcPr>
          <w:p w14:paraId="2E6CB95B" w14:textId="77777777" w:rsidR="0084527C" w:rsidRPr="009C25FE" w:rsidRDefault="0084527C" w:rsidP="0084527C">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Total non-cash items </w:t>
            </w:r>
          </w:p>
        </w:tc>
        <w:tc>
          <w:tcPr>
            <w:tcW w:w="222" w:type="dxa"/>
            <w:tcBorders>
              <w:top w:val="nil"/>
              <w:left w:val="nil"/>
              <w:bottom w:val="nil"/>
              <w:right w:val="nil"/>
            </w:tcBorders>
            <w:shd w:val="clear" w:color="auto" w:fill="auto"/>
            <w:noWrap/>
            <w:vAlign w:val="bottom"/>
            <w:hideMark/>
          </w:tcPr>
          <w:p w14:paraId="1C0FAF81"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20CC9A5E" w14:textId="77777777" w:rsidR="0084527C" w:rsidRPr="009C25FE" w:rsidRDefault="0084527C" w:rsidP="0084527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163</w:t>
            </w:r>
          </w:p>
        </w:tc>
        <w:tc>
          <w:tcPr>
            <w:tcW w:w="1296" w:type="dxa"/>
            <w:tcBorders>
              <w:top w:val="nil"/>
              <w:left w:val="nil"/>
              <w:bottom w:val="nil"/>
              <w:right w:val="nil"/>
            </w:tcBorders>
            <w:shd w:val="clear" w:color="auto" w:fill="auto"/>
            <w:noWrap/>
            <w:vAlign w:val="bottom"/>
            <w:hideMark/>
          </w:tcPr>
          <w:p w14:paraId="644ACBF5" w14:textId="77777777" w:rsidR="0084527C" w:rsidRPr="009C25FE" w:rsidRDefault="0084527C" w:rsidP="0084527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243</w:t>
            </w:r>
          </w:p>
        </w:tc>
      </w:tr>
      <w:tr w:rsidR="0084527C" w:rsidRPr="009C25FE" w14:paraId="795CFC8A" w14:textId="77777777">
        <w:trPr>
          <w:trHeight w:val="300"/>
        </w:trPr>
        <w:tc>
          <w:tcPr>
            <w:tcW w:w="5920" w:type="dxa"/>
            <w:tcBorders>
              <w:top w:val="nil"/>
              <w:left w:val="nil"/>
              <w:bottom w:val="nil"/>
              <w:right w:val="nil"/>
            </w:tcBorders>
            <w:shd w:val="clear" w:color="auto" w:fill="auto"/>
            <w:noWrap/>
            <w:vAlign w:val="bottom"/>
            <w:hideMark/>
          </w:tcPr>
          <w:p w14:paraId="455D29AA" w14:textId="77777777" w:rsidR="0084527C" w:rsidRPr="009C25FE" w:rsidRDefault="0084527C" w:rsidP="0084527C">
            <w:pPr>
              <w:spacing w:before="0" w:after="0"/>
              <w:rPr>
                <w:rFonts w:ascii="Calibri Light" w:hAnsi="Calibri Light" w:cs="Calibri Light"/>
                <w:sz w:val="20"/>
                <w:szCs w:val="20"/>
              </w:rPr>
            </w:pPr>
          </w:p>
        </w:tc>
        <w:tc>
          <w:tcPr>
            <w:tcW w:w="222" w:type="dxa"/>
            <w:tcBorders>
              <w:top w:val="nil"/>
              <w:left w:val="nil"/>
              <w:bottom w:val="nil"/>
              <w:right w:val="nil"/>
            </w:tcBorders>
            <w:shd w:val="clear" w:color="auto" w:fill="auto"/>
            <w:noWrap/>
            <w:vAlign w:val="bottom"/>
            <w:hideMark/>
          </w:tcPr>
          <w:p w14:paraId="221431EE"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7BCC42C3" w14:textId="77777777" w:rsidR="0084527C" w:rsidRPr="009C25FE" w:rsidRDefault="0084527C" w:rsidP="0084527C">
            <w:pPr>
              <w:spacing w:before="0" w:after="0"/>
              <w:jc w:val="right"/>
              <w:rPr>
                <w:rFonts w:ascii="Calibri Light" w:hAnsi="Calibri Light" w:cs="Calibri Light"/>
                <w:b/>
                <w:bCs/>
                <w:sz w:val="20"/>
                <w:szCs w:val="20"/>
              </w:rPr>
            </w:pPr>
          </w:p>
        </w:tc>
        <w:tc>
          <w:tcPr>
            <w:tcW w:w="1296" w:type="dxa"/>
            <w:tcBorders>
              <w:top w:val="nil"/>
              <w:left w:val="nil"/>
              <w:bottom w:val="nil"/>
              <w:right w:val="nil"/>
            </w:tcBorders>
            <w:shd w:val="clear" w:color="auto" w:fill="auto"/>
            <w:noWrap/>
            <w:vAlign w:val="bottom"/>
            <w:hideMark/>
          </w:tcPr>
          <w:p w14:paraId="662A21BB" w14:textId="77777777" w:rsidR="0084527C" w:rsidRPr="009C25FE" w:rsidRDefault="0084527C" w:rsidP="0084527C">
            <w:pPr>
              <w:spacing w:before="0" w:after="0"/>
              <w:jc w:val="right"/>
              <w:rPr>
                <w:rFonts w:ascii="Calibri Light" w:hAnsi="Calibri Light" w:cs="Calibri Light"/>
                <w:b/>
                <w:bCs/>
                <w:sz w:val="20"/>
                <w:szCs w:val="20"/>
              </w:rPr>
            </w:pPr>
          </w:p>
        </w:tc>
      </w:tr>
      <w:tr w:rsidR="0084527C" w:rsidRPr="009C25FE" w14:paraId="1D479B17" w14:textId="77777777">
        <w:trPr>
          <w:trHeight w:val="300"/>
        </w:trPr>
        <w:tc>
          <w:tcPr>
            <w:tcW w:w="5920" w:type="dxa"/>
            <w:tcBorders>
              <w:top w:val="nil"/>
              <w:left w:val="nil"/>
              <w:bottom w:val="nil"/>
              <w:right w:val="nil"/>
            </w:tcBorders>
            <w:shd w:val="clear" w:color="auto" w:fill="auto"/>
            <w:noWrap/>
            <w:vAlign w:val="bottom"/>
            <w:hideMark/>
          </w:tcPr>
          <w:p w14:paraId="7F5132C4" w14:textId="77777777" w:rsidR="0084527C" w:rsidRPr="009C25FE" w:rsidRDefault="0084527C" w:rsidP="0084527C">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Add/(less) movements in working capital items: </w:t>
            </w:r>
          </w:p>
        </w:tc>
        <w:tc>
          <w:tcPr>
            <w:tcW w:w="222" w:type="dxa"/>
            <w:tcBorders>
              <w:top w:val="nil"/>
              <w:left w:val="nil"/>
              <w:bottom w:val="nil"/>
              <w:right w:val="nil"/>
            </w:tcBorders>
            <w:shd w:val="clear" w:color="auto" w:fill="auto"/>
            <w:noWrap/>
            <w:vAlign w:val="bottom"/>
            <w:hideMark/>
          </w:tcPr>
          <w:p w14:paraId="69157420"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7714D141" w14:textId="77777777" w:rsidR="0084527C" w:rsidRPr="009C25FE" w:rsidRDefault="0084527C" w:rsidP="0084527C">
            <w:pPr>
              <w:spacing w:before="0" w:after="0"/>
              <w:jc w:val="right"/>
              <w:rPr>
                <w:rFonts w:ascii="Calibri Light" w:hAnsi="Calibri Light" w:cs="Calibri Light"/>
                <w:i/>
                <w:iCs/>
                <w:sz w:val="20"/>
                <w:szCs w:val="20"/>
              </w:rPr>
            </w:pPr>
          </w:p>
        </w:tc>
        <w:tc>
          <w:tcPr>
            <w:tcW w:w="1296" w:type="dxa"/>
            <w:tcBorders>
              <w:top w:val="nil"/>
              <w:left w:val="nil"/>
              <w:bottom w:val="nil"/>
              <w:right w:val="nil"/>
            </w:tcBorders>
            <w:shd w:val="clear" w:color="auto" w:fill="auto"/>
            <w:noWrap/>
            <w:vAlign w:val="bottom"/>
            <w:hideMark/>
          </w:tcPr>
          <w:p w14:paraId="74AC9E73" w14:textId="77777777" w:rsidR="0084527C" w:rsidRPr="009C25FE" w:rsidRDefault="0084527C" w:rsidP="0084527C">
            <w:pPr>
              <w:spacing w:before="0" w:after="0"/>
              <w:jc w:val="right"/>
              <w:rPr>
                <w:rFonts w:ascii="Calibri Light" w:hAnsi="Calibri Light" w:cs="Calibri Light"/>
                <w:sz w:val="20"/>
                <w:szCs w:val="20"/>
              </w:rPr>
            </w:pPr>
          </w:p>
        </w:tc>
      </w:tr>
      <w:tr w:rsidR="0084527C" w:rsidRPr="009C25FE" w14:paraId="691C0A5A" w14:textId="77777777">
        <w:trPr>
          <w:trHeight w:val="300"/>
        </w:trPr>
        <w:tc>
          <w:tcPr>
            <w:tcW w:w="5920" w:type="dxa"/>
            <w:tcBorders>
              <w:top w:val="nil"/>
              <w:left w:val="nil"/>
              <w:bottom w:val="nil"/>
              <w:right w:val="nil"/>
            </w:tcBorders>
            <w:shd w:val="clear" w:color="auto" w:fill="auto"/>
            <w:noWrap/>
            <w:vAlign w:val="bottom"/>
            <w:hideMark/>
          </w:tcPr>
          <w:p w14:paraId="5F1577D4"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Decrease (increase) in receivables </w:t>
            </w:r>
          </w:p>
        </w:tc>
        <w:tc>
          <w:tcPr>
            <w:tcW w:w="222" w:type="dxa"/>
            <w:tcBorders>
              <w:top w:val="nil"/>
              <w:left w:val="nil"/>
              <w:bottom w:val="nil"/>
              <w:right w:val="nil"/>
            </w:tcBorders>
            <w:shd w:val="clear" w:color="auto" w:fill="auto"/>
            <w:noWrap/>
            <w:vAlign w:val="bottom"/>
            <w:hideMark/>
          </w:tcPr>
          <w:p w14:paraId="55A2DBE0"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63DA14BD"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1,607</w:t>
            </w:r>
          </w:p>
        </w:tc>
        <w:tc>
          <w:tcPr>
            <w:tcW w:w="1296" w:type="dxa"/>
            <w:tcBorders>
              <w:top w:val="nil"/>
              <w:left w:val="nil"/>
              <w:bottom w:val="nil"/>
              <w:right w:val="nil"/>
            </w:tcBorders>
            <w:shd w:val="clear" w:color="auto" w:fill="auto"/>
            <w:noWrap/>
            <w:vAlign w:val="bottom"/>
            <w:hideMark/>
          </w:tcPr>
          <w:p w14:paraId="405A73DF"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1,372</w:t>
            </w:r>
          </w:p>
        </w:tc>
      </w:tr>
      <w:tr w:rsidR="0084527C" w:rsidRPr="009C25FE" w14:paraId="737C3595" w14:textId="77777777">
        <w:trPr>
          <w:trHeight w:val="300"/>
        </w:trPr>
        <w:tc>
          <w:tcPr>
            <w:tcW w:w="5920" w:type="dxa"/>
            <w:tcBorders>
              <w:top w:val="nil"/>
              <w:left w:val="nil"/>
              <w:bottom w:val="nil"/>
              <w:right w:val="nil"/>
            </w:tcBorders>
            <w:shd w:val="clear" w:color="auto" w:fill="auto"/>
            <w:noWrap/>
            <w:vAlign w:val="bottom"/>
            <w:hideMark/>
          </w:tcPr>
          <w:p w14:paraId="73C5FE73"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Decrease (increase) in prepayments </w:t>
            </w:r>
          </w:p>
        </w:tc>
        <w:tc>
          <w:tcPr>
            <w:tcW w:w="222" w:type="dxa"/>
            <w:tcBorders>
              <w:top w:val="nil"/>
              <w:left w:val="nil"/>
              <w:bottom w:val="nil"/>
              <w:right w:val="nil"/>
            </w:tcBorders>
            <w:shd w:val="clear" w:color="auto" w:fill="auto"/>
            <w:noWrap/>
            <w:vAlign w:val="bottom"/>
            <w:hideMark/>
          </w:tcPr>
          <w:p w14:paraId="0DBF873A"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07B382E2"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62</w:t>
            </w:r>
          </w:p>
        </w:tc>
        <w:tc>
          <w:tcPr>
            <w:tcW w:w="1296" w:type="dxa"/>
            <w:tcBorders>
              <w:top w:val="nil"/>
              <w:left w:val="nil"/>
              <w:bottom w:val="nil"/>
              <w:right w:val="nil"/>
            </w:tcBorders>
            <w:shd w:val="clear" w:color="auto" w:fill="auto"/>
            <w:noWrap/>
            <w:vAlign w:val="bottom"/>
            <w:hideMark/>
          </w:tcPr>
          <w:p w14:paraId="0CB0BE2B"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9</w:t>
            </w:r>
          </w:p>
        </w:tc>
      </w:tr>
      <w:tr w:rsidR="0084527C" w:rsidRPr="009C25FE" w14:paraId="27BFD859" w14:textId="77777777">
        <w:trPr>
          <w:trHeight w:val="300"/>
        </w:trPr>
        <w:tc>
          <w:tcPr>
            <w:tcW w:w="5920" w:type="dxa"/>
            <w:tcBorders>
              <w:top w:val="nil"/>
              <w:left w:val="nil"/>
              <w:bottom w:val="nil"/>
              <w:right w:val="nil"/>
            </w:tcBorders>
            <w:shd w:val="clear" w:color="auto" w:fill="auto"/>
            <w:noWrap/>
            <w:vAlign w:val="bottom"/>
            <w:hideMark/>
          </w:tcPr>
          <w:p w14:paraId="7F209DA5"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Decrease (increase) in interest receivable </w:t>
            </w:r>
          </w:p>
        </w:tc>
        <w:tc>
          <w:tcPr>
            <w:tcW w:w="222" w:type="dxa"/>
            <w:tcBorders>
              <w:top w:val="nil"/>
              <w:left w:val="nil"/>
              <w:bottom w:val="nil"/>
              <w:right w:val="nil"/>
            </w:tcBorders>
            <w:shd w:val="clear" w:color="auto" w:fill="auto"/>
            <w:noWrap/>
            <w:vAlign w:val="bottom"/>
            <w:hideMark/>
          </w:tcPr>
          <w:p w14:paraId="214CC159"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18A2374B"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409</w:t>
            </w:r>
          </w:p>
        </w:tc>
        <w:tc>
          <w:tcPr>
            <w:tcW w:w="1296" w:type="dxa"/>
            <w:tcBorders>
              <w:top w:val="nil"/>
              <w:left w:val="nil"/>
              <w:bottom w:val="nil"/>
              <w:right w:val="nil"/>
            </w:tcBorders>
            <w:shd w:val="clear" w:color="auto" w:fill="auto"/>
            <w:noWrap/>
            <w:vAlign w:val="bottom"/>
            <w:hideMark/>
          </w:tcPr>
          <w:p w14:paraId="2230086C"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(595)</w:t>
            </w:r>
          </w:p>
        </w:tc>
      </w:tr>
      <w:tr w:rsidR="0084527C" w:rsidRPr="009C25FE" w14:paraId="792FD877" w14:textId="77777777">
        <w:trPr>
          <w:trHeight w:val="300"/>
        </w:trPr>
        <w:tc>
          <w:tcPr>
            <w:tcW w:w="5920" w:type="dxa"/>
            <w:tcBorders>
              <w:top w:val="nil"/>
              <w:left w:val="nil"/>
              <w:bottom w:val="nil"/>
              <w:right w:val="nil"/>
            </w:tcBorders>
            <w:shd w:val="clear" w:color="auto" w:fill="auto"/>
            <w:noWrap/>
            <w:vAlign w:val="bottom"/>
            <w:hideMark/>
          </w:tcPr>
          <w:p w14:paraId="05DBA241"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Decrease (increase) in net goods and services tax receivable/payable </w:t>
            </w:r>
          </w:p>
        </w:tc>
        <w:tc>
          <w:tcPr>
            <w:tcW w:w="222" w:type="dxa"/>
            <w:tcBorders>
              <w:top w:val="nil"/>
              <w:left w:val="nil"/>
              <w:bottom w:val="nil"/>
              <w:right w:val="nil"/>
            </w:tcBorders>
            <w:shd w:val="clear" w:color="auto" w:fill="auto"/>
            <w:noWrap/>
            <w:vAlign w:val="bottom"/>
            <w:hideMark/>
          </w:tcPr>
          <w:p w14:paraId="55EC5BDF"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678D660E"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(3,368)</w:t>
            </w:r>
          </w:p>
        </w:tc>
        <w:tc>
          <w:tcPr>
            <w:tcW w:w="1296" w:type="dxa"/>
            <w:tcBorders>
              <w:top w:val="nil"/>
              <w:left w:val="nil"/>
              <w:bottom w:val="nil"/>
              <w:right w:val="nil"/>
            </w:tcBorders>
            <w:shd w:val="clear" w:color="auto" w:fill="auto"/>
            <w:noWrap/>
            <w:vAlign w:val="bottom"/>
            <w:hideMark/>
          </w:tcPr>
          <w:p w14:paraId="36912471"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3,323</w:t>
            </w:r>
          </w:p>
        </w:tc>
      </w:tr>
      <w:tr w:rsidR="0084527C" w:rsidRPr="009C25FE" w14:paraId="0F95C8CF" w14:textId="77777777">
        <w:trPr>
          <w:trHeight w:val="300"/>
        </w:trPr>
        <w:tc>
          <w:tcPr>
            <w:tcW w:w="5920" w:type="dxa"/>
            <w:tcBorders>
              <w:top w:val="nil"/>
              <w:left w:val="nil"/>
              <w:bottom w:val="nil"/>
              <w:right w:val="nil"/>
            </w:tcBorders>
            <w:shd w:val="clear" w:color="auto" w:fill="auto"/>
            <w:noWrap/>
            <w:vAlign w:val="bottom"/>
            <w:hideMark/>
          </w:tcPr>
          <w:p w14:paraId="3B905021"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Increase (decrease) in payables and deferred revenue </w:t>
            </w:r>
          </w:p>
        </w:tc>
        <w:tc>
          <w:tcPr>
            <w:tcW w:w="222" w:type="dxa"/>
            <w:tcBorders>
              <w:top w:val="nil"/>
              <w:left w:val="nil"/>
              <w:bottom w:val="nil"/>
              <w:right w:val="nil"/>
            </w:tcBorders>
            <w:shd w:val="clear" w:color="auto" w:fill="auto"/>
            <w:noWrap/>
            <w:vAlign w:val="bottom"/>
            <w:hideMark/>
          </w:tcPr>
          <w:p w14:paraId="2A5EE86B"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16070FF7" w14:textId="09EF4692"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(18,417)</w:t>
            </w:r>
          </w:p>
        </w:tc>
        <w:tc>
          <w:tcPr>
            <w:tcW w:w="1296" w:type="dxa"/>
            <w:tcBorders>
              <w:top w:val="nil"/>
              <w:left w:val="nil"/>
              <w:bottom w:val="nil"/>
              <w:right w:val="nil"/>
            </w:tcBorders>
            <w:shd w:val="clear" w:color="auto" w:fill="auto"/>
            <w:noWrap/>
            <w:vAlign w:val="bottom"/>
            <w:hideMark/>
          </w:tcPr>
          <w:p w14:paraId="27FC27F6"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16,290</w:t>
            </w:r>
          </w:p>
        </w:tc>
      </w:tr>
      <w:tr w:rsidR="0084527C" w:rsidRPr="009C25FE" w14:paraId="350026F1" w14:textId="77777777">
        <w:trPr>
          <w:trHeight w:val="300"/>
        </w:trPr>
        <w:tc>
          <w:tcPr>
            <w:tcW w:w="5920" w:type="dxa"/>
            <w:tcBorders>
              <w:top w:val="nil"/>
              <w:left w:val="nil"/>
              <w:bottom w:val="nil"/>
              <w:right w:val="nil"/>
            </w:tcBorders>
            <w:shd w:val="clear" w:color="auto" w:fill="auto"/>
            <w:noWrap/>
            <w:vAlign w:val="bottom"/>
            <w:hideMark/>
          </w:tcPr>
          <w:p w14:paraId="004568C5"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Increase (decrease) in employee entitlements </w:t>
            </w:r>
          </w:p>
        </w:tc>
        <w:tc>
          <w:tcPr>
            <w:tcW w:w="222" w:type="dxa"/>
            <w:tcBorders>
              <w:top w:val="nil"/>
              <w:left w:val="nil"/>
              <w:bottom w:val="nil"/>
              <w:right w:val="nil"/>
            </w:tcBorders>
            <w:shd w:val="clear" w:color="auto" w:fill="auto"/>
            <w:noWrap/>
            <w:vAlign w:val="bottom"/>
            <w:hideMark/>
          </w:tcPr>
          <w:p w14:paraId="01D1108E"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4C74D9E6"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90</w:t>
            </w:r>
          </w:p>
        </w:tc>
        <w:tc>
          <w:tcPr>
            <w:tcW w:w="1296" w:type="dxa"/>
            <w:tcBorders>
              <w:top w:val="nil"/>
              <w:left w:val="nil"/>
              <w:bottom w:val="nil"/>
              <w:right w:val="nil"/>
            </w:tcBorders>
            <w:shd w:val="clear" w:color="auto" w:fill="auto"/>
            <w:noWrap/>
            <w:vAlign w:val="bottom"/>
            <w:hideMark/>
          </w:tcPr>
          <w:p w14:paraId="39D82B41"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11</w:t>
            </w:r>
          </w:p>
        </w:tc>
      </w:tr>
      <w:tr w:rsidR="0084527C" w:rsidRPr="009C25FE" w14:paraId="02B374C4" w14:textId="77777777">
        <w:trPr>
          <w:trHeight w:val="300"/>
        </w:trPr>
        <w:tc>
          <w:tcPr>
            <w:tcW w:w="5920" w:type="dxa"/>
            <w:tcBorders>
              <w:top w:val="nil"/>
              <w:left w:val="nil"/>
              <w:bottom w:val="nil"/>
              <w:right w:val="nil"/>
            </w:tcBorders>
            <w:shd w:val="clear" w:color="auto" w:fill="auto"/>
            <w:noWrap/>
            <w:vAlign w:val="bottom"/>
            <w:hideMark/>
          </w:tcPr>
          <w:p w14:paraId="61E2CC95"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Increase (decrease) in lease incentive </w:t>
            </w:r>
          </w:p>
        </w:tc>
        <w:tc>
          <w:tcPr>
            <w:tcW w:w="222" w:type="dxa"/>
            <w:tcBorders>
              <w:top w:val="nil"/>
              <w:left w:val="nil"/>
              <w:bottom w:val="nil"/>
              <w:right w:val="nil"/>
            </w:tcBorders>
            <w:shd w:val="clear" w:color="auto" w:fill="auto"/>
            <w:noWrap/>
            <w:vAlign w:val="bottom"/>
            <w:hideMark/>
          </w:tcPr>
          <w:p w14:paraId="54CF5295"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30A011E5"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(19)</w:t>
            </w:r>
          </w:p>
        </w:tc>
        <w:tc>
          <w:tcPr>
            <w:tcW w:w="1296" w:type="dxa"/>
            <w:tcBorders>
              <w:top w:val="nil"/>
              <w:left w:val="nil"/>
              <w:bottom w:val="nil"/>
              <w:right w:val="nil"/>
            </w:tcBorders>
            <w:shd w:val="clear" w:color="auto" w:fill="auto"/>
            <w:noWrap/>
            <w:vAlign w:val="bottom"/>
            <w:hideMark/>
          </w:tcPr>
          <w:p w14:paraId="07DB4A06"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(19)</w:t>
            </w:r>
          </w:p>
        </w:tc>
      </w:tr>
      <w:tr w:rsidR="0084527C" w:rsidRPr="009C25FE" w14:paraId="1A35C094" w14:textId="77777777">
        <w:trPr>
          <w:trHeight w:val="300"/>
        </w:trPr>
        <w:tc>
          <w:tcPr>
            <w:tcW w:w="5920" w:type="dxa"/>
            <w:tcBorders>
              <w:top w:val="nil"/>
              <w:left w:val="nil"/>
              <w:bottom w:val="nil"/>
              <w:right w:val="nil"/>
            </w:tcBorders>
            <w:shd w:val="clear" w:color="auto" w:fill="auto"/>
            <w:noWrap/>
            <w:vAlign w:val="bottom"/>
            <w:hideMark/>
          </w:tcPr>
          <w:p w14:paraId="3993399A" w14:textId="77777777" w:rsidR="0084527C" w:rsidRPr="009C25FE" w:rsidRDefault="0084527C" w:rsidP="0084527C">
            <w:pPr>
              <w:spacing w:before="0" w:after="0"/>
              <w:rPr>
                <w:rFonts w:ascii="Calibri Light" w:hAnsi="Calibri Light" w:cs="Calibri Light"/>
                <w:sz w:val="20"/>
                <w:szCs w:val="20"/>
              </w:rPr>
            </w:pPr>
            <w:r w:rsidRPr="009C25FE">
              <w:rPr>
                <w:rFonts w:ascii="Calibri Light" w:hAnsi="Calibri Light" w:cs="Calibri Light"/>
                <w:sz w:val="20"/>
                <w:szCs w:val="20"/>
              </w:rPr>
              <w:t xml:space="preserve"> Increase (decrease) in grants payable </w:t>
            </w:r>
          </w:p>
        </w:tc>
        <w:tc>
          <w:tcPr>
            <w:tcW w:w="222" w:type="dxa"/>
            <w:tcBorders>
              <w:top w:val="nil"/>
              <w:left w:val="nil"/>
              <w:bottom w:val="nil"/>
              <w:right w:val="nil"/>
            </w:tcBorders>
            <w:shd w:val="clear" w:color="auto" w:fill="auto"/>
            <w:noWrap/>
            <w:vAlign w:val="bottom"/>
            <w:hideMark/>
          </w:tcPr>
          <w:p w14:paraId="60159DD7"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single" w:sz="4" w:space="0" w:color="auto"/>
              <w:right w:val="nil"/>
            </w:tcBorders>
            <w:shd w:val="clear" w:color="auto" w:fill="auto"/>
            <w:noWrap/>
            <w:vAlign w:val="bottom"/>
          </w:tcPr>
          <w:p w14:paraId="38552A3B"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(4,505)</w:t>
            </w:r>
          </w:p>
        </w:tc>
        <w:tc>
          <w:tcPr>
            <w:tcW w:w="1296" w:type="dxa"/>
            <w:tcBorders>
              <w:top w:val="nil"/>
              <w:left w:val="nil"/>
              <w:bottom w:val="single" w:sz="4" w:space="0" w:color="auto"/>
              <w:right w:val="nil"/>
            </w:tcBorders>
            <w:shd w:val="clear" w:color="auto" w:fill="auto"/>
            <w:noWrap/>
            <w:vAlign w:val="bottom"/>
            <w:hideMark/>
          </w:tcPr>
          <w:p w14:paraId="3641ED34" w14:textId="77777777" w:rsidR="0084527C" w:rsidRPr="009C25FE" w:rsidRDefault="0084527C" w:rsidP="0084527C">
            <w:pPr>
              <w:spacing w:before="0" w:after="0"/>
              <w:jc w:val="right"/>
              <w:rPr>
                <w:rFonts w:ascii="Calibri Light" w:hAnsi="Calibri Light" w:cs="Calibri Light"/>
                <w:sz w:val="20"/>
                <w:szCs w:val="20"/>
              </w:rPr>
            </w:pPr>
            <w:r w:rsidRPr="009C25FE">
              <w:rPr>
                <w:rFonts w:ascii="Calibri Light" w:hAnsi="Calibri Light" w:cs="Calibri Light"/>
                <w:sz w:val="20"/>
                <w:szCs w:val="20"/>
              </w:rPr>
              <w:t>1,521</w:t>
            </w:r>
          </w:p>
        </w:tc>
      </w:tr>
      <w:tr w:rsidR="0084527C" w:rsidRPr="009C25FE" w14:paraId="47B9DDA5" w14:textId="77777777">
        <w:trPr>
          <w:trHeight w:val="300"/>
        </w:trPr>
        <w:tc>
          <w:tcPr>
            <w:tcW w:w="5920" w:type="dxa"/>
            <w:tcBorders>
              <w:top w:val="nil"/>
              <w:left w:val="nil"/>
              <w:bottom w:val="nil"/>
              <w:right w:val="nil"/>
            </w:tcBorders>
            <w:shd w:val="clear" w:color="auto" w:fill="auto"/>
            <w:noWrap/>
            <w:vAlign w:val="bottom"/>
            <w:hideMark/>
          </w:tcPr>
          <w:p w14:paraId="1B29BBB2" w14:textId="77777777" w:rsidR="0084527C" w:rsidRPr="009C25FE" w:rsidRDefault="0084527C" w:rsidP="0084527C">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Net movements in working capital items </w:t>
            </w:r>
          </w:p>
        </w:tc>
        <w:tc>
          <w:tcPr>
            <w:tcW w:w="222" w:type="dxa"/>
            <w:tcBorders>
              <w:top w:val="nil"/>
              <w:left w:val="nil"/>
              <w:bottom w:val="nil"/>
              <w:right w:val="nil"/>
            </w:tcBorders>
            <w:shd w:val="clear" w:color="auto" w:fill="auto"/>
            <w:noWrap/>
            <w:vAlign w:val="bottom"/>
            <w:hideMark/>
          </w:tcPr>
          <w:p w14:paraId="2B124B8B"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77E8EFF4" w14:textId="39CB09CC" w:rsidR="0084527C" w:rsidRPr="009C25FE" w:rsidRDefault="0084527C" w:rsidP="0084527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(24,141)</w:t>
            </w:r>
          </w:p>
        </w:tc>
        <w:tc>
          <w:tcPr>
            <w:tcW w:w="1296" w:type="dxa"/>
            <w:tcBorders>
              <w:top w:val="nil"/>
              <w:left w:val="nil"/>
              <w:bottom w:val="nil"/>
              <w:right w:val="nil"/>
            </w:tcBorders>
            <w:shd w:val="clear" w:color="auto" w:fill="auto"/>
            <w:noWrap/>
            <w:vAlign w:val="bottom"/>
            <w:hideMark/>
          </w:tcPr>
          <w:p w14:paraId="3E4A6963" w14:textId="77777777" w:rsidR="0084527C" w:rsidRPr="009C25FE" w:rsidRDefault="0084527C" w:rsidP="0084527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21,912</w:t>
            </w:r>
          </w:p>
        </w:tc>
      </w:tr>
      <w:tr w:rsidR="0084527C" w:rsidRPr="009C25FE" w14:paraId="0DD9D67F" w14:textId="77777777">
        <w:trPr>
          <w:trHeight w:val="300"/>
        </w:trPr>
        <w:tc>
          <w:tcPr>
            <w:tcW w:w="5920" w:type="dxa"/>
            <w:tcBorders>
              <w:top w:val="nil"/>
              <w:left w:val="nil"/>
              <w:bottom w:val="nil"/>
              <w:right w:val="nil"/>
            </w:tcBorders>
            <w:shd w:val="clear" w:color="auto" w:fill="auto"/>
            <w:noWrap/>
            <w:vAlign w:val="bottom"/>
            <w:hideMark/>
          </w:tcPr>
          <w:p w14:paraId="4078E53F" w14:textId="77777777" w:rsidR="0084527C" w:rsidRPr="009C25FE" w:rsidRDefault="0084527C" w:rsidP="0084527C">
            <w:pPr>
              <w:spacing w:before="0" w:after="0"/>
              <w:rPr>
                <w:rFonts w:ascii="Calibri Light" w:hAnsi="Calibri Light" w:cs="Calibri Light"/>
                <w:sz w:val="20"/>
                <w:szCs w:val="20"/>
              </w:rPr>
            </w:pPr>
          </w:p>
        </w:tc>
        <w:tc>
          <w:tcPr>
            <w:tcW w:w="222" w:type="dxa"/>
            <w:tcBorders>
              <w:top w:val="nil"/>
              <w:left w:val="nil"/>
              <w:bottom w:val="nil"/>
              <w:right w:val="nil"/>
            </w:tcBorders>
            <w:shd w:val="clear" w:color="auto" w:fill="auto"/>
            <w:noWrap/>
            <w:vAlign w:val="bottom"/>
            <w:hideMark/>
          </w:tcPr>
          <w:p w14:paraId="78FF87B6" w14:textId="77777777" w:rsidR="0084527C" w:rsidRPr="009C25FE" w:rsidRDefault="0084527C" w:rsidP="0084527C">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7E064B8C" w14:textId="77777777" w:rsidR="0084527C" w:rsidRPr="009C25FE" w:rsidRDefault="0084527C" w:rsidP="0084527C">
            <w:pPr>
              <w:spacing w:before="0" w:after="0"/>
              <w:jc w:val="right"/>
              <w:rPr>
                <w:rFonts w:ascii="Calibri Light" w:hAnsi="Calibri Light" w:cs="Calibri Light"/>
                <w:sz w:val="20"/>
                <w:szCs w:val="20"/>
              </w:rPr>
            </w:pPr>
          </w:p>
        </w:tc>
        <w:tc>
          <w:tcPr>
            <w:tcW w:w="1296" w:type="dxa"/>
            <w:tcBorders>
              <w:top w:val="nil"/>
              <w:left w:val="nil"/>
              <w:bottom w:val="nil"/>
              <w:right w:val="nil"/>
            </w:tcBorders>
            <w:shd w:val="clear" w:color="auto" w:fill="auto"/>
            <w:noWrap/>
            <w:vAlign w:val="bottom"/>
            <w:hideMark/>
          </w:tcPr>
          <w:p w14:paraId="528D3291" w14:textId="77777777" w:rsidR="0084527C" w:rsidRPr="009C25FE" w:rsidRDefault="0084527C" w:rsidP="0084527C">
            <w:pPr>
              <w:spacing w:before="0" w:after="0"/>
              <w:jc w:val="right"/>
              <w:rPr>
                <w:rFonts w:ascii="Calibri Light" w:hAnsi="Calibri Light" w:cs="Calibri Light"/>
                <w:sz w:val="20"/>
                <w:szCs w:val="20"/>
              </w:rPr>
            </w:pPr>
          </w:p>
        </w:tc>
      </w:tr>
      <w:tr w:rsidR="0084527C" w:rsidRPr="009C25FE" w14:paraId="07AC512A" w14:textId="77777777">
        <w:trPr>
          <w:trHeight w:val="300"/>
        </w:trPr>
        <w:tc>
          <w:tcPr>
            <w:tcW w:w="5920" w:type="dxa"/>
            <w:tcBorders>
              <w:top w:val="nil"/>
              <w:left w:val="nil"/>
              <w:bottom w:val="nil"/>
              <w:right w:val="nil"/>
            </w:tcBorders>
            <w:shd w:val="clear" w:color="auto" w:fill="auto"/>
            <w:noWrap/>
            <w:vAlign w:val="bottom"/>
            <w:hideMark/>
          </w:tcPr>
          <w:p w14:paraId="7906763D" w14:textId="77777777" w:rsidR="0084527C" w:rsidRPr="009C25FE" w:rsidRDefault="0084527C" w:rsidP="0084527C">
            <w:pPr>
              <w:spacing w:before="0" w:after="0"/>
              <w:rPr>
                <w:rFonts w:ascii="Calibri Light" w:hAnsi="Calibri Light" w:cs="Calibri Light"/>
                <w:b/>
                <w:bCs/>
                <w:sz w:val="20"/>
                <w:szCs w:val="20"/>
              </w:rPr>
            </w:pPr>
            <w:r w:rsidRPr="009C25FE">
              <w:rPr>
                <w:rFonts w:ascii="Calibri Light" w:hAnsi="Calibri Light" w:cs="Calibri Light"/>
                <w:b/>
                <w:bCs/>
                <w:sz w:val="20"/>
                <w:szCs w:val="20"/>
              </w:rPr>
              <w:t xml:space="preserve"> NET CASH FLOW FROM OPERATING ACTIVITIES </w:t>
            </w:r>
          </w:p>
        </w:tc>
        <w:tc>
          <w:tcPr>
            <w:tcW w:w="222" w:type="dxa"/>
            <w:tcBorders>
              <w:top w:val="nil"/>
              <w:left w:val="nil"/>
              <w:bottom w:val="nil"/>
              <w:right w:val="nil"/>
            </w:tcBorders>
            <w:shd w:val="clear" w:color="auto" w:fill="auto"/>
            <w:noWrap/>
            <w:vAlign w:val="bottom"/>
            <w:hideMark/>
          </w:tcPr>
          <w:p w14:paraId="07F2F388" w14:textId="77777777" w:rsidR="0084527C" w:rsidRPr="009C25FE" w:rsidRDefault="0084527C" w:rsidP="0084527C">
            <w:pPr>
              <w:spacing w:before="0" w:after="0"/>
              <w:rPr>
                <w:rFonts w:ascii="Calibri Light" w:hAnsi="Calibri Light" w:cs="Calibri Light"/>
                <w:b/>
                <w:bCs/>
                <w:sz w:val="20"/>
                <w:szCs w:val="20"/>
              </w:rPr>
            </w:pPr>
          </w:p>
        </w:tc>
        <w:tc>
          <w:tcPr>
            <w:tcW w:w="1601" w:type="dxa"/>
            <w:tcBorders>
              <w:top w:val="single" w:sz="4" w:space="0" w:color="auto"/>
              <w:left w:val="nil"/>
              <w:bottom w:val="single" w:sz="4" w:space="0" w:color="auto"/>
              <w:right w:val="nil"/>
            </w:tcBorders>
            <w:shd w:val="clear" w:color="auto" w:fill="auto"/>
            <w:noWrap/>
            <w:vAlign w:val="bottom"/>
          </w:tcPr>
          <w:p w14:paraId="0E755524" w14:textId="77777777" w:rsidR="0084527C" w:rsidRPr="009C25FE" w:rsidRDefault="0084527C" w:rsidP="0084527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(29,855)</w:t>
            </w:r>
          </w:p>
        </w:tc>
        <w:tc>
          <w:tcPr>
            <w:tcW w:w="1296" w:type="dxa"/>
            <w:tcBorders>
              <w:top w:val="single" w:sz="4" w:space="0" w:color="auto"/>
              <w:left w:val="nil"/>
              <w:bottom w:val="single" w:sz="4" w:space="0" w:color="auto"/>
              <w:right w:val="nil"/>
            </w:tcBorders>
            <w:shd w:val="clear" w:color="auto" w:fill="auto"/>
            <w:noWrap/>
            <w:vAlign w:val="bottom"/>
            <w:hideMark/>
          </w:tcPr>
          <w:p w14:paraId="46500A6A" w14:textId="77777777" w:rsidR="0084527C" w:rsidRPr="009C25FE" w:rsidRDefault="0084527C" w:rsidP="0084527C">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21,593</w:t>
            </w:r>
          </w:p>
        </w:tc>
      </w:tr>
      <w:tr w:rsidR="00444B13" w:rsidRPr="009C25FE" w14:paraId="6EB1F3A0" w14:textId="77777777">
        <w:trPr>
          <w:trHeight w:val="300"/>
        </w:trPr>
        <w:tc>
          <w:tcPr>
            <w:tcW w:w="5920" w:type="dxa"/>
            <w:tcBorders>
              <w:top w:val="nil"/>
              <w:left w:val="nil"/>
              <w:bottom w:val="nil"/>
              <w:right w:val="nil"/>
            </w:tcBorders>
            <w:shd w:val="clear" w:color="auto" w:fill="auto"/>
            <w:noWrap/>
            <w:vAlign w:val="bottom"/>
            <w:hideMark/>
          </w:tcPr>
          <w:p w14:paraId="78B264C3" w14:textId="77777777" w:rsidR="00444B13" w:rsidRPr="009C25FE" w:rsidRDefault="00444B13">
            <w:pPr>
              <w:spacing w:before="0" w:after="0"/>
              <w:rPr>
                <w:rFonts w:ascii="Calibri Light" w:hAnsi="Calibri Light" w:cs="Calibri Light"/>
                <w:i/>
                <w:iCs/>
                <w:sz w:val="20"/>
                <w:szCs w:val="20"/>
              </w:rPr>
            </w:pPr>
          </w:p>
        </w:tc>
        <w:tc>
          <w:tcPr>
            <w:tcW w:w="222" w:type="dxa"/>
            <w:tcBorders>
              <w:top w:val="nil"/>
              <w:left w:val="nil"/>
              <w:bottom w:val="nil"/>
              <w:right w:val="nil"/>
            </w:tcBorders>
            <w:shd w:val="clear" w:color="auto" w:fill="auto"/>
            <w:noWrap/>
            <w:vAlign w:val="bottom"/>
            <w:hideMark/>
          </w:tcPr>
          <w:p w14:paraId="6ED088FE" w14:textId="77777777" w:rsidR="00444B13" w:rsidRPr="009C25FE" w:rsidRDefault="00444B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512477BA" w14:textId="77777777" w:rsidR="00444B13" w:rsidRPr="009C25FE" w:rsidRDefault="00444B13">
            <w:pPr>
              <w:spacing w:before="0" w:after="0"/>
              <w:jc w:val="right"/>
              <w:rPr>
                <w:rFonts w:ascii="Calibri Light" w:hAnsi="Calibri Light" w:cs="Calibri Light"/>
                <w:sz w:val="20"/>
                <w:szCs w:val="20"/>
              </w:rPr>
            </w:pPr>
          </w:p>
        </w:tc>
        <w:tc>
          <w:tcPr>
            <w:tcW w:w="1296" w:type="dxa"/>
            <w:tcBorders>
              <w:top w:val="nil"/>
              <w:left w:val="nil"/>
              <w:bottom w:val="nil"/>
              <w:right w:val="nil"/>
            </w:tcBorders>
            <w:shd w:val="clear" w:color="auto" w:fill="auto"/>
            <w:noWrap/>
            <w:vAlign w:val="bottom"/>
            <w:hideMark/>
          </w:tcPr>
          <w:p w14:paraId="7F11F35B" w14:textId="77777777" w:rsidR="00444B13" w:rsidRPr="009C25FE" w:rsidRDefault="00444B13">
            <w:pPr>
              <w:spacing w:before="0" w:after="0"/>
              <w:jc w:val="right"/>
              <w:rPr>
                <w:rFonts w:ascii="Calibri Light" w:hAnsi="Calibri Light" w:cs="Calibri Light"/>
                <w:sz w:val="20"/>
                <w:szCs w:val="20"/>
              </w:rPr>
            </w:pPr>
          </w:p>
        </w:tc>
      </w:tr>
      <w:tr w:rsidR="00444B13" w:rsidRPr="009C25FE" w14:paraId="542A3020" w14:textId="77777777">
        <w:trPr>
          <w:trHeight w:val="300"/>
        </w:trPr>
        <w:tc>
          <w:tcPr>
            <w:tcW w:w="7743" w:type="dxa"/>
            <w:gridSpan w:val="3"/>
            <w:tcBorders>
              <w:top w:val="nil"/>
              <w:left w:val="nil"/>
              <w:bottom w:val="nil"/>
              <w:right w:val="nil"/>
            </w:tcBorders>
            <w:shd w:val="clear" w:color="auto" w:fill="auto"/>
            <w:noWrap/>
            <w:vAlign w:val="bottom"/>
            <w:hideMark/>
          </w:tcPr>
          <w:p w14:paraId="3BDC2DD9" w14:textId="77777777" w:rsidR="00444B13" w:rsidRPr="009C25FE" w:rsidRDefault="00444B13">
            <w:pPr>
              <w:spacing w:before="0" w:after="0"/>
              <w:rPr>
                <w:rFonts w:ascii="Calibri Light" w:hAnsi="Calibri Light" w:cs="Calibri Light"/>
                <w:i/>
                <w:iCs/>
                <w:sz w:val="20"/>
                <w:szCs w:val="20"/>
              </w:rPr>
            </w:pPr>
            <w:r w:rsidRPr="009C25FE">
              <w:rPr>
                <w:rFonts w:ascii="Calibri Light" w:hAnsi="Calibri Light" w:cs="Calibri Light"/>
                <w:i/>
                <w:iCs/>
                <w:sz w:val="20"/>
                <w:szCs w:val="20"/>
              </w:rPr>
              <w:t xml:space="preserve"> The accompanying accounting policies and notes form part of these financial statements. </w:t>
            </w:r>
          </w:p>
        </w:tc>
        <w:tc>
          <w:tcPr>
            <w:tcW w:w="1296" w:type="dxa"/>
            <w:tcBorders>
              <w:top w:val="nil"/>
              <w:left w:val="nil"/>
              <w:bottom w:val="nil"/>
              <w:right w:val="nil"/>
            </w:tcBorders>
            <w:shd w:val="clear" w:color="auto" w:fill="auto"/>
            <w:noWrap/>
            <w:vAlign w:val="bottom"/>
            <w:hideMark/>
          </w:tcPr>
          <w:p w14:paraId="08D7A6E4" w14:textId="77777777" w:rsidR="00444B13" w:rsidRPr="009C25FE" w:rsidRDefault="00444B13">
            <w:pPr>
              <w:spacing w:before="0" w:after="0"/>
              <w:rPr>
                <w:rFonts w:ascii="Calibri Light" w:hAnsi="Calibri Light" w:cs="Calibri Light"/>
                <w:sz w:val="20"/>
                <w:szCs w:val="20"/>
              </w:rPr>
            </w:pPr>
          </w:p>
        </w:tc>
      </w:tr>
      <w:tr w:rsidR="00444B13" w:rsidRPr="009C25FE" w14:paraId="18539572" w14:textId="77777777">
        <w:trPr>
          <w:trHeight w:val="300"/>
        </w:trPr>
        <w:tc>
          <w:tcPr>
            <w:tcW w:w="5920" w:type="dxa"/>
            <w:tcBorders>
              <w:top w:val="nil"/>
              <w:left w:val="nil"/>
              <w:bottom w:val="nil"/>
              <w:right w:val="nil"/>
            </w:tcBorders>
            <w:shd w:val="clear" w:color="auto" w:fill="auto"/>
            <w:noWrap/>
            <w:vAlign w:val="bottom"/>
            <w:hideMark/>
          </w:tcPr>
          <w:p w14:paraId="71851769" w14:textId="77777777" w:rsidR="00444B13" w:rsidRPr="009C25FE" w:rsidRDefault="00444B13">
            <w:pPr>
              <w:spacing w:before="0" w:after="0"/>
              <w:rPr>
                <w:rFonts w:ascii="Calibri Light" w:hAnsi="Calibri Light" w:cs="Calibri Light"/>
                <w:i/>
                <w:iCs/>
                <w:sz w:val="20"/>
                <w:szCs w:val="20"/>
              </w:rPr>
            </w:pPr>
          </w:p>
        </w:tc>
        <w:tc>
          <w:tcPr>
            <w:tcW w:w="222" w:type="dxa"/>
            <w:tcBorders>
              <w:top w:val="nil"/>
              <w:left w:val="nil"/>
              <w:bottom w:val="nil"/>
              <w:right w:val="nil"/>
            </w:tcBorders>
            <w:shd w:val="clear" w:color="auto" w:fill="auto"/>
            <w:noWrap/>
            <w:vAlign w:val="bottom"/>
            <w:hideMark/>
          </w:tcPr>
          <w:p w14:paraId="19E0048B" w14:textId="77777777" w:rsidR="00444B13" w:rsidRPr="009C25FE" w:rsidRDefault="00444B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421B0377" w14:textId="77777777" w:rsidR="00444B13" w:rsidRPr="009C25FE" w:rsidRDefault="00444B13">
            <w:pPr>
              <w:spacing w:before="0" w:after="0"/>
              <w:jc w:val="right"/>
              <w:rPr>
                <w:rFonts w:ascii="Calibri Light" w:hAnsi="Calibri Light" w:cs="Calibri Light"/>
                <w:sz w:val="20"/>
                <w:szCs w:val="20"/>
              </w:rPr>
            </w:pPr>
          </w:p>
        </w:tc>
        <w:tc>
          <w:tcPr>
            <w:tcW w:w="1296" w:type="dxa"/>
            <w:tcBorders>
              <w:top w:val="nil"/>
              <w:left w:val="nil"/>
              <w:bottom w:val="nil"/>
              <w:right w:val="nil"/>
            </w:tcBorders>
            <w:shd w:val="clear" w:color="auto" w:fill="auto"/>
            <w:noWrap/>
            <w:vAlign w:val="bottom"/>
            <w:hideMark/>
          </w:tcPr>
          <w:p w14:paraId="2160C433" w14:textId="77777777" w:rsidR="00444B13" w:rsidRPr="009C25FE" w:rsidRDefault="00444B13">
            <w:pPr>
              <w:spacing w:before="0" w:after="0"/>
              <w:jc w:val="right"/>
              <w:rPr>
                <w:rFonts w:ascii="Calibri Light" w:hAnsi="Calibri Light" w:cs="Calibri Light"/>
                <w:sz w:val="20"/>
                <w:szCs w:val="20"/>
              </w:rPr>
            </w:pPr>
          </w:p>
        </w:tc>
      </w:tr>
      <w:tr w:rsidR="00444B13" w:rsidRPr="009C25FE" w14:paraId="5E3154E2" w14:textId="77777777">
        <w:trPr>
          <w:trHeight w:val="300"/>
        </w:trPr>
        <w:tc>
          <w:tcPr>
            <w:tcW w:w="9039" w:type="dxa"/>
            <w:gridSpan w:val="4"/>
            <w:tcBorders>
              <w:top w:val="nil"/>
              <w:left w:val="nil"/>
              <w:bottom w:val="nil"/>
              <w:right w:val="nil"/>
            </w:tcBorders>
            <w:shd w:val="clear" w:color="auto" w:fill="auto"/>
            <w:noWrap/>
            <w:vAlign w:val="bottom"/>
          </w:tcPr>
          <w:p w14:paraId="599903BD" w14:textId="55390F04"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No changes in liabilities occurred arising from financing activity. Creative New Zealand has no long-term liabilities and loans.</w:t>
            </w:r>
            <w:r w:rsidRPr="009C25FE" w:rsidDel="001C6447">
              <w:rPr>
                <w:rFonts w:ascii="Calibri Light" w:hAnsi="Calibri Light" w:cs="Calibri Light"/>
                <w:sz w:val="20"/>
                <w:szCs w:val="20"/>
              </w:rPr>
              <w:t xml:space="preserve"> </w:t>
            </w:r>
            <w:r w:rsidRPr="009C25FE">
              <w:rPr>
                <w:rFonts w:ascii="Calibri Light" w:hAnsi="Calibri Light" w:cs="Calibri Light"/>
                <w:sz w:val="20"/>
                <w:szCs w:val="20"/>
              </w:rPr>
              <w:t>The movements in equity are disclosed in note 18.</w:t>
            </w:r>
          </w:p>
        </w:tc>
      </w:tr>
      <w:tr w:rsidR="00444B13" w:rsidRPr="009C25FE" w14:paraId="3C3614CD" w14:textId="77777777">
        <w:trPr>
          <w:trHeight w:val="300"/>
        </w:trPr>
        <w:tc>
          <w:tcPr>
            <w:tcW w:w="5920" w:type="dxa"/>
            <w:tcBorders>
              <w:top w:val="nil"/>
              <w:left w:val="nil"/>
              <w:bottom w:val="nil"/>
              <w:right w:val="nil"/>
            </w:tcBorders>
            <w:shd w:val="clear" w:color="auto" w:fill="auto"/>
            <w:noWrap/>
            <w:vAlign w:val="bottom"/>
          </w:tcPr>
          <w:p w14:paraId="2592392C" w14:textId="77777777" w:rsidR="00444B13" w:rsidRPr="009C25FE" w:rsidRDefault="00444B13">
            <w:pPr>
              <w:spacing w:before="0" w:after="0"/>
              <w:rPr>
                <w:rFonts w:ascii="Calibri Light" w:hAnsi="Calibri Light" w:cs="Calibri Light"/>
                <w:i/>
                <w:iCs/>
                <w:sz w:val="20"/>
                <w:szCs w:val="20"/>
              </w:rPr>
            </w:pPr>
          </w:p>
        </w:tc>
        <w:tc>
          <w:tcPr>
            <w:tcW w:w="222" w:type="dxa"/>
            <w:tcBorders>
              <w:top w:val="nil"/>
              <w:left w:val="nil"/>
              <w:bottom w:val="nil"/>
              <w:right w:val="nil"/>
            </w:tcBorders>
            <w:shd w:val="clear" w:color="auto" w:fill="auto"/>
            <w:noWrap/>
            <w:vAlign w:val="bottom"/>
          </w:tcPr>
          <w:p w14:paraId="75A80301" w14:textId="77777777" w:rsidR="00444B13" w:rsidRPr="009C25FE" w:rsidRDefault="00444B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49883C24" w14:textId="77777777" w:rsidR="00444B13" w:rsidRPr="009C25FE" w:rsidRDefault="00444B13">
            <w:pPr>
              <w:spacing w:before="0" w:after="0"/>
              <w:jc w:val="right"/>
              <w:rPr>
                <w:rFonts w:ascii="Calibri Light" w:hAnsi="Calibri Light" w:cs="Calibri Light"/>
                <w:sz w:val="20"/>
                <w:szCs w:val="20"/>
              </w:rPr>
            </w:pPr>
          </w:p>
        </w:tc>
        <w:tc>
          <w:tcPr>
            <w:tcW w:w="1296" w:type="dxa"/>
            <w:tcBorders>
              <w:top w:val="nil"/>
              <w:left w:val="nil"/>
              <w:bottom w:val="nil"/>
              <w:right w:val="nil"/>
            </w:tcBorders>
            <w:shd w:val="clear" w:color="auto" w:fill="auto"/>
            <w:noWrap/>
            <w:vAlign w:val="bottom"/>
          </w:tcPr>
          <w:p w14:paraId="0A7817CF" w14:textId="77777777" w:rsidR="00444B13" w:rsidRPr="009C25FE" w:rsidRDefault="00444B13">
            <w:pPr>
              <w:spacing w:before="0" w:after="0"/>
              <w:jc w:val="right"/>
              <w:rPr>
                <w:rFonts w:ascii="Calibri Light" w:hAnsi="Calibri Light" w:cs="Calibri Light"/>
                <w:sz w:val="20"/>
                <w:szCs w:val="20"/>
              </w:rPr>
            </w:pPr>
          </w:p>
        </w:tc>
      </w:tr>
    </w:tbl>
    <w:p w14:paraId="0E03ED12" w14:textId="77777777" w:rsidR="00444B13" w:rsidRPr="009C25FE" w:rsidRDefault="00444B13" w:rsidP="00444B13">
      <w:pPr>
        <w:rPr>
          <w:rFonts w:ascii="Calibri Light" w:hAnsi="Calibri Light" w:cs="Calibri Light"/>
          <w:highlight w:val="yellow"/>
        </w:rPr>
      </w:pPr>
    </w:p>
    <w:p w14:paraId="47AA7906" w14:textId="77777777" w:rsidR="00444B13" w:rsidRPr="009C25FE" w:rsidRDefault="00444B13" w:rsidP="00444B13">
      <w:pPr>
        <w:rPr>
          <w:rFonts w:ascii="Calibri Light" w:hAnsi="Calibri Light" w:cs="Calibri Light"/>
          <w:highlight w:val="yellow"/>
        </w:rPr>
        <w:sectPr w:rsidR="00444B13" w:rsidRPr="009C25FE" w:rsidSect="00015A20">
          <w:pgSz w:w="11907" w:h="16839" w:code="9"/>
          <w:pgMar w:top="1440" w:right="1440" w:bottom="1440" w:left="1440" w:header="720" w:footer="725" w:gutter="0"/>
          <w:cols w:space="720"/>
          <w:titlePg/>
          <w:docGrid w:linePitch="299"/>
        </w:sectPr>
      </w:pPr>
    </w:p>
    <w:p w14:paraId="71F1AF79" w14:textId="77777777" w:rsidR="00444B13" w:rsidRPr="009C25FE" w:rsidRDefault="00444B13" w:rsidP="00444B13">
      <w:pPr>
        <w:spacing w:before="0" w:after="120"/>
        <w:outlineLvl w:val="1"/>
        <w:rPr>
          <w:rFonts w:ascii="Calibri Light" w:hAnsi="Calibri Light" w:cs="Calibri Light"/>
          <w:b/>
          <w:bCs/>
          <w:sz w:val="32"/>
          <w:szCs w:val="32"/>
        </w:rPr>
      </w:pPr>
      <w:bookmarkStart w:id="50" w:name="_Toc307563669"/>
      <w:bookmarkStart w:id="51" w:name="_Toc401299283"/>
      <w:bookmarkStart w:id="52" w:name="_Toc496858466"/>
      <w:bookmarkStart w:id="53" w:name="_Toc526941026"/>
      <w:r w:rsidRPr="009C25FE">
        <w:rPr>
          <w:rFonts w:ascii="Calibri Light" w:hAnsi="Calibri Light" w:cs="Calibri Light"/>
          <w:b/>
          <w:bCs/>
          <w:sz w:val="32"/>
          <w:szCs w:val="32"/>
        </w:rPr>
        <w:lastRenderedPageBreak/>
        <w:t>Notes to the financial statements</w:t>
      </w:r>
      <w:bookmarkEnd w:id="50"/>
      <w:bookmarkEnd w:id="51"/>
      <w:bookmarkEnd w:id="52"/>
      <w:bookmarkEnd w:id="53"/>
    </w:p>
    <w:p w14:paraId="5FE59C0F" w14:textId="77777777" w:rsidR="00444B13" w:rsidRPr="009C25FE" w:rsidRDefault="00444B13" w:rsidP="00444B13">
      <w:pPr>
        <w:keepNext/>
        <w:spacing w:after="120"/>
        <w:outlineLvl w:val="2"/>
        <w:rPr>
          <w:rFonts w:ascii="Calibri Light" w:hAnsi="Calibri Light" w:cs="Calibri Light"/>
          <w:b/>
          <w:bCs/>
        </w:rPr>
      </w:pPr>
      <w:bookmarkStart w:id="54" w:name="_Toc307563670"/>
      <w:r w:rsidRPr="009C25FE">
        <w:rPr>
          <w:rFonts w:ascii="Calibri Light" w:hAnsi="Calibri Light" w:cs="Calibri Light"/>
          <w:b/>
          <w:bCs/>
        </w:rPr>
        <w:t>1. Statement of accounting policies</w:t>
      </w:r>
      <w:bookmarkEnd w:id="54"/>
    </w:p>
    <w:p w14:paraId="06A0C2E5"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For the year ended 30 June 2024.</w:t>
      </w:r>
    </w:p>
    <w:p w14:paraId="60617DB1" w14:textId="77777777" w:rsidR="00444B13" w:rsidRPr="009C25FE" w:rsidRDefault="00444B13" w:rsidP="00444B13">
      <w:pPr>
        <w:keepNext/>
        <w:outlineLvl w:val="3"/>
        <w:rPr>
          <w:rFonts w:ascii="Calibri Light" w:hAnsi="Calibri Light" w:cs="Calibri Light"/>
          <w:b/>
          <w:bCs/>
          <w:i/>
          <w:iCs/>
        </w:rPr>
      </w:pPr>
      <w:r w:rsidRPr="009C25FE">
        <w:rPr>
          <w:rFonts w:ascii="Calibri Light" w:hAnsi="Calibri Light" w:cs="Calibri Light"/>
          <w:b/>
          <w:bCs/>
          <w:i/>
          <w:iCs/>
        </w:rPr>
        <w:t>1.1 Reporting entity</w:t>
      </w:r>
    </w:p>
    <w:p w14:paraId="171FD97A"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The Arts Council of New Zealand Toi Aotearoa was established on 1 July 1994 by the Arts Council of New Zealand Toi Aotearoa Act 1994. The Council has chosen to operate under the name Creative New Zealand.</w:t>
      </w:r>
    </w:p>
    <w:p w14:paraId="3BE6DF8F"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Creative New Zealand is a Crown entity, as defined by the Crown Entities Act 2004, and is domiciled and operates in New Zealand. As such, Creative New Zealand’s ultimate parent is the New Zealand Crown.</w:t>
      </w:r>
    </w:p>
    <w:p w14:paraId="231B3A4E"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Its purpose, as defined under the current governing legislation, the Arts Council of New Zealand Toi Aotearoa Act 2014, is to encourage, promote and support the arts in New Zealand for the benefit of all New Zealanders. Creative New Zealand does not operate to make a financial return.</w:t>
      </w:r>
    </w:p>
    <w:p w14:paraId="66989581"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Accordingly, Creative New Zealand has designated itself as a public benefit entity (PBE) for financial reporting purposes.</w:t>
      </w:r>
    </w:p>
    <w:p w14:paraId="06AC6789" w14:textId="02346B20"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 xml:space="preserve">The financial statements of Creative New Zealand are for the year ended 30 June 2024 and were approved for issue by the Board (the Arts Council) on </w:t>
      </w:r>
      <w:r w:rsidR="00C228FB" w:rsidRPr="00C228FB">
        <w:rPr>
          <w:rFonts w:ascii="Calibri Light" w:hAnsi="Calibri Light" w:cs="Calibri Light"/>
          <w:sz w:val="20"/>
          <w:szCs w:val="20"/>
        </w:rPr>
        <w:t>25</w:t>
      </w:r>
      <w:r w:rsidRPr="00C228FB">
        <w:rPr>
          <w:rFonts w:ascii="Calibri Light" w:hAnsi="Calibri Light" w:cs="Calibri Light"/>
          <w:sz w:val="20"/>
          <w:szCs w:val="20"/>
        </w:rPr>
        <w:t xml:space="preserve"> October 2024.</w:t>
      </w:r>
    </w:p>
    <w:p w14:paraId="1F0C94F0" w14:textId="77777777" w:rsidR="00444B13" w:rsidRPr="009C25FE" w:rsidRDefault="00444B13" w:rsidP="00444B13">
      <w:pPr>
        <w:keepNext/>
        <w:outlineLvl w:val="3"/>
        <w:rPr>
          <w:rFonts w:ascii="Calibri Light" w:hAnsi="Calibri Light" w:cs="Calibri Light"/>
          <w:b/>
          <w:bCs/>
          <w:i/>
          <w:iCs/>
        </w:rPr>
      </w:pPr>
      <w:r w:rsidRPr="009C25FE">
        <w:rPr>
          <w:rFonts w:ascii="Calibri Light" w:hAnsi="Calibri Light" w:cs="Calibri Light"/>
          <w:b/>
          <w:bCs/>
          <w:i/>
          <w:iCs/>
        </w:rPr>
        <w:t>1.2 Basis of preparation</w:t>
      </w:r>
    </w:p>
    <w:p w14:paraId="40BA8E6F" w14:textId="77777777" w:rsidR="00444B13" w:rsidRPr="009C25FE" w:rsidRDefault="00444B13" w:rsidP="00444B13">
      <w:pPr>
        <w:spacing w:before="200" w:after="0"/>
        <w:outlineLvl w:val="4"/>
        <w:rPr>
          <w:rFonts w:ascii="Calibri Light" w:hAnsi="Calibri Light" w:cs="Calibri Light"/>
          <w:iCs/>
          <w:sz w:val="20"/>
          <w:szCs w:val="20"/>
        </w:rPr>
      </w:pPr>
      <w:r w:rsidRPr="009C25FE">
        <w:rPr>
          <w:rFonts w:ascii="Calibri Light" w:hAnsi="Calibri Light" w:cs="Calibri Light"/>
          <w:sz w:val="20"/>
          <w:szCs w:val="20"/>
        </w:rPr>
        <w:t>The financial statements have been prepared on a going-concern basis, and the accounting policies have been applied consistently throughout the period.</w:t>
      </w:r>
    </w:p>
    <w:p w14:paraId="4FF70A98" w14:textId="77777777" w:rsidR="00444B13" w:rsidRPr="009C25FE" w:rsidRDefault="00444B13" w:rsidP="00444B13">
      <w:pPr>
        <w:spacing w:before="200" w:after="0"/>
        <w:outlineLvl w:val="4"/>
        <w:rPr>
          <w:rFonts w:ascii="Calibri Light" w:hAnsi="Calibri Light" w:cs="Calibri Light"/>
          <w:b/>
          <w:bCs/>
          <w:sz w:val="20"/>
        </w:rPr>
      </w:pPr>
      <w:r w:rsidRPr="009C25FE">
        <w:rPr>
          <w:rFonts w:ascii="Calibri Light" w:hAnsi="Calibri Light" w:cs="Calibri Light"/>
          <w:b/>
          <w:bCs/>
          <w:sz w:val="20"/>
        </w:rPr>
        <w:t>1.2.1 Statement of compliance</w:t>
      </w:r>
    </w:p>
    <w:p w14:paraId="535E53FE" w14:textId="77777777" w:rsidR="00444B13" w:rsidRPr="009C25FE" w:rsidRDefault="00444B13" w:rsidP="00444B13">
      <w:pPr>
        <w:spacing w:before="200" w:after="0"/>
        <w:outlineLvl w:val="4"/>
        <w:rPr>
          <w:rFonts w:ascii="Calibri Light" w:hAnsi="Calibri Light" w:cs="Calibri Light"/>
          <w:iCs/>
          <w:sz w:val="20"/>
          <w:szCs w:val="20"/>
        </w:rPr>
      </w:pPr>
      <w:r w:rsidRPr="009C25FE">
        <w:rPr>
          <w:rFonts w:ascii="Calibri Light" w:hAnsi="Calibri Light" w:cs="Calibri Light"/>
          <w:sz w:val="20"/>
          <w:szCs w:val="20"/>
        </w:rPr>
        <w:t>The financial statements have been prepared in accordance with the Crown Entities Act 2004, which includes the requirement to comply with generally accepted accounting practice in New Zealand (NZ GAAP).</w:t>
      </w:r>
    </w:p>
    <w:p w14:paraId="64C90AE4" w14:textId="77777777" w:rsidR="00444B13" w:rsidRPr="009C25FE" w:rsidRDefault="00444B13" w:rsidP="00444B13">
      <w:pPr>
        <w:spacing w:before="200" w:after="0"/>
        <w:outlineLvl w:val="4"/>
        <w:rPr>
          <w:rFonts w:ascii="Calibri Light" w:hAnsi="Calibri Light" w:cs="Calibri Light"/>
          <w:iCs/>
          <w:sz w:val="20"/>
          <w:szCs w:val="20"/>
        </w:rPr>
      </w:pPr>
      <w:r w:rsidRPr="009C25FE">
        <w:rPr>
          <w:rFonts w:ascii="Calibri Light" w:hAnsi="Calibri Light" w:cs="Calibri Light"/>
          <w:sz w:val="20"/>
          <w:szCs w:val="20"/>
        </w:rPr>
        <w:t xml:space="preserve">The financial statements have been prepared in accordance with Tier 1 PBE accounting standards and comply with PBE accounting standards. </w:t>
      </w:r>
    </w:p>
    <w:p w14:paraId="0FB3C1F2" w14:textId="77777777" w:rsidR="00444B13" w:rsidRPr="009C25FE" w:rsidRDefault="00444B13" w:rsidP="00444B13">
      <w:pPr>
        <w:spacing w:before="200" w:after="0"/>
        <w:outlineLvl w:val="4"/>
        <w:rPr>
          <w:rFonts w:ascii="Calibri Light" w:hAnsi="Calibri Light" w:cs="Calibri Light"/>
          <w:b/>
          <w:bCs/>
          <w:sz w:val="20"/>
        </w:rPr>
      </w:pPr>
      <w:r w:rsidRPr="009C25FE">
        <w:rPr>
          <w:rFonts w:ascii="Calibri Light" w:hAnsi="Calibri Light" w:cs="Calibri Light"/>
          <w:b/>
          <w:bCs/>
          <w:sz w:val="20"/>
        </w:rPr>
        <w:t>1.2.2 Presentation currency and rounding</w:t>
      </w:r>
    </w:p>
    <w:p w14:paraId="7E2410B7"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 xml:space="preserve">The financial statements are presented in New Zealand dollars (NZ$) and are rounded to the nearest thousand dollars ($000), unless otherwise stated. </w:t>
      </w:r>
    </w:p>
    <w:p w14:paraId="48A23856" w14:textId="77777777" w:rsidR="00444B13" w:rsidRPr="009C25FE" w:rsidRDefault="00444B13" w:rsidP="00444B13">
      <w:pPr>
        <w:spacing w:before="200" w:after="0"/>
        <w:outlineLvl w:val="4"/>
        <w:rPr>
          <w:rFonts w:ascii="Calibri Light" w:hAnsi="Calibri Light" w:cs="Calibri Light"/>
          <w:b/>
          <w:bCs/>
          <w:sz w:val="20"/>
        </w:rPr>
      </w:pPr>
      <w:r w:rsidRPr="009C25FE">
        <w:rPr>
          <w:rFonts w:ascii="Calibri Light" w:hAnsi="Calibri Light" w:cs="Calibri Light"/>
          <w:b/>
          <w:bCs/>
          <w:sz w:val="20"/>
        </w:rPr>
        <w:t>1.2.3 Standards issued and not yet effective and not early adopted</w:t>
      </w:r>
    </w:p>
    <w:p w14:paraId="5D7E71A1" w14:textId="4EBF7DF0" w:rsidR="00473459" w:rsidRPr="009C25FE" w:rsidRDefault="00473459" w:rsidP="00473459">
      <w:pPr>
        <w:rPr>
          <w:rFonts w:ascii="Calibri Light" w:hAnsi="Calibri Light" w:cs="Calibri Light"/>
          <w:color w:val="000000" w:themeColor="text1"/>
          <w:sz w:val="20"/>
          <w:szCs w:val="20"/>
        </w:rPr>
      </w:pPr>
      <w:r w:rsidRPr="009C25FE">
        <w:rPr>
          <w:rFonts w:ascii="Calibri Light" w:hAnsi="Calibri Light" w:cs="Calibri Light"/>
          <w:color w:val="000000" w:themeColor="text1"/>
          <w:sz w:val="20"/>
          <w:szCs w:val="20"/>
        </w:rPr>
        <w:t>Standards</w:t>
      </w:r>
      <w:r w:rsidR="00444B13" w:rsidRPr="009C25FE">
        <w:rPr>
          <w:rFonts w:ascii="Calibri Light" w:hAnsi="Calibri Light" w:cs="Calibri Light"/>
          <w:color w:val="000000" w:themeColor="text1"/>
          <w:sz w:val="20"/>
          <w:szCs w:val="20"/>
        </w:rPr>
        <w:t xml:space="preserve"> and amendments issued but not yet effective </w:t>
      </w:r>
      <w:r w:rsidRPr="009C25FE">
        <w:rPr>
          <w:rFonts w:ascii="Calibri Light" w:hAnsi="Calibri Light" w:cs="Calibri Light"/>
          <w:color w:val="000000" w:themeColor="text1"/>
          <w:sz w:val="20"/>
          <w:szCs w:val="20"/>
        </w:rPr>
        <w:t xml:space="preserve">that have </w:t>
      </w:r>
      <w:r w:rsidR="00444B13" w:rsidRPr="009C25FE">
        <w:rPr>
          <w:rFonts w:ascii="Calibri Light" w:hAnsi="Calibri Light" w:cs="Calibri Light"/>
          <w:color w:val="000000" w:themeColor="text1"/>
          <w:sz w:val="20"/>
          <w:szCs w:val="20"/>
        </w:rPr>
        <w:t xml:space="preserve">not </w:t>
      </w:r>
      <w:r w:rsidRPr="009C25FE">
        <w:rPr>
          <w:rFonts w:ascii="Calibri Light" w:hAnsi="Calibri Light" w:cs="Calibri Light"/>
          <w:color w:val="000000" w:themeColor="text1"/>
          <w:sz w:val="20"/>
          <w:szCs w:val="20"/>
        </w:rPr>
        <w:t xml:space="preserve">been </w:t>
      </w:r>
      <w:r w:rsidR="00444B13" w:rsidRPr="009C25FE">
        <w:rPr>
          <w:rFonts w:ascii="Calibri Light" w:hAnsi="Calibri Light" w:cs="Calibri Light"/>
          <w:color w:val="000000" w:themeColor="text1"/>
          <w:sz w:val="20"/>
          <w:szCs w:val="20"/>
        </w:rPr>
        <w:t>early adopted</w:t>
      </w:r>
      <w:r w:rsidRPr="009C25FE">
        <w:rPr>
          <w:rFonts w:ascii="Calibri Light" w:hAnsi="Calibri Light" w:cs="Calibri Light"/>
          <w:color w:val="000000" w:themeColor="text1"/>
          <w:sz w:val="20"/>
          <w:szCs w:val="20"/>
        </w:rPr>
        <w:t xml:space="preserve"> and </w:t>
      </w:r>
      <w:r w:rsidR="002329B5" w:rsidRPr="009C25FE">
        <w:rPr>
          <w:rFonts w:ascii="Calibri Light" w:hAnsi="Calibri Light" w:cs="Calibri Light"/>
          <w:color w:val="000000" w:themeColor="text1"/>
          <w:sz w:val="20"/>
          <w:szCs w:val="20"/>
        </w:rPr>
        <w:t xml:space="preserve">that </w:t>
      </w:r>
      <w:r w:rsidRPr="009C25FE">
        <w:rPr>
          <w:rFonts w:ascii="Calibri Light" w:hAnsi="Calibri Light" w:cs="Calibri Light"/>
          <w:color w:val="000000" w:themeColor="text1"/>
          <w:sz w:val="20"/>
          <w:szCs w:val="20"/>
        </w:rPr>
        <w:t>are relevant to Creative New Zealand are as follows</w:t>
      </w:r>
      <w:r w:rsidR="007A48B6" w:rsidRPr="009C25FE">
        <w:rPr>
          <w:rFonts w:ascii="Calibri Light" w:hAnsi="Calibri Light" w:cs="Calibri Light"/>
          <w:color w:val="000000" w:themeColor="text1"/>
          <w:sz w:val="20"/>
          <w:szCs w:val="20"/>
        </w:rPr>
        <w:t>.</w:t>
      </w:r>
    </w:p>
    <w:p w14:paraId="56DA200D" w14:textId="234F4B7D" w:rsidR="00473459" w:rsidRPr="009C25FE" w:rsidRDefault="00473459" w:rsidP="00473459">
      <w:pPr>
        <w:rPr>
          <w:rFonts w:ascii="Calibri Light" w:hAnsi="Calibri Light" w:cs="Calibri Light"/>
          <w:i/>
          <w:iCs/>
          <w:color w:val="000000" w:themeColor="text1"/>
          <w:sz w:val="20"/>
          <w:szCs w:val="20"/>
        </w:rPr>
      </w:pPr>
      <w:r w:rsidRPr="009C25FE">
        <w:rPr>
          <w:rFonts w:ascii="Calibri Light" w:hAnsi="Calibri Light" w:cs="Calibri Light"/>
          <w:i/>
          <w:iCs/>
          <w:color w:val="000000" w:themeColor="text1"/>
          <w:sz w:val="20"/>
          <w:szCs w:val="20"/>
        </w:rPr>
        <w:t>Disclosure of fees for audit firms</w:t>
      </w:r>
      <w:r w:rsidR="007A48B6" w:rsidRPr="009C25FE">
        <w:rPr>
          <w:rFonts w:ascii="Calibri Light" w:hAnsi="Calibri Light" w:cs="Calibri Light"/>
          <w:i/>
          <w:iCs/>
          <w:color w:val="000000" w:themeColor="text1"/>
          <w:sz w:val="20"/>
          <w:szCs w:val="20"/>
        </w:rPr>
        <w:t>’</w:t>
      </w:r>
      <w:r w:rsidRPr="009C25FE">
        <w:rPr>
          <w:rFonts w:ascii="Calibri Light" w:hAnsi="Calibri Light" w:cs="Calibri Light"/>
          <w:i/>
          <w:iCs/>
          <w:color w:val="000000" w:themeColor="text1"/>
          <w:sz w:val="20"/>
          <w:szCs w:val="20"/>
        </w:rPr>
        <w:t xml:space="preserve"> services</w:t>
      </w:r>
    </w:p>
    <w:p w14:paraId="12581ED3" w14:textId="5AE7741B" w:rsidR="00444B13" w:rsidRPr="009C25FE" w:rsidRDefault="00473459" w:rsidP="00444B13">
      <w:pPr>
        <w:rPr>
          <w:rFonts w:ascii="Calibri Light" w:hAnsi="Calibri Light" w:cs="Calibri Light"/>
          <w:color w:val="000000" w:themeColor="text1"/>
          <w:sz w:val="20"/>
          <w:szCs w:val="20"/>
        </w:rPr>
      </w:pPr>
      <w:r w:rsidRPr="009C25FE">
        <w:rPr>
          <w:rFonts w:ascii="Calibri Light" w:hAnsi="Calibri Light" w:cs="Calibri Light"/>
          <w:color w:val="000000" w:themeColor="text1"/>
          <w:sz w:val="20"/>
          <w:szCs w:val="20"/>
        </w:rPr>
        <w:t xml:space="preserve">An amendment to PBE IPSAS 1 requires entities to disclose the fees incurred for services received from audit or review firms, and a description of each service, using the specified categories. The amendment is effective for the year ending 30 June 2025 with early adoption permitted. This amendment will not result in additional disclosures </w:t>
      </w:r>
      <w:r w:rsidR="000D7452" w:rsidRPr="009C25FE">
        <w:rPr>
          <w:rFonts w:ascii="Calibri Light" w:hAnsi="Calibri Light" w:cs="Calibri Light"/>
          <w:color w:val="000000" w:themeColor="text1"/>
          <w:sz w:val="20"/>
          <w:szCs w:val="20"/>
        </w:rPr>
        <w:t>because</w:t>
      </w:r>
      <w:r w:rsidRPr="009C25FE">
        <w:rPr>
          <w:rFonts w:ascii="Calibri Light" w:hAnsi="Calibri Light" w:cs="Calibri Light"/>
          <w:color w:val="000000" w:themeColor="text1"/>
          <w:sz w:val="20"/>
          <w:szCs w:val="20"/>
        </w:rPr>
        <w:t xml:space="preserve"> Creative New Zealand has been voluntarily disclosing audit or review fees in note 8</w:t>
      </w:r>
      <w:r w:rsidR="00444B13" w:rsidRPr="009C25FE">
        <w:rPr>
          <w:rFonts w:ascii="Calibri Light" w:hAnsi="Calibri Light" w:cs="Calibri Light"/>
          <w:color w:val="000000" w:themeColor="text1"/>
          <w:sz w:val="20"/>
          <w:szCs w:val="20"/>
        </w:rPr>
        <w:t>.</w:t>
      </w:r>
    </w:p>
    <w:p w14:paraId="59A3477D" w14:textId="77777777" w:rsidR="00444B13" w:rsidRPr="009C25FE" w:rsidRDefault="00444B13" w:rsidP="00444B13">
      <w:pPr>
        <w:rPr>
          <w:rFonts w:ascii="Calibri Light" w:hAnsi="Calibri Light" w:cs="Calibri Light"/>
          <w:b/>
          <w:bCs/>
          <w:i/>
          <w:iCs/>
        </w:rPr>
      </w:pPr>
      <w:r w:rsidRPr="009C25FE">
        <w:rPr>
          <w:rFonts w:ascii="Calibri Light" w:hAnsi="Calibri Light" w:cs="Calibri Light"/>
          <w:b/>
          <w:bCs/>
          <w:i/>
          <w:iCs/>
        </w:rPr>
        <w:br w:type="page"/>
      </w:r>
    </w:p>
    <w:p w14:paraId="67FA6125" w14:textId="77777777" w:rsidR="00444B13" w:rsidRPr="009C25FE" w:rsidRDefault="00444B13" w:rsidP="00444B13">
      <w:pPr>
        <w:keepNext/>
        <w:outlineLvl w:val="3"/>
        <w:rPr>
          <w:rFonts w:ascii="Calibri Light" w:hAnsi="Calibri Light" w:cs="Calibri Light"/>
          <w:b/>
          <w:bCs/>
          <w:i/>
          <w:iCs/>
        </w:rPr>
      </w:pPr>
      <w:r w:rsidRPr="009C25FE">
        <w:rPr>
          <w:rFonts w:ascii="Calibri Light" w:hAnsi="Calibri Light" w:cs="Calibri Light"/>
          <w:b/>
          <w:bCs/>
          <w:i/>
          <w:iCs/>
        </w:rPr>
        <w:lastRenderedPageBreak/>
        <w:t>1.3 Significant accounting policies</w:t>
      </w:r>
    </w:p>
    <w:p w14:paraId="0B6DC760"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Significant accounting policies are included in the notes to which they relate. Significant accounting policies that do not relate to a specific note are outlined below.</w:t>
      </w:r>
    </w:p>
    <w:p w14:paraId="0D8655D1" w14:textId="77777777" w:rsidR="00444B13" w:rsidRPr="009C25FE" w:rsidRDefault="00444B13" w:rsidP="00444B13">
      <w:pPr>
        <w:spacing w:before="200" w:after="0"/>
        <w:outlineLvl w:val="4"/>
        <w:rPr>
          <w:rFonts w:ascii="Calibri Light" w:hAnsi="Calibri Light" w:cs="Calibri Light"/>
          <w:b/>
          <w:bCs/>
          <w:sz w:val="20"/>
        </w:rPr>
      </w:pPr>
      <w:r w:rsidRPr="009C25FE">
        <w:rPr>
          <w:rFonts w:ascii="Calibri Light" w:hAnsi="Calibri Light" w:cs="Calibri Light"/>
          <w:b/>
          <w:bCs/>
          <w:sz w:val="20"/>
        </w:rPr>
        <w:t>1.3.1 Foreign currency transactions</w:t>
      </w:r>
    </w:p>
    <w:p w14:paraId="7596DF48"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Foreign currency transactions are translated into New Zealand dollars using the spot exchange rates at the dates of transactions. Foreign exchange gains and losses resulting from the settlement of such transactions and from the translation at year-end exchange rates of monetary assets and liabilities denominated in foreign currencies are recognised in the Statement of Financial Performance.</w:t>
      </w:r>
    </w:p>
    <w:p w14:paraId="3800BB60" w14:textId="77777777" w:rsidR="00444B13" w:rsidRPr="009C25FE" w:rsidRDefault="00444B13" w:rsidP="00444B13">
      <w:pPr>
        <w:spacing w:before="200" w:after="0"/>
        <w:outlineLvl w:val="4"/>
        <w:rPr>
          <w:rFonts w:ascii="Calibri Light" w:hAnsi="Calibri Light" w:cs="Calibri Light"/>
          <w:b/>
          <w:bCs/>
          <w:sz w:val="20"/>
        </w:rPr>
      </w:pPr>
      <w:r w:rsidRPr="009C25FE">
        <w:rPr>
          <w:rFonts w:ascii="Calibri Light" w:hAnsi="Calibri Light" w:cs="Calibri Light"/>
          <w:b/>
          <w:bCs/>
          <w:sz w:val="20"/>
        </w:rPr>
        <w:t>1.3.2 Goods and services tax</w:t>
      </w:r>
    </w:p>
    <w:p w14:paraId="0F213336"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 xml:space="preserve">All items in the financial statements are exclusive of goods and services tax (GST), </w:t>
      </w:r>
      <w:proofErr w:type="gramStart"/>
      <w:r w:rsidRPr="009C25FE">
        <w:rPr>
          <w:rFonts w:ascii="Calibri Light" w:hAnsi="Calibri Light" w:cs="Calibri Light"/>
          <w:sz w:val="20"/>
          <w:szCs w:val="20"/>
        </w:rPr>
        <w:t>with the exception of</w:t>
      </w:r>
      <w:proofErr w:type="gramEnd"/>
      <w:r w:rsidRPr="009C25FE">
        <w:rPr>
          <w:rFonts w:ascii="Calibri Light" w:hAnsi="Calibri Light" w:cs="Calibri Light"/>
          <w:sz w:val="20"/>
          <w:szCs w:val="20"/>
        </w:rPr>
        <w:t xml:space="preserve"> receivables and creditors and other payables, which are stated inclusive of GST. GST not recoverable as input tax is recognised as part of the related asset or expense.</w:t>
      </w:r>
    </w:p>
    <w:p w14:paraId="07B65039"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The net amount of GST recoverable from, or payable to, the Inland Revenue Department is included as part of receivables or creditors and other payables in the Statement of Financial Position.</w:t>
      </w:r>
    </w:p>
    <w:p w14:paraId="7830579F"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The net GST paid to, or received from, the Inland Revenue Department, including the GST relating to investing and financing activities, is classified as an operating cash flow in the Statement of Cash Flows.</w:t>
      </w:r>
    </w:p>
    <w:p w14:paraId="719E6273"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Commitments and contingencies are disclosed exclusive of GST.</w:t>
      </w:r>
    </w:p>
    <w:p w14:paraId="6433C0FF" w14:textId="77777777" w:rsidR="00444B13" w:rsidRPr="009C25FE" w:rsidRDefault="00444B13" w:rsidP="00444B13">
      <w:pPr>
        <w:spacing w:before="200" w:after="0"/>
        <w:outlineLvl w:val="4"/>
        <w:rPr>
          <w:rFonts w:ascii="Calibri Light" w:hAnsi="Calibri Light" w:cs="Calibri Light"/>
          <w:b/>
          <w:bCs/>
          <w:sz w:val="20"/>
        </w:rPr>
      </w:pPr>
      <w:r w:rsidRPr="009C25FE">
        <w:rPr>
          <w:rFonts w:ascii="Calibri Light" w:hAnsi="Calibri Light" w:cs="Calibri Light"/>
          <w:b/>
          <w:bCs/>
          <w:sz w:val="20"/>
        </w:rPr>
        <w:t>1.3.3 Income tax</w:t>
      </w:r>
    </w:p>
    <w:p w14:paraId="307FF425"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Creative New Zealand is a public authority and consequently is exempt from the payment of income tax, in accordance with the Income Tax Act 2007. Accordingly, no provision has been made for income tax.</w:t>
      </w:r>
    </w:p>
    <w:p w14:paraId="37C5EC6F" w14:textId="77777777" w:rsidR="00444B13" w:rsidRPr="009C25FE" w:rsidRDefault="00444B13" w:rsidP="00444B13">
      <w:pPr>
        <w:spacing w:before="200" w:after="0"/>
        <w:outlineLvl w:val="4"/>
        <w:rPr>
          <w:rFonts w:ascii="Calibri Light" w:hAnsi="Calibri Light" w:cs="Calibri Light"/>
          <w:b/>
          <w:bCs/>
          <w:sz w:val="20"/>
        </w:rPr>
      </w:pPr>
      <w:r w:rsidRPr="009C25FE">
        <w:rPr>
          <w:rFonts w:ascii="Calibri Light" w:hAnsi="Calibri Light" w:cs="Calibri Light"/>
          <w:b/>
          <w:bCs/>
          <w:sz w:val="20"/>
        </w:rPr>
        <w:t>1.3.4 Budget figures</w:t>
      </w:r>
    </w:p>
    <w:p w14:paraId="3F0C329E" w14:textId="6052886B" w:rsidR="00444B13" w:rsidRPr="009C25FE" w:rsidRDefault="00444B13" w:rsidP="00444B13">
      <w:pPr>
        <w:spacing w:after="0"/>
        <w:outlineLvl w:val="4"/>
        <w:rPr>
          <w:rFonts w:ascii="Calibri Light" w:hAnsi="Calibri Light" w:cs="Calibri Light"/>
          <w:iCs/>
          <w:sz w:val="20"/>
          <w:szCs w:val="20"/>
        </w:rPr>
      </w:pPr>
      <w:r w:rsidRPr="009C25FE">
        <w:rPr>
          <w:rFonts w:ascii="Calibri Light" w:hAnsi="Calibri Light" w:cs="Calibri Light"/>
          <w:sz w:val="20"/>
          <w:szCs w:val="20"/>
        </w:rPr>
        <w:t>The budget figures are derived from the Statement of Performance Expectations as approved by the Arts Council at the beginning of the financial year. The budget figures have been prepared in accordance with NZ GAAP, using accounting policies consistent with those adopted by the Arts Council in preparing these financial statements. Explanations of major variances against budget are provided in note 2.</w:t>
      </w:r>
    </w:p>
    <w:p w14:paraId="51FEBE80" w14:textId="77777777" w:rsidR="00444B13" w:rsidRPr="009C25FE" w:rsidRDefault="00444B13" w:rsidP="00444B13">
      <w:pPr>
        <w:spacing w:before="200" w:after="0"/>
        <w:outlineLvl w:val="4"/>
        <w:rPr>
          <w:rFonts w:ascii="Calibri Light" w:hAnsi="Calibri Light" w:cs="Calibri Light"/>
          <w:b/>
          <w:bCs/>
          <w:sz w:val="20"/>
        </w:rPr>
      </w:pPr>
      <w:r w:rsidRPr="009C25FE">
        <w:rPr>
          <w:rFonts w:ascii="Calibri Light" w:hAnsi="Calibri Light" w:cs="Calibri Light"/>
          <w:b/>
          <w:bCs/>
          <w:sz w:val="20"/>
        </w:rPr>
        <w:t>1.3.5 Comparatives</w:t>
      </w:r>
    </w:p>
    <w:p w14:paraId="34DF0BF1"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Certain comparative information has been reclassified, where required, to conform to the current year’s presentation.</w:t>
      </w:r>
    </w:p>
    <w:p w14:paraId="6BD9F56A" w14:textId="77777777" w:rsidR="00444B13" w:rsidRPr="009C25FE" w:rsidRDefault="00444B13" w:rsidP="00444B13">
      <w:pPr>
        <w:keepNext/>
        <w:outlineLvl w:val="3"/>
        <w:rPr>
          <w:rFonts w:ascii="Calibri Light" w:hAnsi="Calibri Light" w:cs="Calibri Light"/>
          <w:b/>
          <w:bCs/>
          <w:i/>
          <w:iCs/>
        </w:rPr>
      </w:pPr>
      <w:r w:rsidRPr="009C25FE">
        <w:rPr>
          <w:rFonts w:ascii="Calibri Light" w:hAnsi="Calibri Light" w:cs="Calibri Light"/>
          <w:b/>
          <w:bCs/>
          <w:i/>
          <w:iCs/>
        </w:rPr>
        <w:t>1.4 Use of judgements, estimates and assumptions</w:t>
      </w:r>
    </w:p>
    <w:p w14:paraId="23A8CDAF" w14:textId="41BB736A"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 xml:space="preserve">The preparation of the financial statements requires management to make judgements, estimates and assumptions that affect the reported amounts in the financial statements. Creative New Zealand continually evaluates its judgements and estimates in relation to assets, liabilities, contingent liabilities, revenue and expenses. </w:t>
      </w:r>
    </w:p>
    <w:p w14:paraId="1DE774E3" w14:textId="4F476E3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Creative New Zealand bases its judgements and estimates on historical experience, advice from independent experts and on other factors it believes to be reasonable under the circumstances. The result of these judgements and estimates forms the basis of the carrying values of assets and liabilities that are not readily apparent from other sources.</w:t>
      </w:r>
    </w:p>
    <w:p w14:paraId="537BF8CA"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No judgements, estimates or assumptions materially affect these financial statements.</w:t>
      </w:r>
    </w:p>
    <w:p w14:paraId="56042C6E" w14:textId="77777777" w:rsidR="00444B13" w:rsidRPr="009C25FE" w:rsidRDefault="00444B13" w:rsidP="00444B13">
      <w:pPr>
        <w:rPr>
          <w:rFonts w:ascii="Calibri Light" w:hAnsi="Calibri Light" w:cs="Calibri Light"/>
          <w:b/>
          <w:bCs/>
        </w:rPr>
      </w:pPr>
      <w:r w:rsidRPr="009C25FE">
        <w:rPr>
          <w:rFonts w:ascii="Calibri Light" w:hAnsi="Calibri Light" w:cs="Calibri Light"/>
          <w:b/>
          <w:bCs/>
        </w:rPr>
        <w:br w:type="page"/>
      </w:r>
    </w:p>
    <w:p w14:paraId="79296A00" w14:textId="5474558F" w:rsidR="00444B13" w:rsidRPr="009C25FE" w:rsidRDefault="00403E86" w:rsidP="00444B13">
      <w:pPr>
        <w:rPr>
          <w:rFonts w:ascii="Calibri Light" w:hAnsi="Calibri Light" w:cs="Calibri Light"/>
          <w:b/>
          <w:bCs/>
        </w:rPr>
      </w:pPr>
      <w:r w:rsidRPr="009C25FE">
        <w:rPr>
          <w:rFonts w:ascii="Calibri Light" w:hAnsi="Calibri Light" w:cs="Calibri Light"/>
          <w:b/>
          <w:bCs/>
        </w:rPr>
        <w:lastRenderedPageBreak/>
        <w:t>2. Significant budget variances</w:t>
      </w:r>
    </w:p>
    <w:p w14:paraId="44D46D5F"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 xml:space="preserve">Creative New Zealand’s budget figures are derived from the </w:t>
      </w:r>
      <w:r w:rsidRPr="009C25FE">
        <w:rPr>
          <w:rFonts w:ascii="Calibri Light" w:hAnsi="Calibri Light" w:cs="Calibri Light"/>
          <w:i/>
          <w:iCs/>
          <w:sz w:val="20"/>
          <w:szCs w:val="20"/>
        </w:rPr>
        <w:t>Statement of Performance Expectations 2023/24</w:t>
      </w:r>
      <w:r w:rsidRPr="009C25FE">
        <w:rPr>
          <w:rFonts w:ascii="Calibri Light" w:hAnsi="Calibri Light" w:cs="Calibri Light"/>
          <w:sz w:val="20"/>
          <w:szCs w:val="20"/>
        </w:rPr>
        <w:t xml:space="preserve"> published in June 2023, based on the budget approved by the Arts Council at its June 2023 meeting. The budget figures have been prepared in accordance with NZ GAAP, using accounting policies consistent with those adopted by the Arts Council in preparing these financial statements.</w:t>
      </w:r>
    </w:p>
    <w:p w14:paraId="2474BA98" w14:textId="77777777" w:rsidR="00444B13" w:rsidRPr="009C25FE" w:rsidRDefault="00444B13" w:rsidP="00444B13">
      <w:pPr>
        <w:rPr>
          <w:rFonts w:ascii="Calibri Light" w:hAnsi="Calibri Light" w:cs="Calibri Light"/>
          <w:sz w:val="20"/>
          <w:szCs w:val="20"/>
        </w:rPr>
      </w:pPr>
      <w:r w:rsidRPr="009C25FE">
        <w:rPr>
          <w:rFonts w:ascii="Calibri Light" w:hAnsi="Calibri Light" w:cs="Calibri Light"/>
          <w:sz w:val="20"/>
          <w:szCs w:val="20"/>
        </w:rPr>
        <w:t>Explanations for specific major variances are outlined below.</w:t>
      </w:r>
    </w:p>
    <w:p w14:paraId="2D270DF8" w14:textId="23C9BD96" w:rsidR="00444B13" w:rsidRPr="009C25FE" w:rsidRDefault="00403E86" w:rsidP="00444B13">
      <w:pPr>
        <w:spacing w:before="0"/>
        <w:rPr>
          <w:rFonts w:ascii="Calibri Light" w:hAnsi="Calibri Light" w:cs="Calibri Light"/>
          <w:b/>
          <w:bCs/>
          <w:sz w:val="20"/>
          <w:szCs w:val="20"/>
        </w:rPr>
      </w:pPr>
      <w:r w:rsidRPr="009C25FE">
        <w:rPr>
          <w:rFonts w:ascii="Calibri Light" w:hAnsi="Calibri Light" w:cs="Calibri Light"/>
          <w:b/>
          <w:bCs/>
          <w:sz w:val="20"/>
          <w:szCs w:val="20"/>
        </w:rPr>
        <w:t xml:space="preserve">Statement of </w:t>
      </w:r>
      <w:r w:rsidR="00685827">
        <w:rPr>
          <w:rFonts w:ascii="Calibri Light" w:hAnsi="Calibri Light" w:cs="Calibri Light"/>
          <w:b/>
          <w:bCs/>
          <w:sz w:val="20"/>
          <w:szCs w:val="20"/>
        </w:rPr>
        <w:t>f</w:t>
      </w:r>
      <w:r w:rsidRPr="009C25FE">
        <w:rPr>
          <w:rFonts w:ascii="Calibri Light" w:hAnsi="Calibri Light" w:cs="Calibri Light"/>
          <w:b/>
          <w:bCs/>
          <w:sz w:val="20"/>
          <w:szCs w:val="20"/>
        </w:rPr>
        <w:t xml:space="preserve">inancial </w:t>
      </w:r>
      <w:r w:rsidR="00685827">
        <w:rPr>
          <w:rFonts w:ascii="Calibri Light" w:hAnsi="Calibri Light" w:cs="Calibri Light"/>
          <w:b/>
          <w:bCs/>
          <w:sz w:val="20"/>
          <w:szCs w:val="20"/>
        </w:rPr>
        <w:t>p</w:t>
      </w:r>
      <w:r w:rsidRPr="009C25FE">
        <w:rPr>
          <w:rFonts w:ascii="Calibri Light" w:hAnsi="Calibri Light" w:cs="Calibri Light"/>
          <w:b/>
          <w:bCs/>
          <w:sz w:val="20"/>
          <w:szCs w:val="20"/>
        </w:rPr>
        <w:t>erformance</w:t>
      </w:r>
    </w:p>
    <w:p w14:paraId="1C08AB07" w14:textId="77777777" w:rsidR="00765A38" w:rsidRPr="009C25FE" w:rsidRDefault="00765A38" w:rsidP="00765A38">
      <w:pPr>
        <w:rPr>
          <w:rFonts w:ascii="Calibri Light" w:hAnsi="Calibri Light" w:cs="Calibri Light"/>
          <w:sz w:val="20"/>
          <w:szCs w:val="20"/>
        </w:rPr>
      </w:pPr>
      <w:r w:rsidRPr="009C25FE">
        <w:rPr>
          <w:rFonts w:ascii="Calibri Light" w:hAnsi="Calibri Light" w:cs="Calibri Light"/>
          <w:sz w:val="20"/>
          <w:szCs w:val="20"/>
        </w:rPr>
        <w:t>A net operating deficit of $5.9 million for the year ended 30 June 2024 is reported against the budgeted net operating deficit of $10.0 million, a variance of $4.1 million.</w:t>
      </w:r>
    </w:p>
    <w:p w14:paraId="1395E4DE" w14:textId="4202324E" w:rsidR="00765A38" w:rsidRPr="009C25FE" w:rsidRDefault="00765A38" w:rsidP="00765A38">
      <w:pPr>
        <w:rPr>
          <w:rFonts w:ascii="Calibri Light" w:hAnsi="Calibri Light" w:cs="Calibri Light"/>
          <w:sz w:val="20"/>
          <w:szCs w:val="20"/>
        </w:rPr>
      </w:pPr>
      <w:r w:rsidRPr="009C25FE">
        <w:rPr>
          <w:rFonts w:ascii="Calibri Light" w:hAnsi="Calibri Light" w:cs="Calibri Light"/>
          <w:sz w:val="20"/>
          <w:szCs w:val="20"/>
        </w:rPr>
        <w:t xml:space="preserve">Total revenue for the year was close to budgeted, with a positive variance of $0.4 million, with higher interest revenue </w:t>
      </w:r>
      <w:r w:rsidR="008E22AF" w:rsidRPr="009C25FE">
        <w:rPr>
          <w:rFonts w:ascii="Calibri Light" w:hAnsi="Calibri Light" w:cs="Calibri Light"/>
          <w:sz w:val="20"/>
          <w:szCs w:val="20"/>
        </w:rPr>
        <w:t>of</w:t>
      </w:r>
      <w:r w:rsidRPr="009C25FE">
        <w:rPr>
          <w:rFonts w:ascii="Calibri Light" w:hAnsi="Calibri Light" w:cs="Calibri Light"/>
          <w:sz w:val="20"/>
          <w:szCs w:val="20"/>
        </w:rPr>
        <w:t xml:space="preserve"> $1.1 million, resulting from the higher term deposits and the increase in interest rates during the year, and lower revenue from the Crown </w:t>
      </w:r>
      <w:r w:rsidR="0077181E" w:rsidRPr="009C25FE">
        <w:rPr>
          <w:rFonts w:ascii="Calibri Light" w:hAnsi="Calibri Light" w:cs="Calibri Light"/>
          <w:sz w:val="20"/>
          <w:szCs w:val="20"/>
        </w:rPr>
        <w:t>of</w:t>
      </w:r>
      <w:r w:rsidRPr="009C25FE">
        <w:rPr>
          <w:rFonts w:ascii="Calibri Light" w:hAnsi="Calibri Light" w:cs="Calibri Light"/>
          <w:sz w:val="20"/>
          <w:szCs w:val="20"/>
        </w:rPr>
        <w:t xml:space="preserve"> $1.0 million, resulting from the changes in the spending pattern of deferred revenue related to the one-off Crown funding (detailed in note 3).</w:t>
      </w:r>
    </w:p>
    <w:p w14:paraId="7879CA66" w14:textId="77777777" w:rsidR="00765A38" w:rsidRPr="009C25FE" w:rsidRDefault="00765A38" w:rsidP="00765A38">
      <w:pPr>
        <w:spacing w:after="0"/>
        <w:rPr>
          <w:rFonts w:ascii="Calibri Light" w:hAnsi="Calibri Light" w:cs="Calibri Light"/>
          <w:sz w:val="20"/>
          <w:szCs w:val="20"/>
          <w:highlight w:val="yellow"/>
        </w:rPr>
      </w:pPr>
      <w:r w:rsidRPr="009C25FE">
        <w:rPr>
          <w:rFonts w:ascii="Calibri Light" w:hAnsi="Calibri Light" w:cs="Calibri Light"/>
          <w:sz w:val="20"/>
          <w:szCs w:val="20"/>
        </w:rPr>
        <w:t>Total expenses for the year were lower than budgeted by $3.7 million, attributable to lower investment into the arts sector (detailed in note 9) through:</w:t>
      </w:r>
    </w:p>
    <w:p w14:paraId="73569C45" w14:textId="6950AF14" w:rsidR="00765A38" w:rsidRPr="009C25FE" w:rsidRDefault="00765A38" w:rsidP="00765A38">
      <w:pPr>
        <w:numPr>
          <w:ilvl w:val="1"/>
          <w:numId w:val="13"/>
        </w:numPr>
        <w:spacing w:before="120" w:after="0"/>
        <w:ind w:left="369" w:hanging="369"/>
        <w:rPr>
          <w:rFonts w:ascii="Calibri Light" w:hAnsi="Calibri Light" w:cs="Calibri Light"/>
          <w:sz w:val="20"/>
          <w:szCs w:val="20"/>
        </w:rPr>
      </w:pPr>
      <w:r w:rsidRPr="009C25FE">
        <w:rPr>
          <w:rFonts w:ascii="Calibri Light" w:hAnsi="Calibri Light" w:cs="Calibri Light"/>
          <w:sz w:val="20"/>
          <w:szCs w:val="20"/>
        </w:rPr>
        <w:t xml:space="preserve">lower investment in the Toi Tōtara Haemata investment programme </w:t>
      </w:r>
      <w:r w:rsidR="00562806" w:rsidRPr="009C25FE">
        <w:rPr>
          <w:rFonts w:ascii="Calibri Light" w:hAnsi="Calibri Light" w:cs="Calibri Light"/>
          <w:sz w:val="20"/>
          <w:szCs w:val="20"/>
        </w:rPr>
        <w:t>of</w:t>
      </w:r>
      <w:r w:rsidRPr="009C25FE">
        <w:rPr>
          <w:rFonts w:ascii="Calibri Light" w:hAnsi="Calibri Light" w:cs="Calibri Light"/>
          <w:sz w:val="20"/>
          <w:szCs w:val="20"/>
        </w:rPr>
        <w:t xml:space="preserve"> $0.5 million due to Capital E, The National Theatre for Children, stopping its funded activity </w:t>
      </w:r>
    </w:p>
    <w:p w14:paraId="5CB5EE96" w14:textId="104BAFEB" w:rsidR="00765A38" w:rsidRPr="009C25FE" w:rsidRDefault="00765A38" w:rsidP="00765A38">
      <w:pPr>
        <w:numPr>
          <w:ilvl w:val="1"/>
          <w:numId w:val="13"/>
        </w:numPr>
        <w:spacing w:before="120" w:after="0"/>
        <w:ind w:left="369" w:hanging="369"/>
        <w:rPr>
          <w:rFonts w:ascii="Calibri Light" w:hAnsi="Calibri Light" w:cs="Calibri Light"/>
          <w:sz w:val="20"/>
          <w:szCs w:val="20"/>
        </w:rPr>
      </w:pPr>
      <w:r w:rsidRPr="009C25FE">
        <w:rPr>
          <w:rFonts w:ascii="Calibri Light" w:hAnsi="Calibri Light" w:cs="Calibri Light"/>
          <w:sz w:val="20"/>
          <w:szCs w:val="20"/>
        </w:rPr>
        <w:t xml:space="preserve">lower Grants and Special Opportunities (Arts Grants and Festivals Grants) </w:t>
      </w:r>
      <w:r w:rsidR="008577E1" w:rsidRPr="009C25FE">
        <w:rPr>
          <w:rFonts w:ascii="Calibri Light" w:hAnsi="Calibri Light" w:cs="Calibri Light"/>
          <w:sz w:val="20"/>
          <w:szCs w:val="20"/>
        </w:rPr>
        <w:t>of</w:t>
      </w:r>
      <w:r w:rsidRPr="009C25FE">
        <w:rPr>
          <w:rFonts w:ascii="Calibri Light" w:hAnsi="Calibri Light" w:cs="Calibri Light"/>
          <w:sz w:val="20"/>
          <w:szCs w:val="20"/>
        </w:rPr>
        <w:t xml:space="preserve"> $1.1 million due to changes in the spending pattern of the one-off Reprioritised Cultural Recovery Package (see note 3) and review of contestable grant programmes</w:t>
      </w:r>
      <w:r w:rsidR="001247F6">
        <w:rPr>
          <w:rFonts w:ascii="Calibri Light" w:hAnsi="Calibri Light" w:cs="Calibri Light"/>
          <w:sz w:val="20"/>
          <w:szCs w:val="20"/>
        </w:rPr>
        <w:t xml:space="preserve">. </w:t>
      </w:r>
    </w:p>
    <w:p w14:paraId="4A8EE382" w14:textId="07262624" w:rsidR="00765A38" w:rsidRPr="009C25FE" w:rsidRDefault="00765A38" w:rsidP="00765A38">
      <w:pPr>
        <w:numPr>
          <w:ilvl w:val="1"/>
          <w:numId w:val="13"/>
        </w:numPr>
        <w:spacing w:before="120" w:after="0"/>
        <w:ind w:left="369" w:hanging="369"/>
        <w:rPr>
          <w:rFonts w:ascii="Calibri Light" w:hAnsi="Calibri Light" w:cs="Calibri Light"/>
          <w:sz w:val="20"/>
          <w:szCs w:val="20"/>
        </w:rPr>
      </w:pPr>
      <w:r w:rsidRPr="009C25FE">
        <w:rPr>
          <w:rFonts w:ascii="Calibri Light" w:hAnsi="Calibri Light" w:cs="Calibri Light"/>
          <w:sz w:val="20"/>
          <w:szCs w:val="20"/>
        </w:rPr>
        <w:t xml:space="preserve">lower spend in </w:t>
      </w:r>
      <w:r w:rsidR="00556A82" w:rsidRPr="009C25FE">
        <w:rPr>
          <w:rFonts w:ascii="Calibri Light" w:hAnsi="Calibri Light" w:cs="Calibri Light"/>
          <w:sz w:val="20"/>
          <w:szCs w:val="20"/>
        </w:rPr>
        <w:t>i</w:t>
      </w:r>
      <w:r w:rsidRPr="009C25FE">
        <w:rPr>
          <w:rFonts w:ascii="Calibri Light" w:hAnsi="Calibri Light" w:cs="Calibri Light"/>
          <w:sz w:val="20"/>
          <w:szCs w:val="20"/>
        </w:rPr>
        <w:t xml:space="preserve">nitiatives and </w:t>
      </w:r>
      <w:r w:rsidR="00556A82" w:rsidRPr="009C25FE">
        <w:rPr>
          <w:rFonts w:ascii="Calibri Light" w:hAnsi="Calibri Light" w:cs="Calibri Light"/>
          <w:sz w:val="20"/>
          <w:szCs w:val="20"/>
        </w:rPr>
        <w:t>p</w:t>
      </w:r>
      <w:r w:rsidRPr="009C25FE">
        <w:rPr>
          <w:rFonts w:ascii="Calibri Light" w:hAnsi="Calibri Light" w:cs="Calibri Light"/>
          <w:sz w:val="20"/>
          <w:szCs w:val="20"/>
        </w:rPr>
        <w:t xml:space="preserve">ilots </w:t>
      </w:r>
      <w:r w:rsidR="00556A82" w:rsidRPr="009C25FE">
        <w:rPr>
          <w:rFonts w:ascii="Calibri Light" w:hAnsi="Calibri Light" w:cs="Calibri Light"/>
          <w:sz w:val="20"/>
          <w:szCs w:val="20"/>
        </w:rPr>
        <w:t>of</w:t>
      </w:r>
      <w:r w:rsidRPr="009C25FE">
        <w:rPr>
          <w:rFonts w:ascii="Calibri Light" w:hAnsi="Calibri Light" w:cs="Calibri Light"/>
          <w:sz w:val="20"/>
          <w:szCs w:val="20"/>
        </w:rPr>
        <w:t xml:space="preserve"> $1.4 million mostly related to reprioritised initiatives within </w:t>
      </w:r>
      <w:r w:rsidRPr="001247F6">
        <w:rPr>
          <w:rFonts w:ascii="Calibri Light" w:hAnsi="Calibri Light" w:cs="Calibri Light"/>
          <w:i/>
          <w:iCs/>
          <w:sz w:val="20"/>
          <w:szCs w:val="20"/>
        </w:rPr>
        <w:t xml:space="preserve">Te </w:t>
      </w:r>
      <w:proofErr w:type="spellStart"/>
      <w:r w:rsidRPr="001247F6">
        <w:rPr>
          <w:rFonts w:ascii="Calibri Light" w:hAnsi="Calibri Light" w:cs="Calibri Light"/>
          <w:i/>
          <w:iCs/>
          <w:sz w:val="20"/>
          <w:szCs w:val="20"/>
        </w:rPr>
        <w:t>Hā</w:t>
      </w:r>
      <w:proofErr w:type="spellEnd"/>
      <w:r w:rsidRPr="001247F6">
        <w:rPr>
          <w:rFonts w:ascii="Calibri Light" w:hAnsi="Calibri Light" w:cs="Calibri Light"/>
          <w:i/>
          <w:iCs/>
          <w:sz w:val="20"/>
          <w:szCs w:val="20"/>
        </w:rPr>
        <w:t xml:space="preserve"> o </w:t>
      </w:r>
      <w:proofErr w:type="spellStart"/>
      <w:r w:rsidRPr="001247F6">
        <w:rPr>
          <w:rFonts w:ascii="Calibri Light" w:hAnsi="Calibri Light" w:cs="Calibri Light"/>
          <w:i/>
          <w:iCs/>
          <w:sz w:val="20"/>
          <w:szCs w:val="20"/>
        </w:rPr>
        <w:t>ngā</w:t>
      </w:r>
      <w:proofErr w:type="spellEnd"/>
      <w:r w:rsidRPr="001247F6">
        <w:rPr>
          <w:rFonts w:ascii="Calibri Light" w:hAnsi="Calibri Light" w:cs="Calibri Light"/>
          <w:i/>
          <w:iCs/>
          <w:sz w:val="20"/>
          <w:szCs w:val="20"/>
        </w:rPr>
        <w:t xml:space="preserve"> Toi—Māori Arts Strategy</w:t>
      </w:r>
      <w:r w:rsidRPr="009C25FE">
        <w:rPr>
          <w:rFonts w:ascii="Calibri Light" w:hAnsi="Calibri Light" w:cs="Calibri Light"/>
          <w:sz w:val="20"/>
          <w:szCs w:val="20"/>
        </w:rPr>
        <w:t xml:space="preserve"> ($0.9 million) and </w:t>
      </w:r>
      <w:r w:rsidR="00466CE6" w:rsidRPr="009C25FE">
        <w:rPr>
          <w:rFonts w:ascii="Calibri Light" w:hAnsi="Calibri Light" w:cs="Calibri Light"/>
          <w:sz w:val="20"/>
          <w:szCs w:val="20"/>
        </w:rPr>
        <w:t xml:space="preserve">the </w:t>
      </w:r>
      <w:r w:rsidRPr="001247F6">
        <w:rPr>
          <w:rFonts w:ascii="Calibri Light" w:hAnsi="Calibri Light" w:cs="Calibri Light"/>
          <w:i/>
          <w:iCs/>
          <w:sz w:val="20"/>
          <w:szCs w:val="20"/>
        </w:rPr>
        <w:t>Pacific Arts Strategy</w:t>
      </w:r>
      <w:r w:rsidRPr="009C25FE">
        <w:rPr>
          <w:rFonts w:ascii="Calibri Light" w:hAnsi="Calibri Light" w:cs="Calibri Light"/>
          <w:sz w:val="20"/>
          <w:szCs w:val="20"/>
        </w:rPr>
        <w:t xml:space="preserve"> ($0.4 million), due to external and internal capacity</w:t>
      </w:r>
    </w:p>
    <w:p w14:paraId="66BAC518" w14:textId="77777777" w:rsidR="00765A38" w:rsidRPr="009C25FE" w:rsidRDefault="00765A38" w:rsidP="00765A38">
      <w:pPr>
        <w:numPr>
          <w:ilvl w:val="1"/>
          <w:numId w:val="13"/>
        </w:numPr>
        <w:spacing w:before="120" w:after="0"/>
        <w:ind w:left="369" w:hanging="369"/>
        <w:rPr>
          <w:rFonts w:ascii="Calibri Light" w:hAnsi="Calibri Light" w:cs="Calibri Light"/>
          <w:sz w:val="20"/>
          <w:szCs w:val="20"/>
        </w:rPr>
      </w:pPr>
      <w:r w:rsidRPr="009C25FE">
        <w:rPr>
          <w:rFonts w:ascii="Calibri Light" w:hAnsi="Calibri Light" w:cs="Calibri Light"/>
          <w:sz w:val="20"/>
          <w:szCs w:val="20"/>
        </w:rPr>
        <w:t>lower spend within the Pasifika Festivals Initiative by $0.8 million, with the balance carried over as deferred revenue into 2024/25</w:t>
      </w:r>
    </w:p>
    <w:p w14:paraId="262825E0" w14:textId="5D91EB1F" w:rsidR="00765A38" w:rsidRPr="009C25FE" w:rsidRDefault="00765A38" w:rsidP="00765A38">
      <w:pPr>
        <w:numPr>
          <w:ilvl w:val="1"/>
          <w:numId w:val="13"/>
        </w:numPr>
        <w:spacing w:before="120" w:after="0"/>
        <w:ind w:left="369" w:hanging="369"/>
        <w:rPr>
          <w:rFonts w:ascii="Calibri Light" w:hAnsi="Calibri Light" w:cs="Calibri Light"/>
          <w:sz w:val="20"/>
          <w:szCs w:val="20"/>
        </w:rPr>
      </w:pPr>
      <w:r w:rsidRPr="009C25FE">
        <w:rPr>
          <w:rFonts w:ascii="Calibri Light" w:hAnsi="Calibri Light" w:cs="Calibri Light"/>
          <w:sz w:val="20"/>
          <w:szCs w:val="20"/>
        </w:rPr>
        <w:t>lower spend within Advocacy initiatives by $0.7 million</w:t>
      </w:r>
    </w:p>
    <w:p w14:paraId="6D41DB63" w14:textId="1A82B2FF" w:rsidR="00765A38" w:rsidRPr="009C25FE" w:rsidRDefault="00765A38" w:rsidP="00765A38">
      <w:pPr>
        <w:numPr>
          <w:ilvl w:val="1"/>
          <w:numId w:val="13"/>
        </w:numPr>
        <w:spacing w:before="120" w:after="0"/>
        <w:ind w:left="369" w:hanging="369"/>
        <w:rPr>
          <w:rFonts w:ascii="Calibri Light" w:hAnsi="Calibri Light" w:cs="Calibri Light"/>
          <w:sz w:val="20"/>
          <w:szCs w:val="20"/>
        </w:rPr>
      </w:pPr>
      <w:r w:rsidRPr="009C25FE">
        <w:rPr>
          <w:rFonts w:ascii="Calibri Light" w:hAnsi="Calibri Light" w:cs="Calibri Light"/>
          <w:sz w:val="20"/>
          <w:szCs w:val="20"/>
        </w:rPr>
        <w:t>offset</w:t>
      </w:r>
      <w:r w:rsidR="005B3688" w:rsidRPr="009C25FE">
        <w:rPr>
          <w:rFonts w:ascii="Calibri Light" w:hAnsi="Calibri Light" w:cs="Calibri Light"/>
          <w:sz w:val="20"/>
          <w:szCs w:val="20"/>
        </w:rPr>
        <w:t>s</w:t>
      </w:r>
      <w:r w:rsidRPr="009C25FE">
        <w:rPr>
          <w:rFonts w:ascii="Calibri Light" w:hAnsi="Calibri Light" w:cs="Calibri Light"/>
          <w:sz w:val="20"/>
          <w:szCs w:val="20"/>
        </w:rPr>
        <w:t xml:space="preserve"> </w:t>
      </w:r>
      <w:r w:rsidR="005B3688" w:rsidRPr="009C25FE">
        <w:rPr>
          <w:rFonts w:ascii="Calibri Light" w:hAnsi="Calibri Light" w:cs="Calibri Light"/>
          <w:sz w:val="20"/>
          <w:szCs w:val="20"/>
        </w:rPr>
        <w:t xml:space="preserve">from </w:t>
      </w:r>
      <w:r w:rsidRPr="009C25FE">
        <w:rPr>
          <w:rFonts w:ascii="Calibri Light" w:hAnsi="Calibri Light" w:cs="Calibri Light"/>
          <w:sz w:val="20"/>
          <w:szCs w:val="20"/>
        </w:rPr>
        <w:t xml:space="preserve">minor overspends within various initiatives totalling $0.5 million, and slightly higher operating costs </w:t>
      </w:r>
      <w:r w:rsidR="001036AB" w:rsidRPr="009C25FE">
        <w:rPr>
          <w:rFonts w:ascii="Calibri Light" w:hAnsi="Calibri Light" w:cs="Calibri Light"/>
          <w:sz w:val="20"/>
          <w:szCs w:val="20"/>
        </w:rPr>
        <w:t>of</w:t>
      </w:r>
      <w:r w:rsidRPr="009C25FE">
        <w:rPr>
          <w:rFonts w:ascii="Calibri Light" w:hAnsi="Calibri Light" w:cs="Calibri Light"/>
          <w:sz w:val="20"/>
          <w:szCs w:val="20"/>
        </w:rPr>
        <w:t xml:space="preserve"> $0.3 million because of the </w:t>
      </w:r>
      <w:proofErr w:type="gramStart"/>
      <w:r w:rsidR="001247F6">
        <w:rPr>
          <w:rFonts w:ascii="Calibri Light" w:hAnsi="Calibri Light" w:cs="Calibri Light"/>
          <w:i/>
          <w:iCs/>
          <w:sz w:val="20"/>
          <w:szCs w:val="20"/>
        </w:rPr>
        <w:t>For</w:t>
      </w:r>
      <w:proofErr w:type="gramEnd"/>
      <w:r w:rsidR="001247F6">
        <w:rPr>
          <w:rFonts w:ascii="Calibri Light" w:hAnsi="Calibri Light" w:cs="Calibri Light"/>
          <w:i/>
          <w:iCs/>
          <w:sz w:val="20"/>
          <w:szCs w:val="20"/>
        </w:rPr>
        <w:t xml:space="preserve"> the</w:t>
      </w:r>
      <w:r w:rsidRPr="009C25FE">
        <w:rPr>
          <w:rFonts w:ascii="Calibri Light" w:hAnsi="Calibri Light" w:cs="Calibri Light"/>
          <w:i/>
          <w:iCs/>
          <w:sz w:val="20"/>
          <w:szCs w:val="20"/>
        </w:rPr>
        <w:t xml:space="preserve"> arts </w:t>
      </w:r>
      <w:r w:rsidR="001036AB" w:rsidRPr="009C25FE">
        <w:rPr>
          <w:rFonts w:ascii="Calibri Light" w:hAnsi="Calibri Light" w:cs="Calibri Light"/>
          <w:sz w:val="20"/>
          <w:szCs w:val="20"/>
        </w:rPr>
        <w:t xml:space="preserve">contestable funding </w:t>
      </w:r>
      <w:r w:rsidRPr="009C25FE">
        <w:rPr>
          <w:rFonts w:ascii="Calibri Light" w:hAnsi="Calibri Light" w:cs="Calibri Light"/>
          <w:sz w:val="20"/>
          <w:szCs w:val="20"/>
        </w:rPr>
        <w:t>programme.</w:t>
      </w:r>
    </w:p>
    <w:p w14:paraId="49AF491E" w14:textId="6F0905FE" w:rsidR="00444B13" w:rsidRPr="009C25FE" w:rsidRDefault="00403E86" w:rsidP="00444B13">
      <w:pPr>
        <w:rPr>
          <w:rFonts w:ascii="Calibri Light" w:hAnsi="Calibri Light" w:cs="Calibri Light"/>
          <w:b/>
          <w:bCs/>
          <w:sz w:val="20"/>
          <w:szCs w:val="20"/>
        </w:rPr>
      </w:pPr>
      <w:r w:rsidRPr="009C25FE">
        <w:rPr>
          <w:rFonts w:ascii="Calibri Light" w:hAnsi="Calibri Light" w:cs="Calibri Light"/>
          <w:b/>
          <w:bCs/>
          <w:sz w:val="20"/>
          <w:szCs w:val="20"/>
        </w:rPr>
        <w:t xml:space="preserve">Statement of </w:t>
      </w:r>
      <w:r w:rsidR="00566973" w:rsidRPr="009C25FE">
        <w:rPr>
          <w:rFonts w:ascii="Calibri Light" w:hAnsi="Calibri Light" w:cs="Calibri Light"/>
          <w:b/>
          <w:bCs/>
          <w:sz w:val="20"/>
          <w:szCs w:val="20"/>
        </w:rPr>
        <w:t>f</w:t>
      </w:r>
      <w:r w:rsidRPr="009C25FE">
        <w:rPr>
          <w:rFonts w:ascii="Calibri Light" w:hAnsi="Calibri Light" w:cs="Calibri Light"/>
          <w:b/>
          <w:bCs/>
          <w:sz w:val="20"/>
          <w:szCs w:val="20"/>
        </w:rPr>
        <w:t xml:space="preserve">inancial </w:t>
      </w:r>
      <w:r w:rsidR="00566973" w:rsidRPr="009C25FE">
        <w:rPr>
          <w:rFonts w:ascii="Calibri Light" w:hAnsi="Calibri Light" w:cs="Calibri Light"/>
          <w:b/>
          <w:bCs/>
          <w:sz w:val="20"/>
          <w:szCs w:val="20"/>
        </w:rPr>
        <w:t>p</w:t>
      </w:r>
      <w:r w:rsidRPr="009C25FE">
        <w:rPr>
          <w:rFonts w:ascii="Calibri Light" w:hAnsi="Calibri Light" w:cs="Calibri Light"/>
          <w:b/>
          <w:bCs/>
          <w:sz w:val="20"/>
          <w:szCs w:val="20"/>
        </w:rPr>
        <w:t>osition</w:t>
      </w:r>
    </w:p>
    <w:p w14:paraId="5A347A03" w14:textId="77777777" w:rsidR="000C7DEC" w:rsidRPr="009C25FE" w:rsidRDefault="000C7DEC" w:rsidP="000C7DEC">
      <w:pPr>
        <w:rPr>
          <w:rFonts w:ascii="Calibri Light" w:hAnsi="Calibri Light" w:cs="Calibri Light"/>
          <w:sz w:val="20"/>
          <w:szCs w:val="20"/>
        </w:rPr>
      </w:pPr>
      <w:r w:rsidRPr="009C25FE">
        <w:rPr>
          <w:rFonts w:ascii="Calibri Light" w:hAnsi="Calibri Light" w:cs="Calibri Light"/>
          <w:sz w:val="20"/>
          <w:szCs w:val="20"/>
        </w:rPr>
        <w:t>The budget variances in the Statement of Financial Position reflect:</w:t>
      </w:r>
    </w:p>
    <w:p w14:paraId="2A39B81B" w14:textId="1E9907B2" w:rsidR="000C7DEC" w:rsidRPr="009C25FE" w:rsidRDefault="000C7DEC" w:rsidP="000C7DEC">
      <w:pPr>
        <w:numPr>
          <w:ilvl w:val="1"/>
          <w:numId w:val="13"/>
        </w:numPr>
        <w:spacing w:before="120"/>
        <w:ind w:left="369" w:hanging="369"/>
        <w:rPr>
          <w:rFonts w:ascii="Calibri Light" w:hAnsi="Calibri Light" w:cs="Calibri Light"/>
          <w:sz w:val="20"/>
          <w:szCs w:val="20"/>
        </w:rPr>
      </w:pPr>
      <w:r w:rsidRPr="009C25FE">
        <w:rPr>
          <w:rFonts w:ascii="Calibri Light" w:hAnsi="Calibri Light" w:cs="Calibri Light"/>
          <w:sz w:val="20"/>
          <w:szCs w:val="20"/>
        </w:rPr>
        <w:t xml:space="preserve">the </w:t>
      </w:r>
      <w:r w:rsidR="00566973" w:rsidRPr="009C25FE">
        <w:rPr>
          <w:rFonts w:ascii="Calibri Light" w:hAnsi="Calibri Light" w:cs="Calibri Light"/>
          <w:sz w:val="20"/>
          <w:szCs w:val="20"/>
        </w:rPr>
        <w:t xml:space="preserve">effect </w:t>
      </w:r>
      <w:r w:rsidRPr="009C25FE">
        <w:rPr>
          <w:rFonts w:ascii="Calibri Light" w:hAnsi="Calibri Light" w:cs="Calibri Light"/>
          <w:sz w:val="20"/>
          <w:szCs w:val="20"/>
        </w:rPr>
        <w:t>of the positive variance in the operating result for the year of $4.1 million</w:t>
      </w:r>
    </w:p>
    <w:p w14:paraId="0358B6AF" w14:textId="32032CA2" w:rsidR="000C7DEC" w:rsidRPr="009C25FE" w:rsidRDefault="000C7DEC" w:rsidP="000C7DEC">
      <w:pPr>
        <w:numPr>
          <w:ilvl w:val="1"/>
          <w:numId w:val="13"/>
        </w:numPr>
        <w:spacing w:before="120"/>
        <w:ind w:left="369" w:hanging="369"/>
        <w:rPr>
          <w:rFonts w:ascii="Calibri Light" w:hAnsi="Calibri Light" w:cs="Calibri Light"/>
          <w:sz w:val="20"/>
          <w:szCs w:val="20"/>
        </w:rPr>
      </w:pPr>
      <w:r w:rsidRPr="009C25FE">
        <w:rPr>
          <w:rFonts w:ascii="Calibri Light" w:hAnsi="Calibri Light" w:cs="Calibri Light"/>
          <w:sz w:val="20"/>
          <w:szCs w:val="20"/>
        </w:rPr>
        <w:t xml:space="preserve">the end of the one-off COVID-19 </w:t>
      </w:r>
      <w:r w:rsidR="00A54A6A" w:rsidRPr="00A54A6A">
        <w:rPr>
          <w:rFonts w:ascii="Calibri Light" w:hAnsi="Calibri Light" w:cs="Calibri Light"/>
          <w:sz w:val="20"/>
          <w:szCs w:val="20"/>
        </w:rPr>
        <w:t xml:space="preserve">recovery response </w:t>
      </w:r>
      <w:r w:rsidRPr="009C25FE">
        <w:rPr>
          <w:rFonts w:ascii="Calibri Light" w:hAnsi="Calibri Light" w:cs="Calibri Light"/>
          <w:sz w:val="20"/>
          <w:szCs w:val="20"/>
        </w:rPr>
        <w:t>and other funding in 2023/24 (detailed in note 3).</w:t>
      </w:r>
    </w:p>
    <w:p w14:paraId="7D650700" w14:textId="2E0ABD5F" w:rsidR="000C7DEC" w:rsidRPr="009C25FE" w:rsidRDefault="000C7DEC" w:rsidP="000C7DEC">
      <w:pPr>
        <w:rPr>
          <w:rFonts w:ascii="Calibri Light" w:hAnsi="Calibri Light" w:cs="Calibri Light"/>
          <w:sz w:val="20"/>
          <w:szCs w:val="20"/>
        </w:rPr>
      </w:pPr>
      <w:bookmarkStart w:id="55" w:name="_Hlk141970107"/>
      <w:r w:rsidRPr="009C25FE">
        <w:rPr>
          <w:rFonts w:ascii="Calibri Light" w:hAnsi="Calibri Light" w:cs="Calibri Light"/>
          <w:sz w:val="20"/>
          <w:szCs w:val="20"/>
        </w:rPr>
        <w:t xml:space="preserve">These have caused </w:t>
      </w:r>
      <w:r w:rsidR="00523DC4" w:rsidRPr="009C25FE">
        <w:rPr>
          <w:rFonts w:ascii="Calibri Light" w:hAnsi="Calibri Light" w:cs="Calibri Light"/>
          <w:sz w:val="20"/>
          <w:szCs w:val="20"/>
        </w:rPr>
        <w:t xml:space="preserve">a </w:t>
      </w:r>
      <w:r w:rsidRPr="009C25FE">
        <w:rPr>
          <w:rFonts w:ascii="Calibri Light" w:hAnsi="Calibri Light" w:cs="Calibri Light"/>
          <w:sz w:val="20"/>
          <w:szCs w:val="20"/>
        </w:rPr>
        <w:t xml:space="preserve">higher cash and term deposits balance </w:t>
      </w:r>
      <w:r w:rsidR="00523DC4" w:rsidRPr="009C25FE">
        <w:rPr>
          <w:rFonts w:ascii="Calibri Light" w:hAnsi="Calibri Light" w:cs="Calibri Light"/>
          <w:sz w:val="20"/>
          <w:szCs w:val="20"/>
        </w:rPr>
        <w:t>of</w:t>
      </w:r>
      <w:r w:rsidRPr="009C25FE">
        <w:rPr>
          <w:rFonts w:ascii="Calibri Light" w:hAnsi="Calibri Light" w:cs="Calibri Light"/>
          <w:sz w:val="20"/>
          <w:szCs w:val="20"/>
        </w:rPr>
        <w:t xml:space="preserve"> $4.3 million, </w:t>
      </w:r>
      <w:r w:rsidR="00523DC4" w:rsidRPr="009C25FE">
        <w:rPr>
          <w:rFonts w:ascii="Calibri Light" w:hAnsi="Calibri Light" w:cs="Calibri Light"/>
          <w:sz w:val="20"/>
          <w:szCs w:val="20"/>
        </w:rPr>
        <w:t xml:space="preserve">a </w:t>
      </w:r>
      <w:r w:rsidRPr="009C25FE">
        <w:rPr>
          <w:rFonts w:ascii="Calibri Light" w:hAnsi="Calibri Light" w:cs="Calibri Light"/>
          <w:sz w:val="20"/>
          <w:szCs w:val="20"/>
        </w:rPr>
        <w:t xml:space="preserve">lower grants payable balance </w:t>
      </w:r>
      <w:r w:rsidR="00523DC4" w:rsidRPr="009C25FE">
        <w:rPr>
          <w:rFonts w:ascii="Calibri Light" w:hAnsi="Calibri Light" w:cs="Calibri Light"/>
          <w:sz w:val="20"/>
          <w:szCs w:val="20"/>
        </w:rPr>
        <w:t xml:space="preserve">of </w:t>
      </w:r>
      <w:r w:rsidRPr="009C25FE">
        <w:rPr>
          <w:rFonts w:ascii="Calibri Light" w:hAnsi="Calibri Light" w:cs="Calibri Light"/>
          <w:sz w:val="20"/>
          <w:szCs w:val="20"/>
        </w:rPr>
        <w:t xml:space="preserve">$3.6 million and higher payables and deferred revenue </w:t>
      </w:r>
      <w:r w:rsidR="009467A9" w:rsidRPr="009C25FE">
        <w:rPr>
          <w:rFonts w:ascii="Calibri Light" w:hAnsi="Calibri Light" w:cs="Calibri Light"/>
          <w:sz w:val="20"/>
          <w:szCs w:val="20"/>
        </w:rPr>
        <w:t>of</w:t>
      </w:r>
      <w:r w:rsidRPr="009C25FE">
        <w:rPr>
          <w:rFonts w:ascii="Calibri Light" w:hAnsi="Calibri Light" w:cs="Calibri Light"/>
          <w:sz w:val="20"/>
          <w:szCs w:val="20"/>
        </w:rPr>
        <w:t xml:space="preserve"> $1.2 million.</w:t>
      </w:r>
    </w:p>
    <w:bookmarkEnd w:id="55"/>
    <w:p w14:paraId="1BC712FD" w14:textId="0B7567B0" w:rsidR="00444B13" w:rsidRPr="009C25FE" w:rsidRDefault="00403E86" w:rsidP="00444B13">
      <w:pPr>
        <w:keepNext/>
        <w:rPr>
          <w:rFonts w:ascii="Calibri Light" w:hAnsi="Calibri Light" w:cs="Calibri Light"/>
          <w:b/>
          <w:bCs/>
          <w:sz w:val="20"/>
          <w:szCs w:val="20"/>
        </w:rPr>
      </w:pPr>
      <w:r w:rsidRPr="009C25FE">
        <w:rPr>
          <w:rFonts w:ascii="Calibri Light" w:hAnsi="Calibri Light" w:cs="Calibri Light"/>
          <w:b/>
          <w:bCs/>
          <w:sz w:val="20"/>
          <w:szCs w:val="20"/>
        </w:rPr>
        <w:t xml:space="preserve">Statement of </w:t>
      </w:r>
      <w:r w:rsidR="009467A9" w:rsidRPr="009C25FE">
        <w:rPr>
          <w:rFonts w:ascii="Calibri Light" w:hAnsi="Calibri Light" w:cs="Calibri Light"/>
          <w:b/>
          <w:bCs/>
          <w:sz w:val="20"/>
          <w:szCs w:val="20"/>
        </w:rPr>
        <w:t>c</w:t>
      </w:r>
      <w:r w:rsidRPr="009C25FE">
        <w:rPr>
          <w:rFonts w:ascii="Calibri Light" w:hAnsi="Calibri Light" w:cs="Calibri Light"/>
          <w:b/>
          <w:bCs/>
          <w:sz w:val="20"/>
          <w:szCs w:val="20"/>
        </w:rPr>
        <w:t xml:space="preserve">ash </w:t>
      </w:r>
      <w:r w:rsidR="009467A9" w:rsidRPr="009C25FE">
        <w:rPr>
          <w:rFonts w:ascii="Calibri Light" w:hAnsi="Calibri Light" w:cs="Calibri Light"/>
          <w:b/>
          <w:bCs/>
          <w:sz w:val="20"/>
          <w:szCs w:val="20"/>
        </w:rPr>
        <w:t>f</w:t>
      </w:r>
      <w:r w:rsidRPr="009C25FE">
        <w:rPr>
          <w:rFonts w:ascii="Calibri Light" w:hAnsi="Calibri Light" w:cs="Calibri Light"/>
          <w:b/>
          <w:bCs/>
          <w:sz w:val="20"/>
          <w:szCs w:val="20"/>
        </w:rPr>
        <w:t>lows</w:t>
      </w:r>
    </w:p>
    <w:p w14:paraId="3F303240" w14:textId="57BCD144" w:rsidR="00444B13" w:rsidRPr="009C25FE" w:rsidRDefault="00444B13" w:rsidP="00444B13">
      <w:pPr>
        <w:spacing w:before="0" w:after="0"/>
        <w:rPr>
          <w:rFonts w:ascii="Calibri Light" w:hAnsi="Calibri Light" w:cs="Calibri Light"/>
          <w:sz w:val="20"/>
          <w:szCs w:val="20"/>
        </w:rPr>
      </w:pPr>
      <w:r w:rsidRPr="009C25FE">
        <w:rPr>
          <w:rFonts w:ascii="Calibri Light" w:hAnsi="Calibri Light" w:cs="Calibri Light"/>
          <w:sz w:val="20"/>
          <w:szCs w:val="20"/>
        </w:rPr>
        <w:t>The Statement of Cash Flows reflects the movements in the Statement of Financial Performance and Statement of Financial Position. The budget variances are driven by the variances outlined above. Investing activity is dependent on the timing and amount of funding received and cash outflow needs. Due to the uncertain timing of the outflows associated with the additional Crown funding, more cash was held on call than budgeted.</w:t>
      </w:r>
    </w:p>
    <w:p w14:paraId="37049FE3" w14:textId="77777777" w:rsidR="00444B13" w:rsidRPr="009C25FE" w:rsidRDefault="00444B13" w:rsidP="00444B13">
      <w:pPr>
        <w:spacing w:before="0" w:after="0"/>
        <w:rPr>
          <w:rFonts w:ascii="Calibri Light" w:hAnsi="Calibri Light" w:cs="Calibri Light"/>
          <w:sz w:val="20"/>
          <w:szCs w:val="20"/>
        </w:rPr>
      </w:pPr>
    </w:p>
    <w:p w14:paraId="47768AC0" w14:textId="77777777" w:rsidR="00444B13" w:rsidRPr="009C25FE" w:rsidRDefault="00444B13" w:rsidP="00444B13">
      <w:r w:rsidRPr="009C25FE">
        <w:br w:type="page"/>
      </w:r>
    </w:p>
    <w:tbl>
      <w:tblPr>
        <w:tblW w:w="9360" w:type="dxa"/>
        <w:tblLayout w:type="fixed"/>
        <w:tblCellMar>
          <w:left w:w="0" w:type="dxa"/>
          <w:right w:w="0" w:type="dxa"/>
        </w:tblCellMar>
        <w:tblLook w:val="04A0" w:firstRow="1" w:lastRow="0" w:firstColumn="1" w:lastColumn="0" w:noHBand="0" w:noVBand="1"/>
      </w:tblPr>
      <w:tblGrid>
        <w:gridCol w:w="5529"/>
        <w:gridCol w:w="84"/>
        <w:gridCol w:w="483"/>
        <w:gridCol w:w="626"/>
        <w:gridCol w:w="509"/>
        <w:gridCol w:w="822"/>
        <w:gridCol w:w="311"/>
        <w:gridCol w:w="996"/>
      </w:tblGrid>
      <w:tr w:rsidR="00444B13" w:rsidRPr="009C25FE" w14:paraId="3D774807" w14:textId="77777777">
        <w:trPr>
          <w:trHeight w:val="270"/>
        </w:trPr>
        <w:tc>
          <w:tcPr>
            <w:tcW w:w="9360" w:type="dxa"/>
            <w:gridSpan w:val="8"/>
            <w:tcBorders>
              <w:top w:val="nil"/>
              <w:left w:val="nil"/>
              <w:bottom w:val="nil"/>
              <w:right w:val="nil"/>
            </w:tcBorders>
            <w:shd w:val="clear" w:color="auto" w:fill="auto"/>
            <w:noWrap/>
            <w:vAlign w:val="bottom"/>
            <w:hideMark/>
          </w:tcPr>
          <w:p w14:paraId="29B5C5F0" w14:textId="77777777" w:rsidR="00444B13" w:rsidRPr="009C25FE" w:rsidRDefault="00444B13">
            <w:pPr>
              <w:spacing w:before="0" w:after="120"/>
              <w:ind w:left="57"/>
              <w:outlineLvl w:val="2"/>
              <w:rPr>
                <w:rFonts w:ascii="Calibri Light" w:hAnsi="Calibri Light" w:cs="Calibri Light"/>
              </w:rPr>
            </w:pPr>
            <w:r w:rsidRPr="009C25FE">
              <w:rPr>
                <w:rFonts w:ascii="Calibri Light" w:hAnsi="Calibri Light" w:cs="Calibri Light"/>
                <w:b/>
                <w:bCs/>
              </w:rPr>
              <w:lastRenderedPageBreak/>
              <w:t>3. Revenue from the Crown</w:t>
            </w:r>
            <w:r w:rsidRPr="009C25FE">
              <w:rPr>
                <w:rFonts w:ascii="Calibri Light" w:hAnsi="Calibri Light" w:cs="Calibri Light"/>
              </w:rPr>
              <w:t xml:space="preserve"> </w:t>
            </w:r>
          </w:p>
        </w:tc>
      </w:tr>
      <w:tr w:rsidR="00444B13" w:rsidRPr="009C25FE" w14:paraId="3858D6FB" w14:textId="77777777">
        <w:trPr>
          <w:trHeight w:val="240"/>
        </w:trPr>
        <w:tc>
          <w:tcPr>
            <w:tcW w:w="9360" w:type="dxa"/>
            <w:gridSpan w:val="8"/>
            <w:tcBorders>
              <w:top w:val="nil"/>
              <w:left w:val="nil"/>
              <w:bottom w:val="nil"/>
              <w:right w:val="nil"/>
            </w:tcBorders>
            <w:shd w:val="pct5" w:color="auto" w:fill="auto"/>
            <w:noWrap/>
            <w:vAlign w:val="bottom"/>
          </w:tcPr>
          <w:p w14:paraId="24130518"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08B72750" w14:textId="77777777" w:rsidR="00444B13" w:rsidRPr="009C25FE" w:rsidRDefault="00444B13">
            <w:pPr>
              <w:spacing w:before="200" w:after="0"/>
              <w:ind w:left="57"/>
              <w:outlineLvl w:val="4"/>
              <w:rPr>
                <w:rFonts w:ascii="Calibri Light" w:hAnsi="Calibri Light" w:cs="Calibri Light"/>
                <w:b/>
                <w:sz w:val="20"/>
              </w:rPr>
            </w:pPr>
            <w:r w:rsidRPr="009C25FE">
              <w:rPr>
                <w:rFonts w:ascii="Calibri Light" w:hAnsi="Calibri Light" w:cs="Calibri Light"/>
                <w:b/>
                <w:sz w:val="20"/>
              </w:rPr>
              <w:t>Vote: Arts Culture and Heritage—core funding</w:t>
            </w:r>
          </w:p>
          <w:p w14:paraId="756BE760"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Creative New Zealand receives funding from the Crown, which is restricted in its use for the purpose of Creative New Zealand meeting the objectives specified in its governing legislation and the scope of the relevant appropriations of the funder.</w:t>
            </w:r>
          </w:p>
          <w:p w14:paraId="47983A5F" w14:textId="77777777" w:rsidR="00444B13" w:rsidRPr="009C25FE" w:rsidRDefault="00444B13">
            <w:pPr>
              <w:spacing w:before="0" w:after="0"/>
              <w:ind w:left="57"/>
              <w:rPr>
                <w:rFonts w:ascii="Calibri Light" w:hAnsi="Calibri Light" w:cs="Calibri Light"/>
                <w:sz w:val="20"/>
                <w:szCs w:val="20"/>
              </w:rPr>
            </w:pPr>
          </w:p>
          <w:p w14:paraId="360428F3" w14:textId="3217829C"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Creative New Zealand considers no conditions are attached to the core funding </w:t>
            </w:r>
            <w:r w:rsidR="002847B3" w:rsidRPr="009C25FE">
              <w:rPr>
                <w:rFonts w:ascii="Calibri Light" w:hAnsi="Calibri Light" w:cs="Calibri Light"/>
                <w:sz w:val="20"/>
                <w:szCs w:val="20"/>
              </w:rPr>
              <w:t xml:space="preserve">and it is recognised as revenue at the point of entitlement </w:t>
            </w:r>
            <w:r w:rsidRPr="009C25FE">
              <w:rPr>
                <w:rFonts w:ascii="Calibri Light" w:hAnsi="Calibri Light" w:cs="Calibri Light"/>
                <w:sz w:val="20"/>
                <w:szCs w:val="20"/>
              </w:rPr>
              <w:t xml:space="preserve">(a condition refers to an enforceable legal right of return of the transferred asset if it is not used for the specific intended purpose). This </w:t>
            </w:r>
            <w:proofErr w:type="gramStart"/>
            <w:r w:rsidRPr="009C25FE">
              <w:rPr>
                <w:rFonts w:ascii="Calibri Light" w:hAnsi="Calibri Light" w:cs="Calibri Light"/>
                <w:sz w:val="20"/>
                <w:szCs w:val="20"/>
              </w:rPr>
              <w:t>is considered to be</w:t>
            </w:r>
            <w:proofErr w:type="gramEnd"/>
            <w:r w:rsidRPr="009C25FE">
              <w:rPr>
                <w:rFonts w:ascii="Calibri Light" w:hAnsi="Calibri Light" w:cs="Calibri Light"/>
                <w:sz w:val="20"/>
                <w:szCs w:val="20"/>
              </w:rPr>
              <w:t xml:space="preserve"> the start of the appropriation period to which the funding relates. The fair value of the revenue from the Crown has been determined to be equivalent to the amounts due in the funding arrangements.</w:t>
            </w:r>
          </w:p>
          <w:p w14:paraId="58A3D555" w14:textId="77777777" w:rsidR="00444B13" w:rsidRPr="009C25FE" w:rsidRDefault="00444B13">
            <w:pPr>
              <w:spacing w:before="200" w:after="0"/>
              <w:ind w:left="57"/>
              <w:outlineLvl w:val="4"/>
              <w:rPr>
                <w:rFonts w:ascii="Calibri Light" w:hAnsi="Calibri Light" w:cs="Calibri Light"/>
                <w:b/>
                <w:sz w:val="20"/>
              </w:rPr>
            </w:pPr>
            <w:r w:rsidRPr="009C25FE">
              <w:rPr>
                <w:rFonts w:ascii="Calibri Light" w:hAnsi="Calibri Light" w:cs="Calibri Light"/>
                <w:b/>
                <w:sz w:val="20"/>
              </w:rPr>
              <w:t>COVID-19 recovery response and one-off funding</w:t>
            </w:r>
          </w:p>
          <w:p w14:paraId="203BFCAA"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Revenue from the Crown related to the COVID-19 recovery response and other one-off funding is recorded as grants received in advance and recognised as revenue when conditions of the grant are satisfied, because there is an obligation in substance to return the funds if conditions of the grant are not met.</w:t>
            </w:r>
          </w:p>
        </w:tc>
      </w:tr>
      <w:tr w:rsidR="00444B13" w:rsidRPr="009C25FE" w14:paraId="77357F93" w14:textId="77777777">
        <w:trPr>
          <w:trHeight w:val="255"/>
        </w:trPr>
        <w:tc>
          <w:tcPr>
            <w:tcW w:w="9360" w:type="dxa"/>
            <w:gridSpan w:val="8"/>
            <w:tcBorders>
              <w:top w:val="nil"/>
              <w:left w:val="nil"/>
              <w:bottom w:val="nil"/>
              <w:right w:val="nil"/>
            </w:tcBorders>
            <w:shd w:val="clear" w:color="auto" w:fill="auto"/>
            <w:noWrap/>
            <w:vAlign w:val="bottom"/>
          </w:tcPr>
          <w:p w14:paraId="433C3120" w14:textId="77777777" w:rsidR="00444B13" w:rsidRPr="009C25FE" w:rsidRDefault="00444B13">
            <w:pPr>
              <w:spacing w:before="0" w:after="0"/>
              <w:rPr>
                <w:rFonts w:ascii="Calibri Light" w:hAnsi="Calibri Light" w:cs="Calibri Light"/>
                <w:b/>
                <w:sz w:val="20"/>
                <w:szCs w:val="20"/>
              </w:rPr>
            </w:pPr>
          </w:p>
        </w:tc>
      </w:tr>
      <w:tr w:rsidR="00444B13" w:rsidRPr="009C25FE" w14:paraId="7EFC6C5E" w14:textId="77777777">
        <w:tblPrEx>
          <w:tblCellMar>
            <w:left w:w="108" w:type="dxa"/>
            <w:right w:w="108" w:type="dxa"/>
          </w:tblCellMar>
        </w:tblPrEx>
        <w:trPr>
          <w:trHeight w:val="191"/>
        </w:trPr>
        <w:tc>
          <w:tcPr>
            <w:tcW w:w="5613" w:type="dxa"/>
            <w:gridSpan w:val="2"/>
            <w:tcBorders>
              <w:top w:val="nil"/>
              <w:left w:val="nil"/>
              <w:bottom w:val="nil"/>
              <w:right w:val="nil"/>
            </w:tcBorders>
            <w:shd w:val="clear" w:color="auto" w:fill="auto"/>
            <w:noWrap/>
            <w:vAlign w:val="bottom"/>
            <w:hideMark/>
          </w:tcPr>
          <w:p w14:paraId="5A6C1A45"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Breakdown of revenue from the Crown</w:t>
            </w:r>
          </w:p>
        </w:tc>
        <w:tc>
          <w:tcPr>
            <w:tcW w:w="1109" w:type="dxa"/>
            <w:gridSpan w:val="2"/>
            <w:tcBorders>
              <w:top w:val="nil"/>
              <w:left w:val="nil"/>
              <w:bottom w:val="nil"/>
              <w:right w:val="nil"/>
            </w:tcBorders>
            <w:shd w:val="clear" w:color="auto" w:fill="auto"/>
            <w:noWrap/>
            <w:vAlign w:val="bottom"/>
            <w:hideMark/>
          </w:tcPr>
          <w:p w14:paraId="0038AA41"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c>
          <w:tcPr>
            <w:tcW w:w="1331" w:type="dxa"/>
            <w:gridSpan w:val="2"/>
            <w:tcBorders>
              <w:top w:val="nil"/>
              <w:left w:val="nil"/>
              <w:bottom w:val="nil"/>
              <w:right w:val="nil"/>
            </w:tcBorders>
            <w:shd w:val="clear" w:color="auto" w:fill="auto"/>
            <w:vAlign w:val="bottom"/>
            <w:hideMark/>
          </w:tcPr>
          <w:p w14:paraId="18E82348"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BUDGET unaudited</w:t>
            </w:r>
          </w:p>
        </w:tc>
        <w:tc>
          <w:tcPr>
            <w:tcW w:w="1307" w:type="dxa"/>
            <w:gridSpan w:val="2"/>
            <w:tcBorders>
              <w:top w:val="nil"/>
              <w:left w:val="nil"/>
              <w:bottom w:val="nil"/>
              <w:right w:val="nil"/>
            </w:tcBorders>
            <w:shd w:val="clear" w:color="auto" w:fill="auto"/>
            <w:noWrap/>
            <w:vAlign w:val="bottom"/>
            <w:hideMark/>
          </w:tcPr>
          <w:p w14:paraId="1C9E4652"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r>
      <w:tr w:rsidR="00444B13" w:rsidRPr="009C25FE" w14:paraId="2C2E6414"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hideMark/>
          </w:tcPr>
          <w:p w14:paraId="34D6477D" w14:textId="77777777" w:rsidR="00444B13" w:rsidRPr="009C25FE" w:rsidRDefault="00444B13">
            <w:pPr>
              <w:spacing w:before="0" w:after="0"/>
              <w:ind w:left="57"/>
              <w:rPr>
                <w:rFonts w:ascii="Calibri Light" w:hAnsi="Calibri Light" w:cs="Calibri Light"/>
                <w:b/>
                <w:bCs/>
                <w:sz w:val="20"/>
                <w:szCs w:val="20"/>
              </w:rPr>
            </w:pPr>
          </w:p>
        </w:tc>
        <w:tc>
          <w:tcPr>
            <w:tcW w:w="1109" w:type="dxa"/>
            <w:gridSpan w:val="2"/>
            <w:tcBorders>
              <w:top w:val="nil"/>
              <w:left w:val="nil"/>
              <w:bottom w:val="nil"/>
              <w:right w:val="nil"/>
            </w:tcBorders>
            <w:shd w:val="clear" w:color="auto" w:fill="auto"/>
            <w:noWrap/>
            <w:vAlign w:val="bottom"/>
            <w:hideMark/>
          </w:tcPr>
          <w:p w14:paraId="1B814B46"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331" w:type="dxa"/>
            <w:gridSpan w:val="2"/>
            <w:tcBorders>
              <w:top w:val="nil"/>
              <w:left w:val="nil"/>
              <w:bottom w:val="nil"/>
              <w:right w:val="nil"/>
            </w:tcBorders>
            <w:shd w:val="clear" w:color="auto" w:fill="auto"/>
            <w:noWrap/>
            <w:vAlign w:val="bottom"/>
            <w:hideMark/>
          </w:tcPr>
          <w:p w14:paraId="4A316D22"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307" w:type="dxa"/>
            <w:gridSpan w:val="2"/>
            <w:tcBorders>
              <w:top w:val="nil"/>
              <w:left w:val="nil"/>
              <w:bottom w:val="nil"/>
              <w:right w:val="nil"/>
            </w:tcBorders>
            <w:shd w:val="clear" w:color="auto" w:fill="auto"/>
            <w:noWrap/>
            <w:vAlign w:val="bottom"/>
            <w:hideMark/>
          </w:tcPr>
          <w:p w14:paraId="65348DBC"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7442F548"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hideMark/>
          </w:tcPr>
          <w:p w14:paraId="0AC213A2" w14:textId="77777777" w:rsidR="00444B13" w:rsidRPr="009C25FE" w:rsidRDefault="00444B13">
            <w:pPr>
              <w:spacing w:before="0" w:after="0"/>
              <w:ind w:left="57"/>
              <w:rPr>
                <w:rFonts w:ascii="Calibri Light" w:hAnsi="Calibri Light" w:cs="Calibri Light"/>
                <w:b/>
                <w:bCs/>
                <w:sz w:val="20"/>
                <w:szCs w:val="20"/>
              </w:rPr>
            </w:pPr>
          </w:p>
        </w:tc>
        <w:tc>
          <w:tcPr>
            <w:tcW w:w="1109" w:type="dxa"/>
            <w:gridSpan w:val="2"/>
            <w:tcBorders>
              <w:top w:val="nil"/>
              <w:left w:val="nil"/>
              <w:bottom w:val="nil"/>
              <w:right w:val="nil"/>
            </w:tcBorders>
            <w:shd w:val="clear" w:color="auto" w:fill="auto"/>
            <w:noWrap/>
            <w:vAlign w:val="bottom"/>
            <w:hideMark/>
          </w:tcPr>
          <w:p w14:paraId="5277E273"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31" w:type="dxa"/>
            <w:gridSpan w:val="2"/>
            <w:tcBorders>
              <w:top w:val="nil"/>
              <w:left w:val="nil"/>
              <w:bottom w:val="nil"/>
              <w:right w:val="nil"/>
            </w:tcBorders>
            <w:shd w:val="clear" w:color="auto" w:fill="auto"/>
            <w:noWrap/>
            <w:vAlign w:val="bottom"/>
            <w:hideMark/>
          </w:tcPr>
          <w:p w14:paraId="5C37433F"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07" w:type="dxa"/>
            <w:gridSpan w:val="2"/>
            <w:tcBorders>
              <w:top w:val="nil"/>
              <w:left w:val="nil"/>
              <w:bottom w:val="nil"/>
              <w:right w:val="nil"/>
            </w:tcBorders>
            <w:shd w:val="clear" w:color="auto" w:fill="auto"/>
            <w:noWrap/>
            <w:vAlign w:val="bottom"/>
            <w:hideMark/>
          </w:tcPr>
          <w:p w14:paraId="4F1BB030"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67D2315D"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hideMark/>
          </w:tcPr>
          <w:p w14:paraId="47C8AED0" w14:textId="77777777" w:rsidR="00444B13" w:rsidRPr="009C25FE" w:rsidRDefault="00444B13">
            <w:pPr>
              <w:spacing w:before="0" w:after="0"/>
              <w:ind w:left="57"/>
              <w:rPr>
                <w:rFonts w:ascii="Calibri Light" w:hAnsi="Calibri Light" w:cs="Calibri Light"/>
                <w:b/>
                <w:bCs/>
                <w:sz w:val="20"/>
                <w:szCs w:val="20"/>
              </w:rPr>
            </w:pPr>
          </w:p>
        </w:tc>
        <w:tc>
          <w:tcPr>
            <w:tcW w:w="1109" w:type="dxa"/>
            <w:gridSpan w:val="2"/>
            <w:tcBorders>
              <w:top w:val="nil"/>
              <w:left w:val="nil"/>
              <w:bottom w:val="nil"/>
              <w:right w:val="nil"/>
            </w:tcBorders>
            <w:shd w:val="clear" w:color="auto" w:fill="auto"/>
            <w:noWrap/>
            <w:vAlign w:val="bottom"/>
            <w:hideMark/>
          </w:tcPr>
          <w:p w14:paraId="78E72B83" w14:textId="77777777" w:rsidR="00444B13" w:rsidRPr="009C25FE" w:rsidRDefault="00444B13">
            <w:pPr>
              <w:spacing w:before="0" w:after="0"/>
              <w:jc w:val="right"/>
              <w:rPr>
                <w:rFonts w:ascii="Calibri Light" w:hAnsi="Calibri Light" w:cs="Calibri Light"/>
                <w:sz w:val="20"/>
                <w:szCs w:val="20"/>
              </w:rPr>
            </w:pPr>
          </w:p>
        </w:tc>
        <w:tc>
          <w:tcPr>
            <w:tcW w:w="1331" w:type="dxa"/>
            <w:gridSpan w:val="2"/>
            <w:tcBorders>
              <w:top w:val="nil"/>
              <w:left w:val="nil"/>
              <w:bottom w:val="nil"/>
              <w:right w:val="nil"/>
            </w:tcBorders>
            <w:shd w:val="clear" w:color="auto" w:fill="auto"/>
            <w:noWrap/>
            <w:vAlign w:val="bottom"/>
            <w:hideMark/>
          </w:tcPr>
          <w:p w14:paraId="577D4B81"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w:t>
            </w:r>
          </w:p>
        </w:tc>
        <w:tc>
          <w:tcPr>
            <w:tcW w:w="1307" w:type="dxa"/>
            <w:gridSpan w:val="2"/>
            <w:tcBorders>
              <w:top w:val="nil"/>
              <w:left w:val="nil"/>
              <w:bottom w:val="nil"/>
              <w:right w:val="nil"/>
            </w:tcBorders>
            <w:shd w:val="clear" w:color="auto" w:fill="auto"/>
            <w:noWrap/>
            <w:vAlign w:val="bottom"/>
            <w:hideMark/>
          </w:tcPr>
          <w:p w14:paraId="7CC68B12" w14:textId="77777777" w:rsidR="00444B13" w:rsidRPr="009C25FE" w:rsidRDefault="00444B13">
            <w:pPr>
              <w:spacing w:before="0" w:after="0"/>
              <w:jc w:val="right"/>
              <w:rPr>
                <w:rFonts w:ascii="Calibri Light" w:hAnsi="Calibri Light" w:cs="Calibri Light"/>
                <w:sz w:val="20"/>
                <w:szCs w:val="20"/>
              </w:rPr>
            </w:pPr>
          </w:p>
        </w:tc>
      </w:tr>
      <w:tr w:rsidR="00444B13" w:rsidRPr="009C25FE" w14:paraId="07E1EA1D"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hideMark/>
          </w:tcPr>
          <w:p w14:paraId="05BCB87F"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Vote: Arts Culture and Heritage—core funding</w:t>
            </w:r>
          </w:p>
        </w:tc>
        <w:tc>
          <w:tcPr>
            <w:tcW w:w="1109" w:type="dxa"/>
            <w:gridSpan w:val="2"/>
            <w:tcBorders>
              <w:top w:val="nil"/>
              <w:left w:val="nil"/>
              <w:bottom w:val="nil"/>
              <w:right w:val="nil"/>
            </w:tcBorders>
            <w:shd w:val="clear" w:color="auto" w:fill="auto"/>
            <w:noWrap/>
            <w:vAlign w:val="bottom"/>
          </w:tcPr>
          <w:p w14:paraId="33FE8F58"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16,689</w:t>
            </w:r>
          </w:p>
        </w:tc>
        <w:tc>
          <w:tcPr>
            <w:tcW w:w="1331" w:type="dxa"/>
            <w:gridSpan w:val="2"/>
            <w:tcBorders>
              <w:top w:val="nil"/>
              <w:left w:val="nil"/>
              <w:bottom w:val="nil"/>
              <w:right w:val="nil"/>
            </w:tcBorders>
            <w:shd w:val="clear" w:color="auto" w:fill="auto"/>
            <w:noWrap/>
            <w:vAlign w:val="bottom"/>
          </w:tcPr>
          <w:p w14:paraId="47CDE714"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16,689</w:t>
            </w:r>
          </w:p>
        </w:tc>
        <w:tc>
          <w:tcPr>
            <w:tcW w:w="1307" w:type="dxa"/>
            <w:gridSpan w:val="2"/>
            <w:tcBorders>
              <w:top w:val="nil"/>
              <w:left w:val="nil"/>
              <w:bottom w:val="nil"/>
              <w:right w:val="nil"/>
            </w:tcBorders>
            <w:shd w:val="clear" w:color="auto" w:fill="auto"/>
            <w:noWrap/>
            <w:vAlign w:val="bottom"/>
            <w:hideMark/>
          </w:tcPr>
          <w:p w14:paraId="4126C860"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16,689</w:t>
            </w:r>
          </w:p>
        </w:tc>
      </w:tr>
      <w:tr w:rsidR="00444B13" w:rsidRPr="009C25FE" w14:paraId="575123F2"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hideMark/>
          </w:tcPr>
          <w:p w14:paraId="00DF08D8"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One-off COVID-19 recovery response funding</w:t>
            </w:r>
          </w:p>
        </w:tc>
        <w:tc>
          <w:tcPr>
            <w:tcW w:w="1109" w:type="dxa"/>
            <w:gridSpan w:val="2"/>
            <w:tcBorders>
              <w:top w:val="nil"/>
              <w:left w:val="nil"/>
              <w:bottom w:val="nil"/>
              <w:right w:val="nil"/>
            </w:tcBorders>
            <w:shd w:val="clear" w:color="auto" w:fill="auto"/>
            <w:noWrap/>
            <w:vAlign w:val="bottom"/>
          </w:tcPr>
          <w:p w14:paraId="076303B0" w14:textId="77777777" w:rsidR="00444B13" w:rsidRPr="009C25FE" w:rsidRDefault="00444B13">
            <w:pPr>
              <w:spacing w:before="0" w:after="0"/>
              <w:jc w:val="right"/>
              <w:rPr>
                <w:rFonts w:ascii="Calibri Light" w:hAnsi="Calibri Light" w:cs="Calibri Light"/>
                <w:sz w:val="20"/>
                <w:szCs w:val="20"/>
              </w:rPr>
            </w:pPr>
          </w:p>
        </w:tc>
        <w:tc>
          <w:tcPr>
            <w:tcW w:w="1331" w:type="dxa"/>
            <w:gridSpan w:val="2"/>
            <w:tcBorders>
              <w:top w:val="nil"/>
              <w:left w:val="nil"/>
              <w:bottom w:val="nil"/>
              <w:right w:val="nil"/>
            </w:tcBorders>
            <w:shd w:val="clear" w:color="auto" w:fill="auto"/>
            <w:noWrap/>
            <w:vAlign w:val="bottom"/>
          </w:tcPr>
          <w:p w14:paraId="7C9139C5" w14:textId="77777777" w:rsidR="00444B13" w:rsidRPr="009C25FE" w:rsidRDefault="00444B13">
            <w:pPr>
              <w:spacing w:before="0" w:after="0"/>
              <w:jc w:val="right"/>
              <w:rPr>
                <w:rFonts w:ascii="Calibri Light" w:hAnsi="Calibri Light" w:cs="Calibri Light"/>
                <w:sz w:val="20"/>
                <w:szCs w:val="20"/>
              </w:rPr>
            </w:pPr>
          </w:p>
        </w:tc>
        <w:tc>
          <w:tcPr>
            <w:tcW w:w="1307" w:type="dxa"/>
            <w:gridSpan w:val="2"/>
            <w:tcBorders>
              <w:top w:val="nil"/>
              <w:left w:val="nil"/>
              <w:bottom w:val="nil"/>
              <w:right w:val="nil"/>
            </w:tcBorders>
            <w:shd w:val="clear" w:color="auto" w:fill="auto"/>
            <w:noWrap/>
            <w:vAlign w:val="bottom"/>
          </w:tcPr>
          <w:p w14:paraId="6A62472B" w14:textId="77777777" w:rsidR="00444B13" w:rsidRPr="009C25FE" w:rsidRDefault="00444B13">
            <w:pPr>
              <w:spacing w:before="0" w:after="0"/>
              <w:jc w:val="right"/>
              <w:rPr>
                <w:rFonts w:ascii="Calibri Light" w:hAnsi="Calibri Light" w:cs="Calibri Light"/>
                <w:sz w:val="20"/>
                <w:szCs w:val="20"/>
              </w:rPr>
            </w:pPr>
          </w:p>
        </w:tc>
      </w:tr>
      <w:tr w:rsidR="00444B13" w:rsidRPr="009C25FE" w14:paraId="62077368"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hideMark/>
          </w:tcPr>
          <w:p w14:paraId="5EDCE742"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 xml:space="preserve">Cultural Sector Capability Fund </w:t>
            </w:r>
          </w:p>
        </w:tc>
        <w:tc>
          <w:tcPr>
            <w:tcW w:w="1109" w:type="dxa"/>
            <w:gridSpan w:val="2"/>
            <w:tcBorders>
              <w:top w:val="nil"/>
              <w:left w:val="nil"/>
              <w:bottom w:val="nil"/>
              <w:right w:val="nil"/>
            </w:tcBorders>
            <w:shd w:val="clear" w:color="auto" w:fill="auto"/>
            <w:noWrap/>
            <w:vAlign w:val="bottom"/>
          </w:tcPr>
          <w:p w14:paraId="5BA0C1D7"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760</w:t>
            </w:r>
          </w:p>
        </w:tc>
        <w:tc>
          <w:tcPr>
            <w:tcW w:w="1331" w:type="dxa"/>
            <w:gridSpan w:val="2"/>
            <w:tcBorders>
              <w:top w:val="nil"/>
              <w:left w:val="nil"/>
              <w:bottom w:val="nil"/>
              <w:right w:val="nil"/>
            </w:tcBorders>
            <w:shd w:val="clear" w:color="auto" w:fill="auto"/>
            <w:noWrap/>
            <w:vAlign w:val="bottom"/>
          </w:tcPr>
          <w:p w14:paraId="41394067"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790</w:t>
            </w:r>
          </w:p>
        </w:tc>
        <w:tc>
          <w:tcPr>
            <w:tcW w:w="1307" w:type="dxa"/>
            <w:gridSpan w:val="2"/>
            <w:tcBorders>
              <w:top w:val="nil"/>
              <w:left w:val="nil"/>
              <w:bottom w:val="nil"/>
              <w:right w:val="nil"/>
            </w:tcBorders>
            <w:shd w:val="clear" w:color="auto" w:fill="auto"/>
            <w:noWrap/>
            <w:vAlign w:val="bottom"/>
            <w:hideMark/>
          </w:tcPr>
          <w:p w14:paraId="4C688D74"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874</w:t>
            </w:r>
          </w:p>
        </w:tc>
      </w:tr>
      <w:tr w:rsidR="00444B13" w:rsidRPr="009C25FE" w14:paraId="6564F849"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hideMark/>
          </w:tcPr>
          <w:p w14:paraId="52E33592"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Pasifika Festivals Initiative</w:t>
            </w:r>
          </w:p>
        </w:tc>
        <w:tc>
          <w:tcPr>
            <w:tcW w:w="1109" w:type="dxa"/>
            <w:gridSpan w:val="2"/>
            <w:tcBorders>
              <w:top w:val="nil"/>
              <w:left w:val="nil"/>
              <w:bottom w:val="nil"/>
              <w:right w:val="nil"/>
            </w:tcBorders>
            <w:shd w:val="clear" w:color="auto" w:fill="auto"/>
            <w:noWrap/>
            <w:vAlign w:val="bottom"/>
          </w:tcPr>
          <w:p w14:paraId="718B053E"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110</w:t>
            </w:r>
          </w:p>
        </w:tc>
        <w:tc>
          <w:tcPr>
            <w:tcW w:w="1331" w:type="dxa"/>
            <w:gridSpan w:val="2"/>
            <w:tcBorders>
              <w:top w:val="nil"/>
              <w:left w:val="nil"/>
              <w:bottom w:val="nil"/>
              <w:right w:val="nil"/>
            </w:tcBorders>
            <w:shd w:val="clear" w:color="auto" w:fill="auto"/>
            <w:noWrap/>
            <w:vAlign w:val="bottom"/>
          </w:tcPr>
          <w:p w14:paraId="7D55083E"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886</w:t>
            </w:r>
          </w:p>
        </w:tc>
        <w:tc>
          <w:tcPr>
            <w:tcW w:w="1307" w:type="dxa"/>
            <w:gridSpan w:val="2"/>
            <w:tcBorders>
              <w:top w:val="nil"/>
              <w:left w:val="nil"/>
              <w:bottom w:val="nil"/>
              <w:right w:val="nil"/>
            </w:tcBorders>
            <w:shd w:val="clear" w:color="auto" w:fill="auto"/>
            <w:noWrap/>
            <w:vAlign w:val="bottom"/>
            <w:hideMark/>
          </w:tcPr>
          <w:p w14:paraId="422A21F1"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4,603</w:t>
            </w:r>
          </w:p>
        </w:tc>
      </w:tr>
      <w:tr w:rsidR="00444B13" w:rsidRPr="009C25FE" w14:paraId="024FA69D"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hideMark/>
          </w:tcPr>
          <w:p w14:paraId="6D95EB46"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 xml:space="preserve">Mātauranga Māori Te Awe </w:t>
            </w:r>
            <w:proofErr w:type="spellStart"/>
            <w:r w:rsidRPr="009C25FE">
              <w:rPr>
                <w:rFonts w:ascii="Calibri Light" w:hAnsi="Calibri Light" w:cs="Calibri Light"/>
                <w:sz w:val="20"/>
                <w:szCs w:val="20"/>
              </w:rPr>
              <w:t>Kōtuku</w:t>
            </w:r>
            <w:proofErr w:type="spellEnd"/>
            <w:r w:rsidRPr="009C25FE">
              <w:rPr>
                <w:rFonts w:ascii="Calibri Light" w:hAnsi="Calibri Light" w:cs="Calibri Light"/>
                <w:sz w:val="20"/>
                <w:szCs w:val="20"/>
              </w:rPr>
              <w:t xml:space="preserve"> Initiative</w:t>
            </w:r>
          </w:p>
        </w:tc>
        <w:tc>
          <w:tcPr>
            <w:tcW w:w="1109" w:type="dxa"/>
            <w:gridSpan w:val="2"/>
            <w:tcBorders>
              <w:top w:val="nil"/>
              <w:left w:val="nil"/>
              <w:bottom w:val="nil"/>
              <w:right w:val="nil"/>
            </w:tcBorders>
            <w:shd w:val="clear" w:color="auto" w:fill="auto"/>
            <w:noWrap/>
            <w:vAlign w:val="bottom"/>
          </w:tcPr>
          <w:p w14:paraId="2B6FC5B5"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331" w:type="dxa"/>
            <w:gridSpan w:val="2"/>
            <w:tcBorders>
              <w:top w:val="nil"/>
              <w:left w:val="nil"/>
              <w:bottom w:val="nil"/>
              <w:right w:val="nil"/>
            </w:tcBorders>
            <w:shd w:val="clear" w:color="auto" w:fill="auto"/>
            <w:noWrap/>
            <w:vAlign w:val="bottom"/>
          </w:tcPr>
          <w:p w14:paraId="7A006C2B" w14:textId="11B7A8A1"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20</w:t>
            </w:r>
            <w:r w:rsidRPr="009C25FE" w:rsidDel="001C6447">
              <w:rPr>
                <w:rFonts w:ascii="Calibri Light" w:hAnsi="Calibri Light" w:cs="Calibri Light"/>
                <w:sz w:val="20"/>
                <w:szCs w:val="20"/>
              </w:rPr>
              <w:t xml:space="preserve"> </w:t>
            </w:r>
          </w:p>
        </w:tc>
        <w:tc>
          <w:tcPr>
            <w:tcW w:w="1307" w:type="dxa"/>
            <w:gridSpan w:val="2"/>
            <w:tcBorders>
              <w:top w:val="nil"/>
              <w:left w:val="nil"/>
              <w:bottom w:val="nil"/>
              <w:right w:val="nil"/>
            </w:tcBorders>
            <w:shd w:val="clear" w:color="auto" w:fill="auto"/>
            <w:noWrap/>
            <w:vAlign w:val="bottom"/>
            <w:hideMark/>
          </w:tcPr>
          <w:p w14:paraId="7D42AF65"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1,002</w:t>
            </w:r>
          </w:p>
        </w:tc>
      </w:tr>
      <w:tr w:rsidR="00444B13" w:rsidRPr="009C25FE" w14:paraId="64F608E5"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tcPr>
          <w:p w14:paraId="44B77E52"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Reprioritised Cultural Recovery Package</w:t>
            </w:r>
          </w:p>
        </w:tc>
        <w:tc>
          <w:tcPr>
            <w:tcW w:w="1109" w:type="dxa"/>
            <w:gridSpan w:val="2"/>
            <w:tcBorders>
              <w:top w:val="nil"/>
              <w:left w:val="nil"/>
              <w:bottom w:val="nil"/>
              <w:right w:val="nil"/>
            </w:tcBorders>
            <w:shd w:val="clear" w:color="auto" w:fill="auto"/>
            <w:noWrap/>
            <w:vAlign w:val="bottom"/>
          </w:tcPr>
          <w:p w14:paraId="4E75ECDA"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15,734</w:t>
            </w:r>
          </w:p>
        </w:tc>
        <w:tc>
          <w:tcPr>
            <w:tcW w:w="1331" w:type="dxa"/>
            <w:gridSpan w:val="2"/>
            <w:tcBorders>
              <w:top w:val="nil"/>
              <w:left w:val="nil"/>
              <w:bottom w:val="nil"/>
              <w:right w:val="nil"/>
            </w:tcBorders>
            <w:shd w:val="clear" w:color="auto" w:fill="auto"/>
            <w:noWrap/>
            <w:vAlign w:val="bottom"/>
          </w:tcPr>
          <w:p w14:paraId="1D0C489B" w14:textId="35FDFA96"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16,100</w:t>
            </w:r>
            <w:r w:rsidRPr="009C25FE" w:rsidDel="001C6447">
              <w:rPr>
                <w:rFonts w:ascii="Calibri Light" w:hAnsi="Calibri Light" w:cs="Calibri Light"/>
                <w:sz w:val="20"/>
                <w:szCs w:val="20"/>
              </w:rPr>
              <w:t xml:space="preserve"> </w:t>
            </w:r>
          </w:p>
        </w:tc>
        <w:tc>
          <w:tcPr>
            <w:tcW w:w="1307" w:type="dxa"/>
            <w:gridSpan w:val="2"/>
            <w:tcBorders>
              <w:top w:val="nil"/>
              <w:left w:val="nil"/>
              <w:bottom w:val="nil"/>
              <w:right w:val="nil"/>
            </w:tcBorders>
            <w:shd w:val="clear" w:color="auto" w:fill="auto"/>
            <w:noWrap/>
            <w:vAlign w:val="bottom"/>
          </w:tcPr>
          <w:p w14:paraId="7B4A1AE0"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6,266</w:t>
            </w:r>
          </w:p>
        </w:tc>
      </w:tr>
      <w:tr w:rsidR="00444B13" w:rsidRPr="009C25FE" w14:paraId="23F4321E"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tcPr>
          <w:p w14:paraId="4DC02D68"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One-off other funding</w:t>
            </w:r>
          </w:p>
        </w:tc>
        <w:tc>
          <w:tcPr>
            <w:tcW w:w="1109" w:type="dxa"/>
            <w:gridSpan w:val="2"/>
            <w:tcBorders>
              <w:top w:val="nil"/>
              <w:left w:val="nil"/>
              <w:bottom w:val="nil"/>
              <w:right w:val="nil"/>
            </w:tcBorders>
            <w:shd w:val="clear" w:color="auto" w:fill="auto"/>
            <w:noWrap/>
            <w:vAlign w:val="bottom"/>
          </w:tcPr>
          <w:p w14:paraId="609ABE0E" w14:textId="77777777" w:rsidR="00444B13" w:rsidRPr="009C25FE" w:rsidRDefault="00444B13">
            <w:pPr>
              <w:spacing w:before="0" w:after="0"/>
              <w:jc w:val="right"/>
              <w:rPr>
                <w:rFonts w:ascii="Calibri Light" w:hAnsi="Calibri Light" w:cs="Calibri Light"/>
                <w:sz w:val="20"/>
                <w:szCs w:val="20"/>
              </w:rPr>
            </w:pPr>
          </w:p>
        </w:tc>
        <w:tc>
          <w:tcPr>
            <w:tcW w:w="1331" w:type="dxa"/>
            <w:gridSpan w:val="2"/>
            <w:tcBorders>
              <w:top w:val="nil"/>
              <w:left w:val="nil"/>
              <w:bottom w:val="nil"/>
              <w:right w:val="nil"/>
            </w:tcBorders>
            <w:shd w:val="clear" w:color="auto" w:fill="auto"/>
            <w:noWrap/>
            <w:vAlign w:val="bottom"/>
          </w:tcPr>
          <w:p w14:paraId="2B79FFAC" w14:textId="77777777" w:rsidR="00444B13" w:rsidRPr="009C25FE" w:rsidRDefault="00444B13">
            <w:pPr>
              <w:spacing w:before="0" w:after="0"/>
              <w:jc w:val="right"/>
              <w:rPr>
                <w:rFonts w:ascii="Calibri Light" w:hAnsi="Calibri Light" w:cs="Calibri Light"/>
                <w:sz w:val="20"/>
                <w:szCs w:val="20"/>
              </w:rPr>
            </w:pPr>
          </w:p>
        </w:tc>
        <w:tc>
          <w:tcPr>
            <w:tcW w:w="1307" w:type="dxa"/>
            <w:gridSpan w:val="2"/>
            <w:tcBorders>
              <w:top w:val="nil"/>
              <w:left w:val="nil"/>
              <w:bottom w:val="nil"/>
              <w:right w:val="nil"/>
            </w:tcBorders>
            <w:shd w:val="clear" w:color="auto" w:fill="auto"/>
            <w:noWrap/>
            <w:vAlign w:val="bottom"/>
          </w:tcPr>
          <w:p w14:paraId="02522222" w14:textId="77777777" w:rsidR="00444B13" w:rsidRPr="009C25FE" w:rsidRDefault="00444B13">
            <w:pPr>
              <w:spacing w:before="0" w:after="0"/>
              <w:jc w:val="right"/>
              <w:rPr>
                <w:rFonts w:ascii="Calibri Light" w:hAnsi="Calibri Light" w:cs="Calibri Light"/>
                <w:sz w:val="20"/>
                <w:szCs w:val="20"/>
              </w:rPr>
            </w:pPr>
          </w:p>
        </w:tc>
      </w:tr>
      <w:tr w:rsidR="00444B13" w:rsidRPr="009C25FE" w14:paraId="5249B52D"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tcPr>
          <w:p w14:paraId="6A33727A"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Niu Dawn Raids</w:t>
            </w:r>
          </w:p>
        </w:tc>
        <w:tc>
          <w:tcPr>
            <w:tcW w:w="1109" w:type="dxa"/>
            <w:gridSpan w:val="2"/>
            <w:tcBorders>
              <w:top w:val="nil"/>
              <w:left w:val="nil"/>
              <w:bottom w:val="nil"/>
              <w:right w:val="nil"/>
            </w:tcBorders>
            <w:shd w:val="clear" w:color="auto" w:fill="auto"/>
            <w:noWrap/>
            <w:vAlign w:val="bottom"/>
          </w:tcPr>
          <w:p w14:paraId="52BBB166"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1,956</w:t>
            </w:r>
          </w:p>
        </w:tc>
        <w:tc>
          <w:tcPr>
            <w:tcW w:w="1331" w:type="dxa"/>
            <w:gridSpan w:val="2"/>
            <w:tcBorders>
              <w:top w:val="nil"/>
              <w:left w:val="nil"/>
              <w:bottom w:val="nil"/>
              <w:right w:val="nil"/>
            </w:tcBorders>
            <w:shd w:val="clear" w:color="auto" w:fill="auto"/>
            <w:noWrap/>
            <w:vAlign w:val="bottom"/>
          </w:tcPr>
          <w:p w14:paraId="0591724C"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2,000</w:t>
            </w:r>
          </w:p>
        </w:tc>
        <w:tc>
          <w:tcPr>
            <w:tcW w:w="1307" w:type="dxa"/>
            <w:gridSpan w:val="2"/>
            <w:tcBorders>
              <w:top w:val="nil"/>
              <w:left w:val="nil"/>
              <w:bottom w:val="nil"/>
              <w:right w:val="nil"/>
            </w:tcBorders>
            <w:shd w:val="clear" w:color="auto" w:fill="auto"/>
            <w:noWrap/>
            <w:vAlign w:val="bottom"/>
          </w:tcPr>
          <w:p w14:paraId="37DA71BA"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2024ED7E"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tcPr>
          <w:p w14:paraId="70B8598F" w14:textId="0D750F0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Cultural Diplomacy International Programme</w:t>
            </w:r>
            <w:r w:rsidR="00C90D3B" w:rsidRPr="009C25FE">
              <w:rPr>
                <w:rFonts w:ascii="Calibri Light" w:hAnsi="Calibri Light" w:cs="Calibri Light"/>
                <w:sz w:val="20"/>
                <w:szCs w:val="20"/>
              </w:rPr>
              <w:t>—</w:t>
            </w:r>
            <w:r w:rsidR="00365A11" w:rsidRPr="009C25FE">
              <w:rPr>
                <w:rFonts w:ascii="Calibri Light" w:hAnsi="Calibri Light" w:cs="Calibri Light"/>
                <w:sz w:val="20"/>
                <w:szCs w:val="20"/>
              </w:rPr>
              <w:t>South by Southwest</w:t>
            </w:r>
            <w:r w:rsidRPr="009C25FE">
              <w:rPr>
                <w:rFonts w:ascii="Calibri Light" w:hAnsi="Calibri Light" w:cs="Calibri Light"/>
                <w:sz w:val="20"/>
                <w:szCs w:val="20"/>
              </w:rPr>
              <w:t xml:space="preserve"> Sydney</w:t>
            </w:r>
          </w:p>
        </w:tc>
        <w:tc>
          <w:tcPr>
            <w:tcW w:w="1109" w:type="dxa"/>
            <w:gridSpan w:val="2"/>
            <w:tcBorders>
              <w:top w:val="nil"/>
              <w:left w:val="nil"/>
              <w:bottom w:val="nil"/>
              <w:right w:val="nil"/>
            </w:tcBorders>
            <w:shd w:val="clear" w:color="auto" w:fill="auto"/>
            <w:noWrap/>
            <w:vAlign w:val="bottom"/>
          </w:tcPr>
          <w:p w14:paraId="6B50B776"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258</w:t>
            </w:r>
          </w:p>
        </w:tc>
        <w:tc>
          <w:tcPr>
            <w:tcW w:w="1331" w:type="dxa"/>
            <w:gridSpan w:val="2"/>
            <w:tcBorders>
              <w:top w:val="nil"/>
              <w:left w:val="nil"/>
              <w:bottom w:val="nil"/>
              <w:right w:val="nil"/>
            </w:tcBorders>
            <w:shd w:val="clear" w:color="auto" w:fill="auto"/>
            <w:noWrap/>
            <w:vAlign w:val="bottom"/>
          </w:tcPr>
          <w:p w14:paraId="129B1518"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307" w:type="dxa"/>
            <w:gridSpan w:val="2"/>
            <w:tcBorders>
              <w:top w:val="nil"/>
              <w:left w:val="nil"/>
              <w:bottom w:val="nil"/>
              <w:right w:val="nil"/>
            </w:tcBorders>
            <w:shd w:val="clear" w:color="auto" w:fill="auto"/>
            <w:noWrap/>
            <w:vAlign w:val="bottom"/>
          </w:tcPr>
          <w:p w14:paraId="6284EA7F"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0F98AC71" w14:textId="77777777">
        <w:tblPrEx>
          <w:tblCellMar>
            <w:left w:w="108" w:type="dxa"/>
            <w:right w:w="108" w:type="dxa"/>
          </w:tblCellMar>
        </w:tblPrEx>
        <w:trPr>
          <w:trHeight w:val="300"/>
        </w:trPr>
        <w:tc>
          <w:tcPr>
            <w:tcW w:w="5613" w:type="dxa"/>
            <w:gridSpan w:val="2"/>
            <w:tcBorders>
              <w:top w:val="nil"/>
              <w:left w:val="nil"/>
              <w:bottom w:val="nil"/>
              <w:right w:val="nil"/>
            </w:tcBorders>
            <w:shd w:val="clear" w:color="auto" w:fill="auto"/>
            <w:noWrap/>
            <w:vAlign w:val="bottom"/>
            <w:hideMark/>
          </w:tcPr>
          <w:p w14:paraId="43B7CF11" w14:textId="77777777" w:rsidR="00444B13" w:rsidRPr="009C25FE" w:rsidRDefault="00444B13">
            <w:pPr>
              <w:spacing w:before="0" w:after="0"/>
              <w:rPr>
                <w:rFonts w:ascii="Calibri Light" w:hAnsi="Calibri Light" w:cs="Calibri Light"/>
                <w:sz w:val="20"/>
                <w:szCs w:val="20"/>
              </w:rPr>
            </w:pPr>
          </w:p>
        </w:tc>
        <w:tc>
          <w:tcPr>
            <w:tcW w:w="1109" w:type="dxa"/>
            <w:gridSpan w:val="2"/>
            <w:tcBorders>
              <w:top w:val="single" w:sz="4" w:space="0" w:color="auto"/>
              <w:left w:val="nil"/>
              <w:bottom w:val="single" w:sz="4" w:space="0" w:color="auto"/>
              <w:right w:val="nil"/>
            </w:tcBorders>
            <w:shd w:val="clear" w:color="auto" w:fill="auto"/>
            <w:noWrap/>
            <w:vAlign w:val="bottom"/>
          </w:tcPr>
          <w:p w14:paraId="7D8FA646"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35,507</w:t>
            </w:r>
          </w:p>
        </w:tc>
        <w:tc>
          <w:tcPr>
            <w:tcW w:w="1331" w:type="dxa"/>
            <w:gridSpan w:val="2"/>
            <w:tcBorders>
              <w:top w:val="single" w:sz="4" w:space="0" w:color="auto"/>
              <w:left w:val="nil"/>
              <w:bottom w:val="single" w:sz="4" w:space="0" w:color="auto"/>
              <w:right w:val="nil"/>
            </w:tcBorders>
            <w:shd w:val="clear" w:color="auto" w:fill="auto"/>
            <w:noWrap/>
            <w:vAlign w:val="bottom"/>
          </w:tcPr>
          <w:p w14:paraId="0AEAC93D"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36,485</w:t>
            </w:r>
          </w:p>
        </w:tc>
        <w:tc>
          <w:tcPr>
            <w:tcW w:w="1307" w:type="dxa"/>
            <w:gridSpan w:val="2"/>
            <w:tcBorders>
              <w:top w:val="single" w:sz="4" w:space="0" w:color="auto"/>
              <w:left w:val="nil"/>
              <w:bottom w:val="single" w:sz="4" w:space="0" w:color="auto"/>
              <w:right w:val="nil"/>
            </w:tcBorders>
            <w:shd w:val="clear" w:color="auto" w:fill="auto"/>
            <w:noWrap/>
            <w:vAlign w:val="bottom"/>
            <w:hideMark/>
          </w:tcPr>
          <w:p w14:paraId="6C36DBBC"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29,434</w:t>
            </w:r>
          </w:p>
        </w:tc>
      </w:tr>
      <w:tr w:rsidR="00444B13" w:rsidRPr="009C25FE" w14:paraId="2669E018" w14:textId="77777777">
        <w:trPr>
          <w:trHeight w:val="255"/>
        </w:trPr>
        <w:tc>
          <w:tcPr>
            <w:tcW w:w="9360" w:type="dxa"/>
            <w:gridSpan w:val="8"/>
            <w:tcBorders>
              <w:top w:val="nil"/>
              <w:left w:val="nil"/>
              <w:bottom w:val="nil"/>
              <w:right w:val="nil"/>
            </w:tcBorders>
            <w:shd w:val="clear" w:color="auto" w:fill="auto"/>
            <w:noWrap/>
            <w:vAlign w:val="bottom"/>
          </w:tcPr>
          <w:p w14:paraId="6F1C2950" w14:textId="77777777" w:rsidR="00444B13" w:rsidRPr="009C25FE" w:rsidRDefault="00444B13">
            <w:pPr>
              <w:spacing w:before="0" w:after="0"/>
              <w:rPr>
                <w:rFonts w:ascii="Calibri Light" w:hAnsi="Calibri Light" w:cs="Calibri Light"/>
                <w:b/>
                <w:sz w:val="20"/>
                <w:szCs w:val="20"/>
              </w:rPr>
            </w:pPr>
          </w:p>
        </w:tc>
      </w:tr>
      <w:tr w:rsidR="00444B13" w:rsidRPr="009C25FE" w14:paraId="51CB292D" w14:textId="77777777">
        <w:trPr>
          <w:trHeight w:val="240"/>
        </w:trPr>
        <w:tc>
          <w:tcPr>
            <w:tcW w:w="9360" w:type="dxa"/>
            <w:gridSpan w:val="8"/>
            <w:tcBorders>
              <w:top w:val="nil"/>
              <w:left w:val="nil"/>
              <w:bottom w:val="nil"/>
              <w:right w:val="nil"/>
            </w:tcBorders>
            <w:shd w:val="clear" w:color="auto" w:fill="auto"/>
            <w:noWrap/>
            <w:vAlign w:val="bottom"/>
            <w:hideMark/>
          </w:tcPr>
          <w:p w14:paraId="46C6C046"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Apart from the restrictions related to the one-off Crown funding detailed below, no unfulfilled conditions or contingencies are attached to Crown funding (2023: $nil).</w:t>
            </w:r>
          </w:p>
        </w:tc>
      </w:tr>
      <w:tr w:rsidR="00444B13" w:rsidRPr="009C25FE" w14:paraId="27414BE5" w14:textId="77777777">
        <w:trPr>
          <w:trHeight w:val="240"/>
        </w:trPr>
        <w:tc>
          <w:tcPr>
            <w:tcW w:w="9360" w:type="dxa"/>
            <w:gridSpan w:val="8"/>
            <w:tcBorders>
              <w:top w:val="nil"/>
              <w:left w:val="nil"/>
              <w:bottom w:val="nil"/>
              <w:right w:val="nil"/>
            </w:tcBorders>
            <w:shd w:val="clear" w:color="auto" w:fill="auto"/>
            <w:noWrap/>
            <w:vAlign w:val="bottom"/>
          </w:tcPr>
          <w:p w14:paraId="79F784D3"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Creative New Zealand received significant one-off investment from the Crown in 2021, 2022 and 2023 related to the COVID-19 recovery response. This one-off investment is recorded as grants received in advance (deferred revenue) in the Statement of Financial Position and recognised as revenue when conditions of the grant are satisfied, because of an obligation in substance to return the funds if conditions of the grant are not met.</w:t>
            </w:r>
          </w:p>
          <w:p w14:paraId="27AF9EEB" w14:textId="5ECE45E6" w:rsidR="00444B13" w:rsidRPr="009C25FE" w:rsidRDefault="00444B13">
            <w:pPr>
              <w:spacing w:before="0" w:after="120"/>
              <w:ind w:left="57"/>
              <w:rPr>
                <w:rFonts w:ascii="Calibri Light" w:hAnsi="Calibri Light" w:cs="Calibri Light"/>
                <w:sz w:val="20"/>
                <w:szCs w:val="20"/>
              </w:rPr>
            </w:pPr>
            <w:r w:rsidRPr="009C25FE">
              <w:rPr>
                <w:rFonts w:ascii="Calibri Light" w:hAnsi="Calibri Light" w:cs="Calibri Light"/>
                <w:sz w:val="20"/>
                <w:szCs w:val="20"/>
              </w:rPr>
              <w:t xml:space="preserve">The remaining COVID-19 recovery response funding </w:t>
            </w:r>
            <w:r w:rsidR="0025052B" w:rsidRPr="009C25FE">
              <w:rPr>
                <w:rFonts w:ascii="Calibri Light" w:hAnsi="Calibri Light" w:cs="Calibri Light"/>
                <w:sz w:val="20"/>
                <w:szCs w:val="20"/>
              </w:rPr>
              <w:t xml:space="preserve">affecting </w:t>
            </w:r>
            <w:r w:rsidRPr="009C25FE">
              <w:rPr>
                <w:rFonts w:ascii="Calibri Light" w:hAnsi="Calibri Light" w:cs="Calibri Light"/>
                <w:sz w:val="20"/>
                <w:szCs w:val="20"/>
              </w:rPr>
              <w:t>these financial statements is restricted in its use towards achieving the following outcomes:</w:t>
            </w:r>
          </w:p>
          <w:p w14:paraId="17707869" w14:textId="463C0718" w:rsidR="00444B13" w:rsidRPr="009C25FE" w:rsidRDefault="00444B13">
            <w:pPr>
              <w:numPr>
                <w:ilvl w:val="1"/>
                <w:numId w:val="14"/>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 xml:space="preserve">deliver to the objectives of the </w:t>
            </w:r>
            <w:r w:rsidRPr="009C25FE">
              <w:rPr>
                <w:rFonts w:ascii="Calibri Light" w:hAnsi="Calibri Light" w:cs="Calibri Light"/>
                <w:b/>
                <w:bCs/>
                <w:sz w:val="20"/>
                <w:szCs w:val="20"/>
              </w:rPr>
              <w:t>Cultural Sector Capability Fund</w:t>
            </w:r>
            <w:r w:rsidRPr="009C25FE">
              <w:rPr>
                <w:rFonts w:ascii="Calibri Light" w:hAnsi="Calibri Light" w:cs="Calibri Light"/>
                <w:sz w:val="20"/>
                <w:szCs w:val="20"/>
              </w:rPr>
              <w:t xml:space="preserve"> so the arts sector has the necessary industry, technical and business capability to meet the challenges of a COVID-19 environment ($1</w:t>
            </w:r>
            <w:r w:rsidR="00AB0BB9" w:rsidRPr="009C25FE">
              <w:rPr>
                <w:rFonts w:ascii="Calibri Light" w:hAnsi="Calibri Light" w:cs="Calibri Light"/>
                <w:sz w:val="20"/>
                <w:szCs w:val="20"/>
              </w:rPr>
              <w:t> </w:t>
            </w:r>
            <w:r w:rsidRPr="009C25FE">
              <w:rPr>
                <w:rFonts w:ascii="Calibri Light" w:hAnsi="Calibri Light" w:cs="Calibri Light"/>
                <w:sz w:val="20"/>
                <w:szCs w:val="20"/>
              </w:rPr>
              <w:t>million per year in 2021 and 2022)</w:t>
            </w:r>
          </w:p>
          <w:p w14:paraId="50C82238" w14:textId="07151856" w:rsidR="00444B13" w:rsidRPr="009C25FE" w:rsidRDefault="00444B13">
            <w:pPr>
              <w:numPr>
                <w:ilvl w:val="1"/>
                <w:numId w:val="14"/>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 xml:space="preserve">manage the new </w:t>
            </w:r>
            <w:r w:rsidRPr="009C25FE">
              <w:rPr>
                <w:rFonts w:ascii="Calibri Light" w:hAnsi="Calibri Light" w:cs="Calibri Light"/>
                <w:b/>
                <w:bCs/>
                <w:sz w:val="20"/>
                <w:szCs w:val="20"/>
              </w:rPr>
              <w:t>Pasifika Culture and Heritage Fund</w:t>
            </w:r>
            <w:r w:rsidRPr="009C25FE">
              <w:rPr>
                <w:rFonts w:ascii="Calibri Light" w:hAnsi="Calibri Light" w:cs="Calibri Light"/>
                <w:sz w:val="20"/>
                <w:szCs w:val="20"/>
              </w:rPr>
              <w:t xml:space="preserve"> to support Pasifika festivals throughout New Zealand that are facing financial hardship brought about by the COVID-19 pandemic, as well as develop their capability so they can operate in a COVID-19 environment ($4</w:t>
            </w:r>
            <w:r w:rsidR="00AB0BB9" w:rsidRPr="009C25FE">
              <w:rPr>
                <w:rFonts w:ascii="Calibri Light" w:hAnsi="Calibri Light" w:cs="Calibri Light"/>
                <w:sz w:val="20"/>
                <w:szCs w:val="20"/>
              </w:rPr>
              <w:t> </w:t>
            </w:r>
            <w:r w:rsidRPr="009C25FE">
              <w:rPr>
                <w:rFonts w:ascii="Calibri Light" w:hAnsi="Calibri Light" w:cs="Calibri Light"/>
                <w:sz w:val="20"/>
                <w:szCs w:val="20"/>
              </w:rPr>
              <w:t>million per year in 2021, 2022 and 2023)</w:t>
            </w:r>
          </w:p>
          <w:p w14:paraId="2DE142AA" w14:textId="2A5C77E6" w:rsidR="005F577F" w:rsidRPr="009C25FE" w:rsidRDefault="00444B13">
            <w:pPr>
              <w:numPr>
                <w:ilvl w:val="1"/>
                <w:numId w:val="14"/>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lastRenderedPageBreak/>
              <w:t xml:space="preserve">deliver programmes under </w:t>
            </w:r>
            <w:r w:rsidRPr="001247F6">
              <w:rPr>
                <w:rFonts w:ascii="Calibri Light" w:hAnsi="Calibri Light" w:cs="Calibri Light"/>
                <w:sz w:val="20"/>
                <w:szCs w:val="20"/>
              </w:rPr>
              <w:t>the</w:t>
            </w:r>
            <w:r w:rsidRPr="009C25FE">
              <w:rPr>
                <w:rFonts w:ascii="Calibri Light" w:hAnsi="Calibri Light" w:cs="Calibri Light"/>
                <w:b/>
                <w:bCs/>
                <w:sz w:val="20"/>
                <w:szCs w:val="20"/>
              </w:rPr>
              <w:t xml:space="preserve"> Mātauranga Māori Te Awe </w:t>
            </w:r>
            <w:proofErr w:type="spellStart"/>
            <w:r w:rsidRPr="009C25FE">
              <w:rPr>
                <w:rFonts w:ascii="Calibri Light" w:hAnsi="Calibri Light" w:cs="Calibri Light"/>
                <w:b/>
                <w:bCs/>
                <w:sz w:val="20"/>
                <w:szCs w:val="20"/>
              </w:rPr>
              <w:t>Kōtuku</w:t>
            </w:r>
            <w:proofErr w:type="spellEnd"/>
            <w:r w:rsidRPr="009C25FE">
              <w:rPr>
                <w:rFonts w:ascii="Calibri Light" w:hAnsi="Calibri Light" w:cs="Calibri Light"/>
                <w:b/>
                <w:bCs/>
                <w:sz w:val="20"/>
                <w:szCs w:val="20"/>
              </w:rPr>
              <w:t xml:space="preserve"> Initiative</w:t>
            </w:r>
            <w:r w:rsidRPr="009C25FE">
              <w:rPr>
                <w:rFonts w:ascii="Calibri Light" w:hAnsi="Calibri Light" w:cs="Calibri Light"/>
                <w:sz w:val="20"/>
                <w:szCs w:val="20"/>
              </w:rPr>
              <w:t xml:space="preserve">, </w:t>
            </w:r>
            <w:proofErr w:type="gramStart"/>
            <w:r w:rsidRPr="009C25FE">
              <w:rPr>
                <w:rFonts w:ascii="Calibri Light" w:hAnsi="Calibri Light" w:cs="Calibri Light"/>
                <w:sz w:val="20"/>
                <w:szCs w:val="20"/>
              </w:rPr>
              <w:t>in particular</w:t>
            </w:r>
            <w:r w:rsidR="00F55C51" w:rsidRPr="009C25FE">
              <w:rPr>
                <w:rFonts w:ascii="Calibri Light" w:hAnsi="Calibri Light" w:cs="Calibri Light"/>
                <w:sz w:val="20"/>
                <w:szCs w:val="20"/>
              </w:rPr>
              <w:t xml:space="preserve"> to</w:t>
            </w:r>
            <w:proofErr w:type="gramEnd"/>
            <w:r w:rsidRPr="009C25FE">
              <w:rPr>
                <w:rFonts w:ascii="Calibri Light" w:hAnsi="Calibri Light" w:cs="Calibri Light"/>
                <w:sz w:val="20"/>
                <w:szCs w:val="20"/>
              </w:rPr>
              <w:t xml:space="preserve">: </w:t>
            </w:r>
          </w:p>
          <w:p w14:paraId="72DC9DC5" w14:textId="504E15CB" w:rsidR="00F55C51" w:rsidRPr="009C25FE" w:rsidRDefault="00444B13" w:rsidP="005F577F">
            <w:pPr>
              <w:numPr>
                <w:ilvl w:val="2"/>
                <w:numId w:val="14"/>
              </w:numPr>
              <w:spacing w:before="120" w:after="0"/>
              <w:ind w:left="851" w:hanging="425"/>
              <w:rPr>
                <w:rFonts w:ascii="Calibri Light" w:hAnsi="Calibri Light" w:cs="Calibri Light"/>
                <w:sz w:val="20"/>
                <w:szCs w:val="20"/>
              </w:rPr>
            </w:pPr>
            <w:r w:rsidRPr="009C25FE">
              <w:rPr>
                <w:rFonts w:ascii="Calibri Light" w:hAnsi="Calibri Light" w:cs="Calibri Light"/>
                <w:sz w:val="20"/>
                <w:szCs w:val="20"/>
              </w:rPr>
              <w:t xml:space="preserve">support the retention and revitalisation of critically endangered </w:t>
            </w:r>
            <w:proofErr w:type="spellStart"/>
            <w:r w:rsidRPr="009C25FE">
              <w:rPr>
                <w:rFonts w:ascii="Calibri Light" w:hAnsi="Calibri Light" w:cs="Calibri Light"/>
                <w:sz w:val="20"/>
                <w:szCs w:val="20"/>
              </w:rPr>
              <w:t>Tārai</w:t>
            </w:r>
            <w:proofErr w:type="spellEnd"/>
            <w:r w:rsidRPr="009C25FE">
              <w:rPr>
                <w:rFonts w:ascii="Calibri Light" w:hAnsi="Calibri Light" w:cs="Calibri Light"/>
                <w:sz w:val="20"/>
                <w:szCs w:val="20"/>
              </w:rPr>
              <w:t xml:space="preserve"> Waka mātauranga (waka building knowledge) and Taonga </w:t>
            </w:r>
            <w:proofErr w:type="spellStart"/>
            <w:r w:rsidRPr="009C25FE">
              <w:rPr>
                <w:rFonts w:ascii="Calibri Light" w:hAnsi="Calibri Light" w:cs="Calibri Light"/>
                <w:sz w:val="20"/>
                <w:szCs w:val="20"/>
              </w:rPr>
              <w:t>Pūoro</w:t>
            </w:r>
            <w:proofErr w:type="spellEnd"/>
            <w:r w:rsidRPr="009C25FE">
              <w:rPr>
                <w:rFonts w:ascii="Calibri Light" w:hAnsi="Calibri Light" w:cs="Calibri Light"/>
                <w:sz w:val="20"/>
                <w:szCs w:val="20"/>
              </w:rPr>
              <w:t xml:space="preserve"> mātauranga </w:t>
            </w:r>
          </w:p>
          <w:p w14:paraId="397E9C3B" w14:textId="46C8B90E" w:rsidR="00F55C51" w:rsidRPr="009C25FE" w:rsidRDefault="00444B13" w:rsidP="005F577F">
            <w:pPr>
              <w:numPr>
                <w:ilvl w:val="2"/>
                <w:numId w:val="14"/>
              </w:numPr>
              <w:spacing w:before="120" w:after="0"/>
              <w:ind w:left="851" w:hanging="425"/>
              <w:rPr>
                <w:rFonts w:ascii="Calibri Light" w:hAnsi="Calibri Light" w:cs="Calibri Light"/>
                <w:sz w:val="20"/>
                <w:szCs w:val="20"/>
              </w:rPr>
            </w:pPr>
            <w:r w:rsidRPr="009C25FE">
              <w:rPr>
                <w:rFonts w:ascii="Calibri Light" w:hAnsi="Calibri Light" w:cs="Calibri Light"/>
                <w:sz w:val="20"/>
                <w:szCs w:val="20"/>
              </w:rPr>
              <w:t xml:space="preserve">boost the existing Toi Ake contestable fund to support the retention of mātauranga and heritage </w:t>
            </w:r>
            <w:proofErr w:type="spellStart"/>
            <w:r w:rsidRPr="009C25FE">
              <w:rPr>
                <w:rFonts w:ascii="Calibri Light" w:hAnsi="Calibri Light" w:cs="Calibri Light"/>
                <w:sz w:val="20"/>
                <w:szCs w:val="20"/>
              </w:rPr>
              <w:t>ngā</w:t>
            </w:r>
            <w:proofErr w:type="spellEnd"/>
            <w:r w:rsidRPr="009C25FE">
              <w:rPr>
                <w:rFonts w:ascii="Calibri Light" w:hAnsi="Calibri Light" w:cs="Calibri Light"/>
                <w:sz w:val="20"/>
                <w:szCs w:val="20"/>
              </w:rPr>
              <w:t xml:space="preserve"> </w:t>
            </w:r>
            <w:proofErr w:type="spellStart"/>
            <w:r w:rsidRPr="009C25FE">
              <w:rPr>
                <w:rFonts w:ascii="Calibri Light" w:hAnsi="Calibri Light" w:cs="Calibri Light"/>
                <w:sz w:val="20"/>
                <w:szCs w:val="20"/>
              </w:rPr>
              <w:t>toi</w:t>
            </w:r>
            <w:proofErr w:type="spellEnd"/>
            <w:r w:rsidRPr="009C25FE">
              <w:rPr>
                <w:rFonts w:ascii="Calibri Light" w:hAnsi="Calibri Light" w:cs="Calibri Light"/>
                <w:sz w:val="20"/>
                <w:szCs w:val="20"/>
              </w:rPr>
              <w:t xml:space="preserve"> Māori artforms </w:t>
            </w:r>
          </w:p>
          <w:p w14:paraId="28D5A286" w14:textId="1D703AA9" w:rsidR="00444B13" w:rsidRPr="009C25FE" w:rsidRDefault="00444B13" w:rsidP="001247F6">
            <w:pPr>
              <w:numPr>
                <w:ilvl w:val="2"/>
                <w:numId w:val="14"/>
              </w:numPr>
              <w:spacing w:before="120" w:after="0"/>
              <w:ind w:left="851" w:hanging="425"/>
              <w:rPr>
                <w:rFonts w:ascii="Calibri Light" w:hAnsi="Calibri Light" w:cs="Calibri Light"/>
                <w:sz w:val="20"/>
                <w:szCs w:val="20"/>
              </w:rPr>
            </w:pPr>
            <w:r w:rsidRPr="009C25FE">
              <w:rPr>
                <w:rFonts w:ascii="Calibri Light" w:hAnsi="Calibri Light" w:cs="Calibri Light"/>
                <w:sz w:val="20"/>
                <w:szCs w:val="20"/>
              </w:rPr>
              <w:t>develop regional partnerships to support mātauranga Māori artform practitioners ($1.073</w:t>
            </w:r>
            <w:r w:rsidR="00AB0BB9" w:rsidRPr="009C25FE">
              <w:rPr>
                <w:rFonts w:ascii="Calibri Light" w:hAnsi="Calibri Light" w:cs="Calibri Light"/>
                <w:sz w:val="20"/>
                <w:szCs w:val="20"/>
              </w:rPr>
              <w:t> </w:t>
            </w:r>
            <w:r w:rsidRPr="009C25FE">
              <w:rPr>
                <w:rFonts w:ascii="Calibri Light" w:hAnsi="Calibri Light" w:cs="Calibri Light"/>
                <w:sz w:val="20"/>
                <w:szCs w:val="20"/>
              </w:rPr>
              <w:t>million in 2021, $2.255</w:t>
            </w:r>
            <w:r w:rsidR="00AB0BB9" w:rsidRPr="009C25FE">
              <w:rPr>
                <w:rFonts w:ascii="Calibri Light" w:hAnsi="Calibri Light" w:cs="Calibri Light"/>
                <w:sz w:val="20"/>
                <w:szCs w:val="20"/>
              </w:rPr>
              <w:t> </w:t>
            </w:r>
            <w:r w:rsidRPr="009C25FE">
              <w:rPr>
                <w:rFonts w:ascii="Calibri Light" w:hAnsi="Calibri Light" w:cs="Calibri Light"/>
                <w:sz w:val="20"/>
                <w:szCs w:val="20"/>
              </w:rPr>
              <w:t>million in 2022 and $1 million in 2023)</w:t>
            </w:r>
          </w:p>
          <w:p w14:paraId="26C8C2E7" w14:textId="7587206F" w:rsidR="00444B13" w:rsidRPr="009C25FE" w:rsidRDefault="00444B13">
            <w:pPr>
              <w:numPr>
                <w:ilvl w:val="1"/>
                <w:numId w:val="14"/>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enable the continued recovery of the arts, culture and heritage sector from the ongoing effects of COVID-19 ($22</w:t>
            </w:r>
            <w:r w:rsidR="00AB0BB9" w:rsidRPr="009C25FE">
              <w:rPr>
                <w:rFonts w:ascii="Calibri Light" w:hAnsi="Calibri Light" w:cs="Calibri Light"/>
                <w:sz w:val="20"/>
                <w:szCs w:val="20"/>
              </w:rPr>
              <w:t> </w:t>
            </w:r>
            <w:r w:rsidRPr="009C25FE">
              <w:rPr>
                <w:rFonts w:ascii="Calibri Light" w:hAnsi="Calibri Light" w:cs="Calibri Light"/>
                <w:sz w:val="20"/>
                <w:szCs w:val="20"/>
              </w:rPr>
              <w:t xml:space="preserve">million reprioritised in 2023 from the Government’s Arts and Culture COVID Recovery </w:t>
            </w:r>
            <w:r w:rsidR="00160778" w:rsidRPr="009C25FE">
              <w:rPr>
                <w:rFonts w:ascii="Calibri Light" w:hAnsi="Calibri Light" w:cs="Calibri Light"/>
                <w:sz w:val="20"/>
                <w:szCs w:val="20"/>
              </w:rPr>
              <w:t>Programme</w:t>
            </w:r>
            <w:r w:rsidRPr="009C25FE">
              <w:rPr>
                <w:rFonts w:ascii="Calibri Light" w:hAnsi="Calibri Light" w:cs="Calibri Light"/>
                <w:sz w:val="20"/>
                <w:szCs w:val="20"/>
              </w:rPr>
              <w:t>):</w:t>
            </w:r>
          </w:p>
          <w:p w14:paraId="7EE9D1AF" w14:textId="456C7DFF" w:rsidR="00444B13" w:rsidRPr="009C25FE" w:rsidRDefault="00444B13">
            <w:pPr>
              <w:numPr>
                <w:ilvl w:val="2"/>
                <w:numId w:val="14"/>
              </w:numPr>
              <w:spacing w:before="120" w:after="0"/>
              <w:ind w:left="851" w:hanging="425"/>
              <w:rPr>
                <w:rFonts w:ascii="Calibri Light" w:hAnsi="Calibri Light" w:cs="Calibri Light"/>
                <w:sz w:val="20"/>
                <w:szCs w:val="20"/>
              </w:rPr>
            </w:pPr>
            <w:r w:rsidRPr="009C25FE">
              <w:rPr>
                <w:rFonts w:ascii="Calibri Light" w:hAnsi="Calibri Light" w:cs="Calibri Light"/>
                <w:b/>
                <w:bCs/>
                <w:sz w:val="20"/>
                <w:szCs w:val="20"/>
              </w:rPr>
              <w:t>additional support for festivals</w:t>
            </w:r>
            <w:r w:rsidRPr="009C25FE">
              <w:rPr>
                <w:rFonts w:ascii="Calibri Light" w:hAnsi="Calibri Light" w:cs="Calibri Light"/>
                <w:sz w:val="20"/>
                <w:szCs w:val="20"/>
              </w:rPr>
              <w:t>: $10 million to support established festivals that celebrate the life experiences, stories, cultures and regional identities of New Zealanders and that continue to be affected by COVID-19 in 2023</w:t>
            </w:r>
          </w:p>
          <w:p w14:paraId="6B1E287F" w14:textId="77777777" w:rsidR="00444B13" w:rsidRPr="009C25FE" w:rsidRDefault="00444B13">
            <w:pPr>
              <w:numPr>
                <w:ilvl w:val="2"/>
                <w:numId w:val="14"/>
              </w:numPr>
              <w:spacing w:before="120" w:after="0"/>
              <w:ind w:left="851" w:hanging="425"/>
              <w:rPr>
                <w:rFonts w:ascii="Calibri Light" w:hAnsi="Calibri Light" w:cs="Calibri Light"/>
                <w:sz w:val="20"/>
                <w:szCs w:val="20"/>
              </w:rPr>
            </w:pPr>
            <w:r w:rsidRPr="009C25FE">
              <w:rPr>
                <w:rFonts w:ascii="Calibri Light" w:hAnsi="Calibri Light" w:cs="Calibri Light"/>
                <w:b/>
                <w:bCs/>
                <w:sz w:val="20"/>
                <w:szCs w:val="20"/>
              </w:rPr>
              <w:t>additional support for artists</w:t>
            </w:r>
            <w:r w:rsidRPr="009C25FE">
              <w:rPr>
                <w:rFonts w:ascii="Calibri Light" w:hAnsi="Calibri Light" w:cs="Calibri Light"/>
                <w:sz w:val="20"/>
                <w:szCs w:val="20"/>
              </w:rPr>
              <w:t>, arts practitioners and arts organisations: $12 million to support artists, arts practitioners and arts organisations, including through Grants or other existing programmes that help the arts, culture and heritage sector to adapt and thrive in an ongoing COVID-19 environment.</w:t>
            </w:r>
          </w:p>
          <w:p w14:paraId="7F048F23" w14:textId="77777777" w:rsidR="00444B13" w:rsidRPr="009C25FE" w:rsidRDefault="00444B13">
            <w:pPr>
              <w:ind w:left="57"/>
              <w:rPr>
                <w:rFonts w:ascii="Calibri Light" w:hAnsi="Calibri Light" w:cs="Calibri Light"/>
                <w:sz w:val="20"/>
                <w:szCs w:val="20"/>
              </w:rPr>
            </w:pPr>
            <w:r w:rsidRPr="009C25FE">
              <w:rPr>
                <w:rFonts w:ascii="Calibri Light" w:hAnsi="Calibri Light" w:cs="Calibri Light"/>
                <w:sz w:val="20"/>
                <w:szCs w:val="20"/>
              </w:rPr>
              <w:t xml:space="preserve">The additional one-off funding of $2 million was allocated through Budget 2022 for the Niu Dawn Raids Initiative, a contestable funding for Pacific artists and historians to capture and reflect community experiences of the Dawn Raids. </w:t>
            </w:r>
          </w:p>
          <w:p w14:paraId="6CF42D6B" w14:textId="1FE82CF1" w:rsidR="00444B13" w:rsidRPr="009C25FE" w:rsidRDefault="00761AA8">
            <w:pPr>
              <w:ind w:left="57"/>
              <w:rPr>
                <w:rFonts w:ascii="Calibri Light" w:hAnsi="Calibri Light" w:cs="Calibri Light"/>
                <w:sz w:val="20"/>
                <w:szCs w:val="20"/>
              </w:rPr>
            </w:pPr>
            <w:r w:rsidRPr="009C25FE">
              <w:rPr>
                <w:rFonts w:ascii="Calibri Light" w:hAnsi="Calibri Light" w:cs="Calibri Light"/>
                <w:sz w:val="20"/>
                <w:szCs w:val="20"/>
              </w:rPr>
              <w:t>O</w:t>
            </w:r>
            <w:r w:rsidR="00444B13" w:rsidRPr="009C25FE">
              <w:rPr>
                <w:rFonts w:ascii="Calibri Light" w:hAnsi="Calibri Light" w:cs="Calibri Light"/>
                <w:sz w:val="20"/>
                <w:szCs w:val="20"/>
              </w:rPr>
              <w:t xml:space="preserve">ne-off project funding of $0.258 million was received from the Cultural Diplomacy International Programme to deliver a cross-sector Aotearoa New Zealand activation in October 2023 as part of South by Southwest, in partnership with Te </w:t>
            </w:r>
            <w:proofErr w:type="spellStart"/>
            <w:r w:rsidR="00444B13" w:rsidRPr="009C25FE">
              <w:rPr>
                <w:rFonts w:ascii="Calibri Light" w:hAnsi="Calibri Light" w:cs="Calibri Light"/>
                <w:sz w:val="20"/>
                <w:szCs w:val="20"/>
              </w:rPr>
              <w:t>Māngai</w:t>
            </w:r>
            <w:proofErr w:type="spellEnd"/>
            <w:r w:rsidR="00444B13" w:rsidRPr="009C25FE">
              <w:rPr>
                <w:rFonts w:ascii="Calibri Light" w:hAnsi="Calibri Light" w:cs="Calibri Light"/>
                <w:sz w:val="20"/>
                <w:szCs w:val="20"/>
              </w:rPr>
              <w:t xml:space="preserve"> </w:t>
            </w:r>
            <w:proofErr w:type="spellStart"/>
            <w:r w:rsidR="00444B13" w:rsidRPr="009C25FE">
              <w:rPr>
                <w:rFonts w:ascii="Calibri Light" w:hAnsi="Calibri Light" w:cs="Calibri Light"/>
                <w:sz w:val="20"/>
                <w:szCs w:val="20"/>
              </w:rPr>
              <w:t>Pāho</w:t>
            </w:r>
            <w:proofErr w:type="spellEnd"/>
            <w:r w:rsidR="00444B13" w:rsidRPr="009C25FE">
              <w:rPr>
                <w:rFonts w:ascii="Calibri Light" w:hAnsi="Calibri Light" w:cs="Calibri Light"/>
                <w:sz w:val="20"/>
                <w:szCs w:val="20"/>
              </w:rPr>
              <w:t xml:space="preserve"> and the New Zealand Music Commission.</w:t>
            </w:r>
          </w:p>
          <w:p w14:paraId="6E7F5DE0" w14:textId="77777777" w:rsidR="00444B13" w:rsidRPr="009C25FE" w:rsidRDefault="00444B13">
            <w:pPr>
              <w:spacing w:after="0"/>
              <w:ind w:left="57"/>
              <w:rPr>
                <w:rFonts w:ascii="Calibri Light" w:hAnsi="Calibri Light" w:cs="Calibri Light"/>
                <w:sz w:val="20"/>
                <w:szCs w:val="20"/>
              </w:rPr>
            </w:pPr>
            <w:r w:rsidRPr="009C25FE">
              <w:rPr>
                <w:rFonts w:ascii="Calibri Light" w:hAnsi="Calibri Light" w:cs="Calibri Light"/>
                <w:sz w:val="20"/>
                <w:szCs w:val="20"/>
              </w:rPr>
              <w:t>The reconciliation of COVID-19 recovery response funding and other one-off funding received and deferred is detailed as follows.</w:t>
            </w:r>
          </w:p>
        </w:tc>
      </w:tr>
      <w:tr w:rsidR="00444B13" w:rsidRPr="009C25FE" w14:paraId="41A0F30D" w14:textId="77777777">
        <w:trPr>
          <w:trHeight w:val="300"/>
        </w:trPr>
        <w:tc>
          <w:tcPr>
            <w:tcW w:w="5529" w:type="dxa"/>
            <w:tcBorders>
              <w:top w:val="nil"/>
              <w:left w:val="nil"/>
              <w:bottom w:val="nil"/>
              <w:right w:val="nil"/>
            </w:tcBorders>
            <w:shd w:val="clear" w:color="auto" w:fill="auto"/>
            <w:noWrap/>
            <w:vAlign w:val="bottom"/>
          </w:tcPr>
          <w:p w14:paraId="0F094ADD" w14:textId="77777777" w:rsidR="00444B13" w:rsidRPr="009C25FE" w:rsidRDefault="00444B13">
            <w:pPr>
              <w:spacing w:before="0" w:after="0"/>
              <w:ind w:left="113"/>
              <w:rPr>
                <w:rFonts w:ascii="Calibri Light" w:hAnsi="Calibri Light" w:cs="Calibri Light"/>
                <w:b/>
                <w:bCs/>
                <w:sz w:val="20"/>
                <w:szCs w:val="20"/>
              </w:rPr>
            </w:pPr>
          </w:p>
        </w:tc>
        <w:tc>
          <w:tcPr>
            <w:tcW w:w="567" w:type="dxa"/>
            <w:gridSpan w:val="2"/>
            <w:tcBorders>
              <w:top w:val="nil"/>
              <w:left w:val="nil"/>
              <w:bottom w:val="nil"/>
              <w:right w:val="nil"/>
            </w:tcBorders>
            <w:vAlign w:val="bottom"/>
          </w:tcPr>
          <w:p w14:paraId="7289BC60" w14:textId="77777777" w:rsidR="00444B13" w:rsidRPr="009C25FE" w:rsidRDefault="00444B13">
            <w:pPr>
              <w:spacing w:before="0" w:after="0"/>
              <w:ind w:right="57"/>
              <w:jc w:val="right"/>
              <w:rPr>
                <w:rFonts w:ascii="Calibri Light" w:hAnsi="Calibri Light" w:cs="Calibri Light"/>
                <w:b/>
                <w:sz w:val="20"/>
                <w:szCs w:val="20"/>
              </w:rPr>
            </w:pPr>
            <w:r w:rsidRPr="009C25FE">
              <w:rPr>
                <w:rFonts w:ascii="Calibri Light" w:hAnsi="Calibri Light" w:cs="Calibri Light"/>
                <w:b/>
                <w:sz w:val="20"/>
                <w:szCs w:val="20"/>
              </w:rPr>
              <w:t>NOTE</w:t>
            </w:r>
          </w:p>
          <w:p w14:paraId="290CA2A4" w14:textId="77777777" w:rsidR="00444B13" w:rsidRPr="009C25FE" w:rsidRDefault="00444B13">
            <w:pPr>
              <w:spacing w:before="0" w:after="0"/>
              <w:ind w:right="57"/>
              <w:jc w:val="right"/>
              <w:rPr>
                <w:rFonts w:ascii="Calibri Light" w:hAnsi="Calibri Light" w:cs="Calibri Light"/>
                <w:b/>
                <w:sz w:val="20"/>
                <w:szCs w:val="20"/>
              </w:rPr>
            </w:pPr>
          </w:p>
        </w:tc>
        <w:tc>
          <w:tcPr>
            <w:tcW w:w="1135" w:type="dxa"/>
            <w:gridSpan w:val="2"/>
            <w:tcBorders>
              <w:top w:val="nil"/>
              <w:left w:val="nil"/>
              <w:bottom w:val="nil"/>
              <w:right w:val="nil"/>
            </w:tcBorders>
            <w:shd w:val="clear" w:color="auto" w:fill="auto"/>
            <w:noWrap/>
            <w:vAlign w:val="bottom"/>
          </w:tcPr>
          <w:p w14:paraId="64C8397B" w14:textId="77777777" w:rsidR="00444B13" w:rsidRPr="009C25FE" w:rsidRDefault="00444B13">
            <w:pPr>
              <w:spacing w:before="0" w:after="0"/>
              <w:ind w:right="57"/>
              <w:jc w:val="right"/>
              <w:rPr>
                <w:rFonts w:ascii="Calibri Light" w:hAnsi="Calibri Light" w:cs="Calibri Light"/>
                <w:b/>
                <w:bCs/>
                <w:sz w:val="20"/>
                <w:szCs w:val="20"/>
                <w:highlight w:val="yellow"/>
              </w:rPr>
            </w:pPr>
            <w:r w:rsidRPr="009C25FE">
              <w:rPr>
                <w:rFonts w:ascii="Calibri Light" w:hAnsi="Calibri Light" w:cs="Calibri Light"/>
                <w:b/>
                <w:bCs/>
                <w:sz w:val="20"/>
                <w:szCs w:val="20"/>
              </w:rPr>
              <w:t xml:space="preserve"> ACTUAL </w:t>
            </w:r>
          </w:p>
        </w:tc>
        <w:tc>
          <w:tcPr>
            <w:tcW w:w="1133" w:type="dxa"/>
            <w:gridSpan w:val="2"/>
            <w:tcBorders>
              <w:top w:val="nil"/>
              <w:left w:val="nil"/>
              <w:bottom w:val="nil"/>
              <w:right w:val="nil"/>
            </w:tcBorders>
            <w:shd w:val="clear" w:color="auto" w:fill="auto"/>
            <w:vAlign w:val="bottom"/>
          </w:tcPr>
          <w:p w14:paraId="7051FD98" w14:textId="77777777" w:rsidR="00444B13" w:rsidRPr="009C25FE" w:rsidRDefault="00444B13">
            <w:pPr>
              <w:spacing w:before="0" w:after="0"/>
              <w:ind w:right="57"/>
              <w:jc w:val="right"/>
              <w:rPr>
                <w:rFonts w:ascii="Calibri Light" w:hAnsi="Calibri Light" w:cs="Calibri Light"/>
                <w:b/>
                <w:sz w:val="20"/>
                <w:szCs w:val="20"/>
              </w:rPr>
            </w:pPr>
            <w:r w:rsidRPr="009C25FE">
              <w:rPr>
                <w:rFonts w:ascii="Calibri Light" w:hAnsi="Calibri Light" w:cs="Calibri Light"/>
                <w:b/>
                <w:bCs/>
                <w:sz w:val="20"/>
                <w:szCs w:val="20"/>
              </w:rPr>
              <w:t xml:space="preserve"> BUDGET unaudited</w:t>
            </w:r>
          </w:p>
        </w:tc>
        <w:tc>
          <w:tcPr>
            <w:tcW w:w="996" w:type="dxa"/>
            <w:tcBorders>
              <w:top w:val="nil"/>
              <w:left w:val="nil"/>
              <w:bottom w:val="nil"/>
              <w:right w:val="nil"/>
            </w:tcBorders>
            <w:shd w:val="clear" w:color="auto" w:fill="auto"/>
            <w:noWrap/>
            <w:vAlign w:val="bottom"/>
          </w:tcPr>
          <w:p w14:paraId="147AAF3A" w14:textId="77777777" w:rsidR="00444B13" w:rsidRPr="009C25FE" w:rsidRDefault="00444B13">
            <w:pPr>
              <w:spacing w:before="0" w:after="0"/>
              <w:ind w:right="57"/>
              <w:jc w:val="right"/>
              <w:rPr>
                <w:rFonts w:ascii="Calibri Light" w:hAnsi="Calibri Light" w:cs="Calibri Light"/>
                <w:b/>
                <w:bCs/>
                <w:sz w:val="20"/>
                <w:szCs w:val="20"/>
                <w:highlight w:val="yellow"/>
              </w:rPr>
            </w:pPr>
            <w:r w:rsidRPr="009C25FE">
              <w:rPr>
                <w:rFonts w:ascii="Calibri Light" w:hAnsi="Calibri Light" w:cs="Calibri Light"/>
                <w:b/>
                <w:bCs/>
                <w:sz w:val="20"/>
                <w:szCs w:val="20"/>
              </w:rPr>
              <w:t xml:space="preserve"> ACTUAL </w:t>
            </w:r>
          </w:p>
        </w:tc>
      </w:tr>
      <w:tr w:rsidR="00444B13" w:rsidRPr="009C25FE" w14:paraId="308BEBA7" w14:textId="77777777">
        <w:trPr>
          <w:trHeight w:val="300"/>
        </w:trPr>
        <w:tc>
          <w:tcPr>
            <w:tcW w:w="5529" w:type="dxa"/>
            <w:tcBorders>
              <w:top w:val="nil"/>
              <w:left w:val="nil"/>
              <w:bottom w:val="nil"/>
              <w:right w:val="nil"/>
            </w:tcBorders>
            <w:shd w:val="clear" w:color="auto" w:fill="auto"/>
            <w:noWrap/>
            <w:vAlign w:val="bottom"/>
          </w:tcPr>
          <w:p w14:paraId="56990F4A" w14:textId="77777777" w:rsidR="00444B13" w:rsidRPr="009C25FE" w:rsidRDefault="00444B13">
            <w:pPr>
              <w:spacing w:before="0" w:after="0"/>
              <w:ind w:left="113"/>
              <w:rPr>
                <w:rFonts w:ascii="Calibri Light" w:hAnsi="Calibri Light" w:cs="Calibri Light"/>
                <w:b/>
                <w:bCs/>
                <w:sz w:val="20"/>
                <w:szCs w:val="20"/>
                <w:highlight w:val="yellow"/>
              </w:rPr>
            </w:pPr>
          </w:p>
        </w:tc>
        <w:tc>
          <w:tcPr>
            <w:tcW w:w="567" w:type="dxa"/>
            <w:gridSpan w:val="2"/>
            <w:tcBorders>
              <w:top w:val="nil"/>
              <w:left w:val="nil"/>
              <w:bottom w:val="nil"/>
              <w:right w:val="nil"/>
            </w:tcBorders>
            <w:vAlign w:val="bottom"/>
          </w:tcPr>
          <w:p w14:paraId="48EC745B" w14:textId="77777777" w:rsidR="00444B13" w:rsidRPr="009C25FE" w:rsidRDefault="00444B13">
            <w:pPr>
              <w:spacing w:before="0" w:after="0"/>
              <w:ind w:right="57"/>
              <w:rPr>
                <w:rFonts w:ascii="Calibri Light" w:hAnsi="Calibri Light" w:cs="Calibri Light"/>
                <w:b/>
                <w:sz w:val="20"/>
                <w:szCs w:val="20"/>
              </w:rPr>
            </w:pPr>
          </w:p>
        </w:tc>
        <w:tc>
          <w:tcPr>
            <w:tcW w:w="1135" w:type="dxa"/>
            <w:gridSpan w:val="2"/>
            <w:tcBorders>
              <w:top w:val="nil"/>
              <w:left w:val="nil"/>
              <w:bottom w:val="nil"/>
              <w:right w:val="nil"/>
            </w:tcBorders>
            <w:shd w:val="clear" w:color="auto" w:fill="auto"/>
            <w:noWrap/>
            <w:vAlign w:val="bottom"/>
          </w:tcPr>
          <w:p w14:paraId="3238A52B"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2024</w:t>
            </w:r>
          </w:p>
        </w:tc>
        <w:tc>
          <w:tcPr>
            <w:tcW w:w="1133" w:type="dxa"/>
            <w:gridSpan w:val="2"/>
            <w:tcBorders>
              <w:top w:val="nil"/>
              <w:left w:val="nil"/>
              <w:bottom w:val="nil"/>
              <w:right w:val="nil"/>
            </w:tcBorders>
            <w:shd w:val="clear" w:color="auto" w:fill="auto"/>
            <w:noWrap/>
            <w:vAlign w:val="bottom"/>
          </w:tcPr>
          <w:p w14:paraId="422541DB"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sz w:val="20"/>
                <w:szCs w:val="20"/>
              </w:rPr>
              <w:t xml:space="preserve"> 2024 </w:t>
            </w:r>
          </w:p>
        </w:tc>
        <w:tc>
          <w:tcPr>
            <w:tcW w:w="996" w:type="dxa"/>
            <w:tcBorders>
              <w:top w:val="nil"/>
              <w:left w:val="nil"/>
              <w:bottom w:val="nil"/>
              <w:right w:val="nil"/>
            </w:tcBorders>
            <w:shd w:val="clear" w:color="auto" w:fill="auto"/>
            <w:noWrap/>
            <w:vAlign w:val="bottom"/>
          </w:tcPr>
          <w:p w14:paraId="2A5C433B" w14:textId="77777777" w:rsidR="00444B13" w:rsidRPr="009C25FE" w:rsidRDefault="00444B13">
            <w:pPr>
              <w:spacing w:before="0" w:after="0"/>
              <w:ind w:right="57"/>
              <w:jc w:val="right"/>
              <w:rPr>
                <w:rFonts w:ascii="Calibri Light" w:hAnsi="Calibri Light" w:cs="Calibri Light"/>
                <w:b/>
                <w:bCs/>
                <w:sz w:val="20"/>
                <w:szCs w:val="20"/>
                <w:highlight w:val="yellow"/>
              </w:rPr>
            </w:pPr>
            <w:r w:rsidRPr="009C25FE">
              <w:rPr>
                <w:rFonts w:ascii="Calibri Light" w:hAnsi="Calibri Light" w:cs="Calibri Light"/>
                <w:b/>
                <w:bCs/>
                <w:sz w:val="20"/>
                <w:szCs w:val="20"/>
              </w:rPr>
              <w:t>2023</w:t>
            </w:r>
          </w:p>
        </w:tc>
      </w:tr>
      <w:tr w:rsidR="00444B13" w:rsidRPr="009C25FE" w14:paraId="5A10F896" w14:textId="77777777">
        <w:trPr>
          <w:trHeight w:val="300"/>
        </w:trPr>
        <w:tc>
          <w:tcPr>
            <w:tcW w:w="5529" w:type="dxa"/>
            <w:tcBorders>
              <w:top w:val="nil"/>
              <w:left w:val="nil"/>
              <w:bottom w:val="nil"/>
              <w:right w:val="nil"/>
            </w:tcBorders>
            <w:shd w:val="clear" w:color="auto" w:fill="auto"/>
            <w:noWrap/>
            <w:vAlign w:val="bottom"/>
          </w:tcPr>
          <w:p w14:paraId="02DC2882" w14:textId="77777777" w:rsidR="00444B13" w:rsidRPr="009C25FE" w:rsidRDefault="00444B13">
            <w:pPr>
              <w:spacing w:before="0" w:after="0"/>
              <w:ind w:left="113"/>
              <w:rPr>
                <w:rFonts w:ascii="Calibri Light" w:hAnsi="Calibri Light" w:cs="Calibri Light"/>
                <w:b/>
                <w:bCs/>
                <w:sz w:val="20"/>
                <w:szCs w:val="20"/>
                <w:highlight w:val="yellow"/>
              </w:rPr>
            </w:pPr>
          </w:p>
        </w:tc>
        <w:tc>
          <w:tcPr>
            <w:tcW w:w="567" w:type="dxa"/>
            <w:gridSpan w:val="2"/>
            <w:tcBorders>
              <w:top w:val="nil"/>
              <w:left w:val="nil"/>
              <w:bottom w:val="nil"/>
              <w:right w:val="nil"/>
            </w:tcBorders>
            <w:vAlign w:val="bottom"/>
          </w:tcPr>
          <w:p w14:paraId="530AB79A" w14:textId="77777777" w:rsidR="00444B13" w:rsidRPr="009C25FE" w:rsidRDefault="00444B13">
            <w:pPr>
              <w:spacing w:before="0" w:after="0"/>
              <w:ind w:right="57"/>
              <w:rPr>
                <w:rFonts w:ascii="Calibri Light" w:hAnsi="Calibri Light" w:cs="Calibri Light"/>
                <w:b/>
                <w:sz w:val="20"/>
                <w:szCs w:val="20"/>
              </w:rPr>
            </w:pPr>
          </w:p>
        </w:tc>
        <w:tc>
          <w:tcPr>
            <w:tcW w:w="1135" w:type="dxa"/>
            <w:gridSpan w:val="2"/>
            <w:tcBorders>
              <w:top w:val="nil"/>
              <w:left w:val="nil"/>
              <w:bottom w:val="nil"/>
              <w:right w:val="nil"/>
            </w:tcBorders>
            <w:shd w:val="clear" w:color="auto" w:fill="auto"/>
            <w:noWrap/>
            <w:vAlign w:val="bottom"/>
          </w:tcPr>
          <w:p w14:paraId="5D326783" w14:textId="77777777" w:rsidR="00444B13" w:rsidRPr="009C25FE" w:rsidRDefault="00444B13">
            <w:pPr>
              <w:spacing w:before="0" w:after="0"/>
              <w:ind w:right="57"/>
              <w:jc w:val="right"/>
              <w:rPr>
                <w:rFonts w:ascii="Calibri Light" w:hAnsi="Calibri Light" w:cs="Calibri Light"/>
                <w:b/>
                <w:bCs/>
                <w:sz w:val="20"/>
                <w:szCs w:val="20"/>
                <w:highlight w:val="yellow"/>
              </w:rPr>
            </w:pPr>
            <w:r w:rsidRPr="009C25FE">
              <w:rPr>
                <w:rFonts w:ascii="Calibri Light" w:hAnsi="Calibri Light" w:cs="Calibri Light"/>
                <w:b/>
                <w:sz w:val="20"/>
                <w:szCs w:val="20"/>
              </w:rPr>
              <w:t xml:space="preserve"> $000 </w:t>
            </w:r>
          </w:p>
        </w:tc>
        <w:tc>
          <w:tcPr>
            <w:tcW w:w="1133" w:type="dxa"/>
            <w:gridSpan w:val="2"/>
            <w:tcBorders>
              <w:top w:val="nil"/>
              <w:left w:val="nil"/>
              <w:bottom w:val="nil"/>
              <w:right w:val="nil"/>
            </w:tcBorders>
            <w:shd w:val="clear" w:color="auto" w:fill="auto"/>
            <w:noWrap/>
            <w:vAlign w:val="bottom"/>
          </w:tcPr>
          <w:p w14:paraId="71B9F1E4" w14:textId="77777777" w:rsidR="00444B13" w:rsidRPr="009C25FE" w:rsidRDefault="00444B13">
            <w:pPr>
              <w:spacing w:before="0" w:after="0"/>
              <w:ind w:right="57"/>
              <w:jc w:val="right"/>
              <w:rPr>
                <w:rFonts w:ascii="Calibri Light" w:hAnsi="Calibri Light" w:cs="Calibri Light"/>
                <w:b/>
                <w:bCs/>
                <w:sz w:val="20"/>
                <w:szCs w:val="20"/>
                <w:highlight w:val="yellow"/>
              </w:rPr>
            </w:pPr>
            <w:r w:rsidRPr="009C25FE">
              <w:rPr>
                <w:rFonts w:ascii="Calibri Light" w:hAnsi="Calibri Light" w:cs="Calibri Light"/>
                <w:b/>
                <w:sz w:val="20"/>
                <w:szCs w:val="20"/>
              </w:rPr>
              <w:t xml:space="preserve"> $000 </w:t>
            </w:r>
          </w:p>
        </w:tc>
        <w:tc>
          <w:tcPr>
            <w:tcW w:w="996" w:type="dxa"/>
            <w:tcBorders>
              <w:top w:val="nil"/>
              <w:left w:val="nil"/>
              <w:bottom w:val="nil"/>
              <w:right w:val="nil"/>
            </w:tcBorders>
            <w:shd w:val="clear" w:color="auto" w:fill="auto"/>
            <w:noWrap/>
            <w:vAlign w:val="bottom"/>
          </w:tcPr>
          <w:p w14:paraId="0581A7DA" w14:textId="77777777" w:rsidR="00444B13" w:rsidRPr="009C25FE" w:rsidRDefault="00444B13">
            <w:pPr>
              <w:spacing w:before="0" w:after="0"/>
              <w:ind w:right="57"/>
              <w:jc w:val="right"/>
              <w:rPr>
                <w:rFonts w:ascii="Calibri Light" w:hAnsi="Calibri Light" w:cs="Calibri Light"/>
                <w:b/>
                <w:bCs/>
                <w:sz w:val="20"/>
                <w:szCs w:val="20"/>
                <w:highlight w:val="yellow"/>
              </w:rPr>
            </w:pPr>
            <w:r w:rsidRPr="009C25FE">
              <w:rPr>
                <w:rFonts w:ascii="Calibri Light" w:hAnsi="Calibri Light" w:cs="Calibri Light"/>
                <w:b/>
                <w:sz w:val="20"/>
                <w:szCs w:val="20"/>
              </w:rPr>
              <w:t xml:space="preserve"> $000 </w:t>
            </w:r>
          </w:p>
        </w:tc>
      </w:tr>
      <w:tr w:rsidR="00444B13" w:rsidRPr="009C25FE" w14:paraId="4739A24A" w14:textId="77777777">
        <w:trPr>
          <w:trHeight w:val="300"/>
        </w:trPr>
        <w:tc>
          <w:tcPr>
            <w:tcW w:w="5529" w:type="dxa"/>
            <w:tcBorders>
              <w:top w:val="nil"/>
              <w:left w:val="nil"/>
              <w:bottom w:val="nil"/>
              <w:right w:val="nil"/>
            </w:tcBorders>
            <w:shd w:val="clear" w:color="auto" w:fill="auto"/>
            <w:noWrap/>
            <w:vAlign w:val="bottom"/>
          </w:tcPr>
          <w:p w14:paraId="581D7AA4" w14:textId="77777777" w:rsidR="00444B13" w:rsidRPr="009C25FE" w:rsidRDefault="00444B13">
            <w:pPr>
              <w:spacing w:before="0" w:after="0"/>
              <w:ind w:left="113"/>
              <w:rPr>
                <w:rFonts w:ascii="Calibri Light" w:hAnsi="Calibri Light" w:cs="Calibri Light"/>
                <w:b/>
                <w:bCs/>
                <w:sz w:val="20"/>
                <w:szCs w:val="20"/>
              </w:rPr>
            </w:pPr>
            <w:r w:rsidRPr="009C25FE">
              <w:rPr>
                <w:rFonts w:ascii="Calibri Light" w:hAnsi="Calibri Light" w:cs="Calibri Light"/>
                <w:b/>
                <w:bCs/>
                <w:sz w:val="20"/>
                <w:szCs w:val="20"/>
              </w:rPr>
              <w:t>Cash received from the Crown</w:t>
            </w:r>
          </w:p>
        </w:tc>
        <w:tc>
          <w:tcPr>
            <w:tcW w:w="567" w:type="dxa"/>
            <w:gridSpan w:val="2"/>
            <w:tcBorders>
              <w:top w:val="nil"/>
              <w:left w:val="nil"/>
              <w:bottom w:val="nil"/>
              <w:right w:val="nil"/>
            </w:tcBorders>
            <w:vAlign w:val="bottom"/>
          </w:tcPr>
          <w:p w14:paraId="7DF6D1D9"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tcPr>
          <w:p w14:paraId="00DD5DBC" w14:textId="77777777" w:rsidR="00444B13" w:rsidRPr="009C25FE" w:rsidRDefault="00444B13">
            <w:pPr>
              <w:spacing w:before="0" w:after="0"/>
              <w:ind w:right="57"/>
              <w:jc w:val="right"/>
              <w:rPr>
                <w:rFonts w:ascii="Calibri Light" w:hAnsi="Calibri Light" w:cs="Calibri Light"/>
                <w:b/>
                <w:bCs/>
                <w:sz w:val="20"/>
                <w:szCs w:val="20"/>
              </w:rPr>
            </w:pPr>
          </w:p>
        </w:tc>
        <w:tc>
          <w:tcPr>
            <w:tcW w:w="1133" w:type="dxa"/>
            <w:gridSpan w:val="2"/>
            <w:tcBorders>
              <w:top w:val="nil"/>
              <w:left w:val="nil"/>
              <w:bottom w:val="nil"/>
              <w:right w:val="nil"/>
            </w:tcBorders>
            <w:shd w:val="clear" w:color="auto" w:fill="auto"/>
            <w:noWrap/>
          </w:tcPr>
          <w:p w14:paraId="476197FD" w14:textId="77777777" w:rsidR="00444B13" w:rsidRPr="009C25FE" w:rsidRDefault="00444B13">
            <w:pPr>
              <w:spacing w:before="0" w:after="0"/>
              <w:ind w:right="57"/>
              <w:jc w:val="right"/>
              <w:rPr>
                <w:rFonts w:ascii="Calibri Light" w:hAnsi="Calibri Light" w:cs="Calibri Light"/>
                <w:b/>
                <w:bCs/>
                <w:sz w:val="20"/>
                <w:szCs w:val="20"/>
              </w:rPr>
            </w:pPr>
          </w:p>
        </w:tc>
        <w:tc>
          <w:tcPr>
            <w:tcW w:w="996" w:type="dxa"/>
            <w:tcBorders>
              <w:top w:val="nil"/>
              <w:left w:val="nil"/>
              <w:bottom w:val="nil"/>
              <w:right w:val="nil"/>
            </w:tcBorders>
            <w:shd w:val="clear" w:color="auto" w:fill="auto"/>
            <w:noWrap/>
          </w:tcPr>
          <w:p w14:paraId="0610A293" w14:textId="77777777" w:rsidR="00444B13" w:rsidRPr="009C25FE" w:rsidRDefault="00444B13">
            <w:pPr>
              <w:spacing w:before="0" w:after="0"/>
              <w:ind w:right="57"/>
              <w:jc w:val="right"/>
              <w:rPr>
                <w:rFonts w:ascii="Calibri Light" w:hAnsi="Calibri Light" w:cs="Calibri Light"/>
                <w:b/>
                <w:bCs/>
                <w:sz w:val="20"/>
                <w:szCs w:val="20"/>
              </w:rPr>
            </w:pPr>
          </w:p>
        </w:tc>
      </w:tr>
      <w:tr w:rsidR="00444B13" w:rsidRPr="009C25FE" w14:paraId="1DD0BDDE" w14:textId="77777777">
        <w:trPr>
          <w:trHeight w:val="300"/>
        </w:trPr>
        <w:tc>
          <w:tcPr>
            <w:tcW w:w="5529" w:type="dxa"/>
            <w:tcBorders>
              <w:top w:val="nil"/>
              <w:left w:val="nil"/>
              <w:bottom w:val="nil"/>
              <w:right w:val="nil"/>
            </w:tcBorders>
            <w:shd w:val="clear" w:color="auto" w:fill="auto"/>
            <w:noWrap/>
            <w:vAlign w:val="bottom"/>
          </w:tcPr>
          <w:p w14:paraId="0913D644"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Vote: Arts Culture and Heritage—core funding</w:t>
            </w:r>
          </w:p>
        </w:tc>
        <w:tc>
          <w:tcPr>
            <w:tcW w:w="567" w:type="dxa"/>
            <w:gridSpan w:val="2"/>
            <w:tcBorders>
              <w:top w:val="nil"/>
              <w:left w:val="nil"/>
              <w:bottom w:val="nil"/>
              <w:right w:val="nil"/>
            </w:tcBorders>
            <w:vAlign w:val="bottom"/>
          </w:tcPr>
          <w:p w14:paraId="590F98F6"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466C004A"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16,689</w:t>
            </w:r>
          </w:p>
        </w:tc>
        <w:tc>
          <w:tcPr>
            <w:tcW w:w="1133" w:type="dxa"/>
            <w:gridSpan w:val="2"/>
            <w:tcBorders>
              <w:top w:val="nil"/>
              <w:left w:val="nil"/>
              <w:bottom w:val="nil"/>
              <w:right w:val="nil"/>
            </w:tcBorders>
            <w:shd w:val="clear" w:color="auto" w:fill="auto"/>
            <w:noWrap/>
            <w:vAlign w:val="bottom"/>
          </w:tcPr>
          <w:p w14:paraId="3853F871"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16,689</w:t>
            </w:r>
          </w:p>
        </w:tc>
        <w:tc>
          <w:tcPr>
            <w:tcW w:w="996" w:type="dxa"/>
            <w:tcBorders>
              <w:top w:val="nil"/>
              <w:left w:val="nil"/>
              <w:bottom w:val="nil"/>
              <w:right w:val="nil"/>
            </w:tcBorders>
            <w:shd w:val="clear" w:color="auto" w:fill="auto"/>
            <w:noWrap/>
            <w:vAlign w:val="bottom"/>
          </w:tcPr>
          <w:p w14:paraId="086ECD9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16,689</w:t>
            </w:r>
          </w:p>
        </w:tc>
      </w:tr>
      <w:tr w:rsidR="00444B13" w:rsidRPr="009C25FE" w14:paraId="193B565B" w14:textId="77777777">
        <w:trPr>
          <w:trHeight w:val="300"/>
        </w:trPr>
        <w:tc>
          <w:tcPr>
            <w:tcW w:w="5529" w:type="dxa"/>
            <w:tcBorders>
              <w:top w:val="nil"/>
              <w:left w:val="nil"/>
              <w:bottom w:val="nil"/>
              <w:right w:val="nil"/>
            </w:tcBorders>
            <w:shd w:val="clear" w:color="auto" w:fill="auto"/>
            <w:noWrap/>
            <w:vAlign w:val="bottom"/>
          </w:tcPr>
          <w:p w14:paraId="6C10BC19"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One-off COVID-19 response funding</w:t>
            </w:r>
          </w:p>
        </w:tc>
        <w:tc>
          <w:tcPr>
            <w:tcW w:w="567" w:type="dxa"/>
            <w:gridSpan w:val="2"/>
            <w:tcBorders>
              <w:top w:val="nil"/>
              <w:left w:val="nil"/>
              <w:bottom w:val="nil"/>
              <w:right w:val="nil"/>
            </w:tcBorders>
            <w:vAlign w:val="bottom"/>
          </w:tcPr>
          <w:p w14:paraId="590CEBBD"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5FBC97C9" w14:textId="77777777" w:rsidR="00444B13" w:rsidRPr="009C25FE" w:rsidRDefault="00444B13">
            <w:pPr>
              <w:spacing w:before="0" w:after="0"/>
              <w:ind w:right="57"/>
              <w:jc w:val="right"/>
              <w:rPr>
                <w:rFonts w:ascii="Calibri Light" w:hAnsi="Calibri Light" w:cs="Calibri Light"/>
                <w:sz w:val="20"/>
                <w:szCs w:val="20"/>
              </w:rPr>
            </w:pPr>
          </w:p>
        </w:tc>
        <w:tc>
          <w:tcPr>
            <w:tcW w:w="1133" w:type="dxa"/>
            <w:gridSpan w:val="2"/>
            <w:tcBorders>
              <w:top w:val="nil"/>
              <w:left w:val="nil"/>
              <w:bottom w:val="nil"/>
              <w:right w:val="nil"/>
            </w:tcBorders>
            <w:shd w:val="clear" w:color="auto" w:fill="auto"/>
            <w:noWrap/>
            <w:vAlign w:val="bottom"/>
          </w:tcPr>
          <w:p w14:paraId="6117E9F6" w14:textId="77777777" w:rsidR="00444B13" w:rsidRPr="009C25FE" w:rsidRDefault="00444B13">
            <w:pPr>
              <w:spacing w:before="0" w:after="0"/>
              <w:ind w:right="57"/>
              <w:jc w:val="right"/>
              <w:rPr>
                <w:rFonts w:ascii="Calibri Light" w:hAnsi="Calibri Light" w:cs="Calibri Light"/>
                <w:sz w:val="20"/>
                <w:szCs w:val="20"/>
              </w:rPr>
            </w:pPr>
          </w:p>
        </w:tc>
        <w:tc>
          <w:tcPr>
            <w:tcW w:w="996" w:type="dxa"/>
            <w:tcBorders>
              <w:top w:val="nil"/>
              <w:left w:val="nil"/>
              <w:bottom w:val="nil"/>
              <w:right w:val="nil"/>
            </w:tcBorders>
            <w:shd w:val="clear" w:color="auto" w:fill="auto"/>
            <w:noWrap/>
            <w:vAlign w:val="bottom"/>
          </w:tcPr>
          <w:p w14:paraId="6D776A71"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77517024" w14:textId="77777777">
        <w:trPr>
          <w:trHeight w:val="300"/>
        </w:trPr>
        <w:tc>
          <w:tcPr>
            <w:tcW w:w="5529" w:type="dxa"/>
            <w:tcBorders>
              <w:top w:val="nil"/>
              <w:left w:val="nil"/>
              <w:bottom w:val="nil"/>
              <w:right w:val="nil"/>
            </w:tcBorders>
            <w:shd w:val="clear" w:color="auto" w:fill="auto"/>
            <w:noWrap/>
            <w:vAlign w:val="bottom"/>
          </w:tcPr>
          <w:p w14:paraId="146CAAB7"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Pasifika Festivals Initiative</w:t>
            </w:r>
          </w:p>
        </w:tc>
        <w:tc>
          <w:tcPr>
            <w:tcW w:w="567" w:type="dxa"/>
            <w:gridSpan w:val="2"/>
            <w:tcBorders>
              <w:top w:val="nil"/>
              <w:left w:val="nil"/>
              <w:bottom w:val="nil"/>
              <w:right w:val="nil"/>
            </w:tcBorders>
            <w:vAlign w:val="bottom"/>
          </w:tcPr>
          <w:p w14:paraId="27DDF72A"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095FC11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133" w:type="dxa"/>
            <w:gridSpan w:val="2"/>
            <w:tcBorders>
              <w:top w:val="nil"/>
              <w:left w:val="nil"/>
              <w:bottom w:val="nil"/>
              <w:right w:val="nil"/>
            </w:tcBorders>
            <w:shd w:val="clear" w:color="auto" w:fill="auto"/>
            <w:noWrap/>
            <w:vAlign w:val="bottom"/>
          </w:tcPr>
          <w:p w14:paraId="397EE64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nil"/>
              <w:right w:val="nil"/>
            </w:tcBorders>
            <w:shd w:val="clear" w:color="auto" w:fill="auto"/>
            <w:noWrap/>
            <w:vAlign w:val="bottom"/>
          </w:tcPr>
          <w:p w14:paraId="5455B6C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4,000 </w:t>
            </w:r>
          </w:p>
        </w:tc>
      </w:tr>
      <w:tr w:rsidR="00444B13" w:rsidRPr="009C25FE" w14:paraId="7CFCC36E" w14:textId="77777777">
        <w:trPr>
          <w:trHeight w:val="300"/>
        </w:trPr>
        <w:tc>
          <w:tcPr>
            <w:tcW w:w="5529" w:type="dxa"/>
            <w:tcBorders>
              <w:top w:val="nil"/>
              <w:left w:val="nil"/>
              <w:bottom w:val="nil"/>
              <w:right w:val="nil"/>
            </w:tcBorders>
            <w:shd w:val="clear" w:color="auto" w:fill="auto"/>
            <w:noWrap/>
            <w:vAlign w:val="bottom"/>
          </w:tcPr>
          <w:p w14:paraId="0A480759"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 xml:space="preserve">Mātauranga Māori Te Awe </w:t>
            </w:r>
            <w:proofErr w:type="spellStart"/>
            <w:r w:rsidRPr="009C25FE">
              <w:rPr>
                <w:rFonts w:ascii="Calibri Light" w:hAnsi="Calibri Light" w:cs="Calibri Light"/>
                <w:sz w:val="20"/>
                <w:szCs w:val="20"/>
              </w:rPr>
              <w:t>Kōtuku</w:t>
            </w:r>
            <w:proofErr w:type="spellEnd"/>
            <w:r w:rsidRPr="009C25FE">
              <w:rPr>
                <w:rFonts w:ascii="Calibri Light" w:hAnsi="Calibri Light" w:cs="Calibri Light"/>
                <w:sz w:val="20"/>
                <w:szCs w:val="20"/>
              </w:rPr>
              <w:t xml:space="preserve"> Initiative</w:t>
            </w:r>
          </w:p>
        </w:tc>
        <w:tc>
          <w:tcPr>
            <w:tcW w:w="567" w:type="dxa"/>
            <w:gridSpan w:val="2"/>
            <w:tcBorders>
              <w:top w:val="nil"/>
              <w:left w:val="nil"/>
              <w:bottom w:val="nil"/>
              <w:right w:val="nil"/>
            </w:tcBorders>
            <w:vAlign w:val="bottom"/>
          </w:tcPr>
          <w:p w14:paraId="084E94F6"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49B55A9D"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133" w:type="dxa"/>
            <w:gridSpan w:val="2"/>
            <w:tcBorders>
              <w:top w:val="nil"/>
              <w:left w:val="nil"/>
              <w:bottom w:val="nil"/>
              <w:right w:val="nil"/>
            </w:tcBorders>
            <w:shd w:val="clear" w:color="auto" w:fill="auto"/>
            <w:noWrap/>
            <w:vAlign w:val="bottom"/>
          </w:tcPr>
          <w:p w14:paraId="4D620A2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nil"/>
              <w:right w:val="nil"/>
            </w:tcBorders>
            <w:shd w:val="clear" w:color="auto" w:fill="auto"/>
            <w:noWrap/>
            <w:vAlign w:val="bottom"/>
          </w:tcPr>
          <w:p w14:paraId="452D7C0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1,000 </w:t>
            </w:r>
          </w:p>
        </w:tc>
      </w:tr>
      <w:tr w:rsidR="00444B13" w:rsidRPr="009C25FE" w14:paraId="7E7062B1" w14:textId="77777777">
        <w:trPr>
          <w:trHeight w:val="300"/>
        </w:trPr>
        <w:tc>
          <w:tcPr>
            <w:tcW w:w="5529" w:type="dxa"/>
            <w:tcBorders>
              <w:top w:val="nil"/>
              <w:left w:val="nil"/>
              <w:bottom w:val="nil"/>
              <w:right w:val="nil"/>
            </w:tcBorders>
            <w:shd w:val="clear" w:color="auto" w:fill="auto"/>
            <w:noWrap/>
            <w:vAlign w:val="bottom"/>
          </w:tcPr>
          <w:p w14:paraId="07E24275"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Reprioritised Cultural Recovery Package</w:t>
            </w:r>
          </w:p>
        </w:tc>
        <w:tc>
          <w:tcPr>
            <w:tcW w:w="567" w:type="dxa"/>
            <w:gridSpan w:val="2"/>
            <w:tcBorders>
              <w:top w:val="nil"/>
              <w:left w:val="nil"/>
              <w:right w:val="nil"/>
            </w:tcBorders>
            <w:vAlign w:val="bottom"/>
          </w:tcPr>
          <w:p w14:paraId="0E1C40C6"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right w:val="nil"/>
            </w:tcBorders>
            <w:shd w:val="clear" w:color="auto" w:fill="auto"/>
            <w:noWrap/>
            <w:vAlign w:val="bottom"/>
          </w:tcPr>
          <w:p w14:paraId="6CED9D3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133" w:type="dxa"/>
            <w:gridSpan w:val="2"/>
            <w:tcBorders>
              <w:top w:val="nil"/>
              <w:left w:val="nil"/>
              <w:bottom w:val="nil"/>
              <w:right w:val="nil"/>
            </w:tcBorders>
            <w:shd w:val="clear" w:color="auto" w:fill="auto"/>
            <w:noWrap/>
            <w:vAlign w:val="bottom"/>
          </w:tcPr>
          <w:p w14:paraId="72B5CE33"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nil"/>
              <w:right w:val="nil"/>
            </w:tcBorders>
            <w:shd w:val="clear" w:color="auto" w:fill="auto"/>
            <w:noWrap/>
            <w:vAlign w:val="bottom"/>
          </w:tcPr>
          <w:p w14:paraId="43B47EC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22,000 </w:t>
            </w:r>
          </w:p>
        </w:tc>
      </w:tr>
      <w:tr w:rsidR="00444B13" w:rsidRPr="009C25FE" w14:paraId="3A812DC0" w14:textId="77777777">
        <w:trPr>
          <w:trHeight w:val="300"/>
        </w:trPr>
        <w:tc>
          <w:tcPr>
            <w:tcW w:w="5529" w:type="dxa"/>
            <w:tcBorders>
              <w:top w:val="nil"/>
              <w:left w:val="nil"/>
              <w:bottom w:val="nil"/>
              <w:right w:val="nil"/>
            </w:tcBorders>
            <w:shd w:val="clear" w:color="auto" w:fill="auto"/>
            <w:noWrap/>
            <w:vAlign w:val="bottom"/>
          </w:tcPr>
          <w:p w14:paraId="38872EAA"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Other one-off funding</w:t>
            </w:r>
          </w:p>
        </w:tc>
        <w:tc>
          <w:tcPr>
            <w:tcW w:w="567" w:type="dxa"/>
            <w:gridSpan w:val="2"/>
            <w:tcBorders>
              <w:top w:val="nil"/>
              <w:left w:val="nil"/>
              <w:right w:val="nil"/>
            </w:tcBorders>
            <w:vAlign w:val="bottom"/>
          </w:tcPr>
          <w:p w14:paraId="35160E18"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right w:val="nil"/>
            </w:tcBorders>
            <w:shd w:val="clear" w:color="auto" w:fill="auto"/>
            <w:noWrap/>
            <w:vAlign w:val="bottom"/>
          </w:tcPr>
          <w:p w14:paraId="2A277C7F" w14:textId="77777777" w:rsidR="00444B13" w:rsidRPr="009C25FE" w:rsidRDefault="00444B13">
            <w:pPr>
              <w:spacing w:before="0" w:after="0"/>
              <w:ind w:right="57"/>
              <w:jc w:val="right"/>
              <w:rPr>
                <w:rFonts w:ascii="Calibri Light" w:hAnsi="Calibri Light" w:cs="Calibri Light"/>
                <w:sz w:val="20"/>
                <w:szCs w:val="20"/>
              </w:rPr>
            </w:pPr>
          </w:p>
        </w:tc>
        <w:tc>
          <w:tcPr>
            <w:tcW w:w="1133" w:type="dxa"/>
            <w:gridSpan w:val="2"/>
            <w:tcBorders>
              <w:top w:val="nil"/>
              <w:left w:val="nil"/>
              <w:bottom w:val="nil"/>
              <w:right w:val="nil"/>
            </w:tcBorders>
            <w:shd w:val="clear" w:color="auto" w:fill="auto"/>
            <w:noWrap/>
            <w:vAlign w:val="bottom"/>
          </w:tcPr>
          <w:p w14:paraId="47DFDC71" w14:textId="77777777" w:rsidR="00444B13" w:rsidRPr="009C25FE" w:rsidRDefault="00444B13">
            <w:pPr>
              <w:spacing w:before="0" w:after="0"/>
              <w:ind w:right="57"/>
              <w:jc w:val="right"/>
              <w:rPr>
                <w:rFonts w:ascii="Calibri Light" w:hAnsi="Calibri Light" w:cs="Calibri Light"/>
                <w:sz w:val="20"/>
                <w:szCs w:val="20"/>
              </w:rPr>
            </w:pPr>
          </w:p>
        </w:tc>
        <w:tc>
          <w:tcPr>
            <w:tcW w:w="996" w:type="dxa"/>
            <w:tcBorders>
              <w:top w:val="nil"/>
              <w:left w:val="nil"/>
              <w:bottom w:val="nil"/>
              <w:right w:val="nil"/>
            </w:tcBorders>
            <w:shd w:val="clear" w:color="auto" w:fill="auto"/>
            <w:noWrap/>
            <w:vAlign w:val="bottom"/>
          </w:tcPr>
          <w:p w14:paraId="7218BFC0"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181094F1" w14:textId="77777777">
        <w:trPr>
          <w:trHeight w:val="300"/>
        </w:trPr>
        <w:tc>
          <w:tcPr>
            <w:tcW w:w="5529" w:type="dxa"/>
            <w:tcBorders>
              <w:top w:val="nil"/>
              <w:left w:val="nil"/>
              <w:bottom w:val="nil"/>
              <w:right w:val="nil"/>
            </w:tcBorders>
            <w:shd w:val="clear" w:color="auto" w:fill="auto"/>
            <w:noWrap/>
            <w:vAlign w:val="bottom"/>
          </w:tcPr>
          <w:p w14:paraId="08C4E21D"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Niu Dawn Raids Initiative</w:t>
            </w:r>
          </w:p>
        </w:tc>
        <w:tc>
          <w:tcPr>
            <w:tcW w:w="567" w:type="dxa"/>
            <w:gridSpan w:val="2"/>
            <w:tcBorders>
              <w:top w:val="nil"/>
              <w:left w:val="nil"/>
              <w:right w:val="nil"/>
            </w:tcBorders>
            <w:vAlign w:val="bottom"/>
          </w:tcPr>
          <w:p w14:paraId="04233154"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right w:val="nil"/>
            </w:tcBorders>
            <w:shd w:val="clear" w:color="auto" w:fill="auto"/>
            <w:noWrap/>
            <w:vAlign w:val="bottom"/>
          </w:tcPr>
          <w:p w14:paraId="55281F3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133" w:type="dxa"/>
            <w:gridSpan w:val="2"/>
            <w:tcBorders>
              <w:top w:val="nil"/>
              <w:left w:val="nil"/>
              <w:bottom w:val="nil"/>
              <w:right w:val="nil"/>
            </w:tcBorders>
            <w:shd w:val="clear" w:color="auto" w:fill="auto"/>
            <w:noWrap/>
            <w:vAlign w:val="bottom"/>
          </w:tcPr>
          <w:p w14:paraId="7F4311B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nil"/>
              <w:right w:val="nil"/>
            </w:tcBorders>
            <w:shd w:val="clear" w:color="auto" w:fill="auto"/>
            <w:noWrap/>
            <w:vAlign w:val="bottom"/>
          </w:tcPr>
          <w:p w14:paraId="4B0BA04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2,000</w:t>
            </w:r>
          </w:p>
        </w:tc>
      </w:tr>
      <w:tr w:rsidR="00444B13" w:rsidRPr="009C25FE" w14:paraId="3D48FB26" w14:textId="77777777">
        <w:trPr>
          <w:trHeight w:val="300"/>
        </w:trPr>
        <w:tc>
          <w:tcPr>
            <w:tcW w:w="5529" w:type="dxa"/>
            <w:tcBorders>
              <w:top w:val="nil"/>
              <w:left w:val="nil"/>
              <w:bottom w:val="nil"/>
              <w:right w:val="nil"/>
            </w:tcBorders>
            <w:shd w:val="clear" w:color="auto" w:fill="auto"/>
            <w:noWrap/>
            <w:vAlign w:val="bottom"/>
          </w:tcPr>
          <w:p w14:paraId="4F2EB086" w14:textId="04D59460"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Cultural Diplomacy International Programme</w:t>
            </w:r>
            <w:r w:rsidR="00F53C5E" w:rsidRPr="009C25FE">
              <w:rPr>
                <w:rFonts w:ascii="Calibri Light" w:hAnsi="Calibri Light" w:cs="Calibri Light"/>
                <w:sz w:val="20"/>
                <w:szCs w:val="20"/>
              </w:rPr>
              <w:t>—South by Southwest</w:t>
            </w:r>
            <w:r w:rsidRPr="009C25FE">
              <w:rPr>
                <w:rFonts w:ascii="Calibri Light" w:hAnsi="Calibri Light" w:cs="Calibri Light"/>
                <w:sz w:val="20"/>
                <w:szCs w:val="20"/>
              </w:rPr>
              <w:t xml:space="preserve"> Sydney</w:t>
            </w:r>
          </w:p>
        </w:tc>
        <w:tc>
          <w:tcPr>
            <w:tcW w:w="567" w:type="dxa"/>
            <w:gridSpan w:val="2"/>
            <w:tcBorders>
              <w:top w:val="nil"/>
              <w:left w:val="nil"/>
              <w:right w:val="nil"/>
            </w:tcBorders>
            <w:vAlign w:val="bottom"/>
          </w:tcPr>
          <w:p w14:paraId="4D36EFC0"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right w:val="nil"/>
            </w:tcBorders>
            <w:shd w:val="clear" w:color="auto" w:fill="auto"/>
            <w:noWrap/>
            <w:vAlign w:val="bottom"/>
          </w:tcPr>
          <w:p w14:paraId="4F98883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258</w:t>
            </w:r>
          </w:p>
        </w:tc>
        <w:tc>
          <w:tcPr>
            <w:tcW w:w="1133" w:type="dxa"/>
            <w:gridSpan w:val="2"/>
            <w:tcBorders>
              <w:top w:val="nil"/>
              <w:left w:val="nil"/>
              <w:bottom w:val="nil"/>
              <w:right w:val="nil"/>
            </w:tcBorders>
            <w:shd w:val="clear" w:color="auto" w:fill="auto"/>
            <w:noWrap/>
            <w:vAlign w:val="bottom"/>
          </w:tcPr>
          <w:p w14:paraId="29AF972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nil"/>
              <w:right w:val="nil"/>
            </w:tcBorders>
            <w:shd w:val="clear" w:color="auto" w:fill="auto"/>
            <w:noWrap/>
            <w:vAlign w:val="bottom"/>
          </w:tcPr>
          <w:p w14:paraId="50468AD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64039994" w14:textId="77777777">
        <w:trPr>
          <w:trHeight w:val="300"/>
        </w:trPr>
        <w:tc>
          <w:tcPr>
            <w:tcW w:w="5529" w:type="dxa"/>
            <w:tcBorders>
              <w:top w:val="nil"/>
              <w:left w:val="nil"/>
              <w:right w:val="nil"/>
            </w:tcBorders>
            <w:shd w:val="clear" w:color="auto" w:fill="auto"/>
            <w:noWrap/>
            <w:vAlign w:val="bottom"/>
          </w:tcPr>
          <w:p w14:paraId="33D7BE9E" w14:textId="77777777" w:rsidR="00444B13" w:rsidRPr="009C25FE" w:rsidRDefault="00444B13">
            <w:pPr>
              <w:spacing w:before="0" w:after="0"/>
              <w:rPr>
                <w:rFonts w:ascii="Calibri Light" w:hAnsi="Calibri Light" w:cs="Calibri Light"/>
                <w:b/>
                <w:bCs/>
                <w:sz w:val="20"/>
                <w:szCs w:val="20"/>
              </w:rPr>
            </w:pPr>
          </w:p>
        </w:tc>
        <w:tc>
          <w:tcPr>
            <w:tcW w:w="567" w:type="dxa"/>
            <w:gridSpan w:val="2"/>
            <w:tcBorders>
              <w:top w:val="nil"/>
              <w:left w:val="nil"/>
              <w:right w:val="nil"/>
            </w:tcBorders>
            <w:vAlign w:val="bottom"/>
          </w:tcPr>
          <w:p w14:paraId="76B876C2"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single" w:sz="4" w:space="0" w:color="auto"/>
              <w:left w:val="nil"/>
              <w:bottom w:val="single" w:sz="4" w:space="0" w:color="auto"/>
              <w:right w:val="nil"/>
            </w:tcBorders>
            <w:shd w:val="clear" w:color="auto" w:fill="auto"/>
            <w:noWrap/>
            <w:vAlign w:val="bottom"/>
          </w:tcPr>
          <w:p w14:paraId="1DB0D5A2"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16,947</w:t>
            </w:r>
          </w:p>
        </w:tc>
        <w:tc>
          <w:tcPr>
            <w:tcW w:w="1133" w:type="dxa"/>
            <w:gridSpan w:val="2"/>
            <w:tcBorders>
              <w:top w:val="single" w:sz="4" w:space="0" w:color="auto"/>
              <w:left w:val="nil"/>
              <w:bottom w:val="single" w:sz="4" w:space="0" w:color="auto"/>
              <w:right w:val="nil"/>
            </w:tcBorders>
            <w:shd w:val="clear" w:color="auto" w:fill="auto"/>
            <w:noWrap/>
            <w:vAlign w:val="bottom"/>
          </w:tcPr>
          <w:p w14:paraId="240063B9"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16,689</w:t>
            </w:r>
          </w:p>
        </w:tc>
        <w:tc>
          <w:tcPr>
            <w:tcW w:w="996" w:type="dxa"/>
            <w:tcBorders>
              <w:top w:val="single" w:sz="4" w:space="0" w:color="auto"/>
              <w:left w:val="nil"/>
              <w:bottom w:val="single" w:sz="4" w:space="0" w:color="auto"/>
              <w:right w:val="nil"/>
            </w:tcBorders>
            <w:shd w:val="clear" w:color="auto" w:fill="auto"/>
            <w:noWrap/>
            <w:vAlign w:val="bottom"/>
          </w:tcPr>
          <w:p w14:paraId="3DFE68B4"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45,689</w:t>
            </w:r>
          </w:p>
        </w:tc>
      </w:tr>
      <w:tr w:rsidR="00444B13" w:rsidRPr="009C25FE" w14:paraId="7777EDCF" w14:textId="77777777">
        <w:trPr>
          <w:trHeight w:val="300"/>
        </w:trPr>
        <w:tc>
          <w:tcPr>
            <w:tcW w:w="5529" w:type="dxa"/>
            <w:tcBorders>
              <w:top w:val="nil"/>
              <w:left w:val="nil"/>
              <w:bottom w:val="nil"/>
              <w:right w:val="nil"/>
            </w:tcBorders>
            <w:shd w:val="clear" w:color="auto" w:fill="auto"/>
            <w:noWrap/>
            <w:vAlign w:val="bottom"/>
          </w:tcPr>
          <w:p w14:paraId="7927BAF3" w14:textId="10A9CBF8" w:rsidR="00444B13" w:rsidRPr="009C25FE" w:rsidRDefault="00444B13">
            <w:pPr>
              <w:spacing w:before="0" w:after="0"/>
              <w:ind w:left="113"/>
              <w:rPr>
                <w:rFonts w:ascii="Calibri Light" w:hAnsi="Calibri Light" w:cs="Calibri Light"/>
                <w:b/>
                <w:bCs/>
                <w:sz w:val="20"/>
                <w:szCs w:val="20"/>
                <w:highlight w:val="yellow"/>
              </w:rPr>
            </w:pPr>
            <w:proofErr w:type="gramStart"/>
            <w:r w:rsidRPr="009C25FE">
              <w:rPr>
                <w:rFonts w:ascii="Calibri Light" w:hAnsi="Calibri Light" w:cs="Calibri Light"/>
                <w:b/>
                <w:bCs/>
                <w:sz w:val="20"/>
                <w:szCs w:val="20"/>
              </w:rPr>
              <w:t>Plus</w:t>
            </w:r>
            <w:proofErr w:type="gramEnd"/>
            <w:r w:rsidRPr="009C25FE">
              <w:rPr>
                <w:rFonts w:ascii="Calibri Light" w:hAnsi="Calibri Light" w:cs="Calibri Light"/>
                <w:b/>
                <w:bCs/>
                <w:sz w:val="20"/>
                <w:szCs w:val="20"/>
              </w:rPr>
              <w:t xml:space="preserve"> deferred revenue used from prior years</w:t>
            </w:r>
          </w:p>
        </w:tc>
        <w:tc>
          <w:tcPr>
            <w:tcW w:w="567" w:type="dxa"/>
            <w:gridSpan w:val="2"/>
            <w:tcBorders>
              <w:top w:val="nil"/>
              <w:left w:val="nil"/>
              <w:bottom w:val="nil"/>
              <w:right w:val="nil"/>
            </w:tcBorders>
            <w:vAlign w:val="bottom"/>
          </w:tcPr>
          <w:p w14:paraId="043BE39C" w14:textId="77777777" w:rsidR="00444B13" w:rsidRPr="009C25FE" w:rsidRDefault="00444B13">
            <w:pPr>
              <w:spacing w:before="0" w:after="0"/>
              <w:ind w:right="57"/>
              <w:rPr>
                <w:rFonts w:ascii="Calibri Light" w:hAnsi="Calibri Light" w:cs="Calibri Light"/>
                <w:sz w:val="20"/>
                <w:szCs w:val="20"/>
                <w:highlight w:val="yellow"/>
              </w:rPr>
            </w:pPr>
          </w:p>
        </w:tc>
        <w:tc>
          <w:tcPr>
            <w:tcW w:w="1135" w:type="dxa"/>
            <w:gridSpan w:val="2"/>
            <w:tcBorders>
              <w:top w:val="nil"/>
              <w:left w:val="nil"/>
              <w:bottom w:val="nil"/>
              <w:right w:val="nil"/>
            </w:tcBorders>
            <w:shd w:val="clear" w:color="auto" w:fill="auto"/>
            <w:noWrap/>
            <w:vAlign w:val="bottom"/>
          </w:tcPr>
          <w:p w14:paraId="0897775F" w14:textId="77777777" w:rsidR="00444B13" w:rsidRPr="009C25FE" w:rsidRDefault="00444B13">
            <w:pPr>
              <w:spacing w:before="0" w:after="0"/>
              <w:ind w:right="57"/>
              <w:jc w:val="right"/>
              <w:rPr>
                <w:rFonts w:ascii="Calibri Light" w:hAnsi="Calibri Light" w:cs="Calibri Light"/>
                <w:b/>
                <w:bCs/>
                <w:sz w:val="20"/>
                <w:szCs w:val="20"/>
                <w:highlight w:val="yellow"/>
              </w:rPr>
            </w:pPr>
          </w:p>
        </w:tc>
        <w:tc>
          <w:tcPr>
            <w:tcW w:w="1133" w:type="dxa"/>
            <w:gridSpan w:val="2"/>
            <w:tcBorders>
              <w:top w:val="nil"/>
              <w:left w:val="nil"/>
              <w:bottom w:val="nil"/>
              <w:right w:val="nil"/>
            </w:tcBorders>
            <w:shd w:val="clear" w:color="auto" w:fill="auto"/>
            <w:noWrap/>
            <w:vAlign w:val="bottom"/>
          </w:tcPr>
          <w:p w14:paraId="35CB249F" w14:textId="77777777" w:rsidR="00444B13" w:rsidRPr="009C25FE" w:rsidRDefault="00444B13">
            <w:pPr>
              <w:spacing w:before="0" w:after="0"/>
              <w:ind w:right="57"/>
              <w:jc w:val="right"/>
              <w:rPr>
                <w:rFonts w:ascii="Calibri Light" w:hAnsi="Calibri Light" w:cs="Calibri Light"/>
                <w:b/>
                <w:bCs/>
                <w:sz w:val="20"/>
                <w:szCs w:val="20"/>
                <w:highlight w:val="yellow"/>
              </w:rPr>
            </w:pPr>
          </w:p>
        </w:tc>
        <w:tc>
          <w:tcPr>
            <w:tcW w:w="996" w:type="dxa"/>
            <w:tcBorders>
              <w:top w:val="nil"/>
              <w:left w:val="nil"/>
              <w:bottom w:val="nil"/>
              <w:right w:val="nil"/>
            </w:tcBorders>
            <w:shd w:val="clear" w:color="auto" w:fill="auto"/>
            <w:noWrap/>
            <w:vAlign w:val="bottom"/>
          </w:tcPr>
          <w:p w14:paraId="4D48A893" w14:textId="77777777" w:rsidR="00444B13" w:rsidRPr="009C25FE" w:rsidRDefault="00444B13">
            <w:pPr>
              <w:spacing w:before="0" w:after="0"/>
              <w:ind w:right="57"/>
              <w:jc w:val="right"/>
              <w:rPr>
                <w:rFonts w:ascii="Calibri Light" w:hAnsi="Calibri Light" w:cs="Calibri Light"/>
                <w:b/>
                <w:bCs/>
                <w:sz w:val="20"/>
                <w:szCs w:val="20"/>
                <w:highlight w:val="yellow"/>
              </w:rPr>
            </w:pPr>
          </w:p>
        </w:tc>
      </w:tr>
      <w:tr w:rsidR="00444B13" w:rsidRPr="009C25FE" w14:paraId="33D3D018" w14:textId="77777777">
        <w:trPr>
          <w:trHeight w:val="300"/>
        </w:trPr>
        <w:tc>
          <w:tcPr>
            <w:tcW w:w="5529" w:type="dxa"/>
            <w:tcBorders>
              <w:top w:val="nil"/>
              <w:left w:val="nil"/>
              <w:bottom w:val="nil"/>
              <w:right w:val="nil"/>
            </w:tcBorders>
            <w:shd w:val="clear" w:color="auto" w:fill="auto"/>
            <w:noWrap/>
            <w:vAlign w:val="bottom"/>
          </w:tcPr>
          <w:p w14:paraId="4EEB194E"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One-off COVID-19 response funding</w:t>
            </w:r>
          </w:p>
        </w:tc>
        <w:tc>
          <w:tcPr>
            <w:tcW w:w="567" w:type="dxa"/>
            <w:gridSpan w:val="2"/>
            <w:tcBorders>
              <w:top w:val="nil"/>
              <w:left w:val="nil"/>
              <w:bottom w:val="nil"/>
              <w:right w:val="nil"/>
            </w:tcBorders>
            <w:vAlign w:val="bottom"/>
          </w:tcPr>
          <w:p w14:paraId="2C36AFF6"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4909360D" w14:textId="77777777" w:rsidR="00444B13" w:rsidRPr="009C25FE" w:rsidRDefault="00444B13">
            <w:pPr>
              <w:spacing w:before="0" w:after="0"/>
              <w:ind w:right="57"/>
              <w:jc w:val="right"/>
              <w:rPr>
                <w:rFonts w:ascii="Calibri Light" w:hAnsi="Calibri Light" w:cs="Calibri Light"/>
                <w:sz w:val="20"/>
                <w:szCs w:val="20"/>
              </w:rPr>
            </w:pPr>
          </w:p>
        </w:tc>
        <w:tc>
          <w:tcPr>
            <w:tcW w:w="1133" w:type="dxa"/>
            <w:gridSpan w:val="2"/>
            <w:tcBorders>
              <w:top w:val="nil"/>
              <w:left w:val="nil"/>
              <w:bottom w:val="nil"/>
              <w:right w:val="nil"/>
            </w:tcBorders>
            <w:shd w:val="clear" w:color="auto" w:fill="auto"/>
            <w:noWrap/>
            <w:vAlign w:val="bottom"/>
          </w:tcPr>
          <w:p w14:paraId="016B67B8" w14:textId="77777777" w:rsidR="00444B13" w:rsidRPr="009C25FE" w:rsidRDefault="00444B13">
            <w:pPr>
              <w:spacing w:before="0" w:after="0"/>
              <w:ind w:right="57"/>
              <w:jc w:val="right"/>
              <w:rPr>
                <w:rFonts w:ascii="Calibri Light" w:hAnsi="Calibri Light" w:cs="Calibri Light"/>
                <w:sz w:val="20"/>
                <w:szCs w:val="20"/>
              </w:rPr>
            </w:pPr>
          </w:p>
        </w:tc>
        <w:tc>
          <w:tcPr>
            <w:tcW w:w="996" w:type="dxa"/>
            <w:tcBorders>
              <w:top w:val="nil"/>
              <w:left w:val="nil"/>
              <w:bottom w:val="nil"/>
              <w:right w:val="nil"/>
            </w:tcBorders>
            <w:shd w:val="clear" w:color="auto" w:fill="auto"/>
            <w:noWrap/>
            <w:vAlign w:val="bottom"/>
          </w:tcPr>
          <w:p w14:paraId="1076ACE7"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7DC252C7" w14:textId="77777777">
        <w:trPr>
          <w:trHeight w:val="300"/>
        </w:trPr>
        <w:tc>
          <w:tcPr>
            <w:tcW w:w="5529" w:type="dxa"/>
            <w:tcBorders>
              <w:top w:val="nil"/>
              <w:left w:val="nil"/>
              <w:bottom w:val="nil"/>
              <w:right w:val="nil"/>
            </w:tcBorders>
            <w:shd w:val="clear" w:color="auto" w:fill="auto"/>
            <w:noWrap/>
            <w:vAlign w:val="bottom"/>
          </w:tcPr>
          <w:p w14:paraId="5FE2F435"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 xml:space="preserve">Cultural Sector Capability Fund </w:t>
            </w:r>
          </w:p>
        </w:tc>
        <w:tc>
          <w:tcPr>
            <w:tcW w:w="567" w:type="dxa"/>
            <w:gridSpan w:val="2"/>
            <w:tcBorders>
              <w:top w:val="nil"/>
              <w:left w:val="nil"/>
              <w:bottom w:val="nil"/>
              <w:right w:val="nil"/>
            </w:tcBorders>
            <w:vAlign w:val="bottom"/>
          </w:tcPr>
          <w:p w14:paraId="20BF8264"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6DF9EC2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760</w:t>
            </w:r>
          </w:p>
        </w:tc>
        <w:tc>
          <w:tcPr>
            <w:tcW w:w="1133" w:type="dxa"/>
            <w:gridSpan w:val="2"/>
            <w:tcBorders>
              <w:top w:val="nil"/>
              <w:left w:val="nil"/>
              <w:bottom w:val="nil"/>
              <w:right w:val="nil"/>
            </w:tcBorders>
            <w:shd w:val="clear" w:color="auto" w:fill="auto"/>
            <w:noWrap/>
            <w:vAlign w:val="bottom"/>
          </w:tcPr>
          <w:p w14:paraId="27E4718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790</w:t>
            </w:r>
          </w:p>
        </w:tc>
        <w:tc>
          <w:tcPr>
            <w:tcW w:w="996" w:type="dxa"/>
            <w:tcBorders>
              <w:top w:val="nil"/>
              <w:left w:val="nil"/>
              <w:bottom w:val="nil"/>
              <w:right w:val="nil"/>
            </w:tcBorders>
            <w:shd w:val="clear" w:color="auto" w:fill="auto"/>
            <w:noWrap/>
            <w:vAlign w:val="bottom"/>
          </w:tcPr>
          <w:p w14:paraId="01E3084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1,634</w:t>
            </w:r>
          </w:p>
        </w:tc>
      </w:tr>
      <w:tr w:rsidR="00444B13" w:rsidRPr="009C25FE" w14:paraId="1DE18435" w14:textId="77777777">
        <w:trPr>
          <w:trHeight w:val="300"/>
        </w:trPr>
        <w:tc>
          <w:tcPr>
            <w:tcW w:w="5529" w:type="dxa"/>
            <w:tcBorders>
              <w:top w:val="nil"/>
              <w:left w:val="nil"/>
              <w:bottom w:val="nil"/>
              <w:right w:val="nil"/>
            </w:tcBorders>
            <w:shd w:val="clear" w:color="auto" w:fill="auto"/>
            <w:noWrap/>
            <w:vAlign w:val="bottom"/>
          </w:tcPr>
          <w:p w14:paraId="22EE9036"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Pasifika Festivals Initiative</w:t>
            </w:r>
          </w:p>
        </w:tc>
        <w:tc>
          <w:tcPr>
            <w:tcW w:w="567" w:type="dxa"/>
            <w:gridSpan w:val="2"/>
            <w:tcBorders>
              <w:top w:val="nil"/>
              <w:left w:val="nil"/>
              <w:bottom w:val="nil"/>
              <w:right w:val="nil"/>
            </w:tcBorders>
            <w:vAlign w:val="bottom"/>
          </w:tcPr>
          <w:p w14:paraId="351F3206"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08CED1D2"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886</w:t>
            </w:r>
          </w:p>
        </w:tc>
        <w:tc>
          <w:tcPr>
            <w:tcW w:w="1133" w:type="dxa"/>
            <w:gridSpan w:val="2"/>
            <w:tcBorders>
              <w:top w:val="nil"/>
              <w:left w:val="nil"/>
              <w:bottom w:val="nil"/>
              <w:right w:val="nil"/>
            </w:tcBorders>
            <w:shd w:val="clear" w:color="auto" w:fill="auto"/>
            <w:noWrap/>
            <w:vAlign w:val="bottom"/>
          </w:tcPr>
          <w:p w14:paraId="01541D4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886</w:t>
            </w:r>
          </w:p>
        </w:tc>
        <w:tc>
          <w:tcPr>
            <w:tcW w:w="996" w:type="dxa"/>
            <w:tcBorders>
              <w:top w:val="nil"/>
              <w:left w:val="nil"/>
              <w:bottom w:val="nil"/>
              <w:right w:val="nil"/>
            </w:tcBorders>
            <w:shd w:val="clear" w:color="auto" w:fill="auto"/>
            <w:noWrap/>
            <w:vAlign w:val="bottom"/>
          </w:tcPr>
          <w:p w14:paraId="12F3611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1,490</w:t>
            </w:r>
          </w:p>
        </w:tc>
      </w:tr>
      <w:tr w:rsidR="00444B13" w:rsidRPr="009C25FE" w14:paraId="634793E4" w14:textId="77777777">
        <w:trPr>
          <w:trHeight w:val="300"/>
        </w:trPr>
        <w:tc>
          <w:tcPr>
            <w:tcW w:w="5529" w:type="dxa"/>
            <w:tcBorders>
              <w:top w:val="nil"/>
              <w:left w:val="nil"/>
              <w:bottom w:val="nil"/>
              <w:right w:val="nil"/>
            </w:tcBorders>
            <w:shd w:val="clear" w:color="auto" w:fill="auto"/>
            <w:noWrap/>
            <w:vAlign w:val="bottom"/>
          </w:tcPr>
          <w:p w14:paraId="6F99AF18"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 xml:space="preserve">Mātauranga Māori Te Awe </w:t>
            </w:r>
            <w:proofErr w:type="spellStart"/>
            <w:r w:rsidRPr="009C25FE">
              <w:rPr>
                <w:rFonts w:ascii="Calibri Light" w:hAnsi="Calibri Light" w:cs="Calibri Light"/>
                <w:sz w:val="20"/>
                <w:szCs w:val="20"/>
              </w:rPr>
              <w:t>Kōtuku</w:t>
            </w:r>
            <w:proofErr w:type="spellEnd"/>
            <w:r w:rsidRPr="009C25FE">
              <w:rPr>
                <w:rFonts w:ascii="Calibri Light" w:hAnsi="Calibri Light" w:cs="Calibri Light"/>
                <w:sz w:val="20"/>
                <w:szCs w:val="20"/>
              </w:rPr>
              <w:t xml:space="preserve"> Initiative</w:t>
            </w:r>
          </w:p>
        </w:tc>
        <w:tc>
          <w:tcPr>
            <w:tcW w:w="567" w:type="dxa"/>
            <w:gridSpan w:val="2"/>
            <w:tcBorders>
              <w:top w:val="nil"/>
              <w:left w:val="nil"/>
              <w:bottom w:val="nil"/>
              <w:right w:val="nil"/>
            </w:tcBorders>
            <w:vAlign w:val="bottom"/>
          </w:tcPr>
          <w:p w14:paraId="75DF1900"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0ACEFF2D"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w:t>
            </w:r>
          </w:p>
        </w:tc>
        <w:tc>
          <w:tcPr>
            <w:tcW w:w="1133" w:type="dxa"/>
            <w:gridSpan w:val="2"/>
            <w:tcBorders>
              <w:top w:val="nil"/>
              <w:left w:val="nil"/>
              <w:bottom w:val="nil"/>
              <w:right w:val="nil"/>
            </w:tcBorders>
            <w:shd w:val="clear" w:color="auto" w:fill="auto"/>
            <w:noWrap/>
            <w:vAlign w:val="bottom"/>
          </w:tcPr>
          <w:p w14:paraId="422023A9"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w:t>
            </w:r>
          </w:p>
        </w:tc>
        <w:tc>
          <w:tcPr>
            <w:tcW w:w="996" w:type="dxa"/>
            <w:tcBorders>
              <w:top w:val="nil"/>
              <w:left w:val="nil"/>
              <w:bottom w:val="nil"/>
              <w:right w:val="nil"/>
            </w:tcBorders>
            <w:shd w:val="clear" w:color="auto" w:fill="auto"/>
            <w:noWrap/>
            <w:vAlign w:val="bottom"/>
          </w:tcPr>
          <w:p w14:paraId="6604DAB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21</w:t>
            </w:r>
          </w:p>
        </w:tc>
      </w:tr>
      <w:tr w:rsidR="00444B13" w:rsidRPr="009C25FE" w14:paraId="37FEA118" w14:textId="77777777">
        <w:trPr>
          <w:trHeight w:val="300"/>
        </w:trPr>
        <w:tc>
          <w:tcPr>
            <w:tcW w:w="5529" w:type="dxa"/>
            <w:tcBorders>
              <w:top w:val="nil"/>
              <w:left w:val="nil"/>
              <w:bottom w:val="nil"/>
              <w:right w:val="nil"/>
            </w:tcBorders>
            <w:shd w:val="clear" w:color="auto" w:fill="auto"/>
            <w:noWrap/>
            <w:vAlign w:val="bottom"/>
          </w:tcPr>
          <w:p w14:paraId="4C0183DE"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Reprioritised Cultural Recovery Package</w:t>
            </w:r>
          </w:p>
        </w:tc>
        <w:tc>
          <w:tcPr>
            <w:tcW w:w="567" w:type="dxa"/>
            <w:gridSpan w:val="2"/>
            <w:tcBorders>
              <w:top w:val="nil"/>
              <w:left w:val="nil"/>
              <w:bottom w:val="nil"/>
              <w:right w:val="nil"/>
            </w:tcBorders>
            <w:vAlign w:val="bottom"/>
          </w:tcPr>
          <w:p w14:paraId="712CC705"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5DDBEFD1"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15,734</w:t>
            </w:r>
          </w:p>
        </w:tc>
        <w:tc>
          <w:tcPr>
            <w:tcW w:w="1133" w:type="dxa"/>
            <w:gridSpan w:val="2"/>
            <w:tcBorders>
              <w:top w:val="nil"/>
              <w:left w:val="nil"/>
              <w:bottom w:val="nil"/>
              <w:right w:val="nil"/>
            </w:tcBorders>
            <w:shd w:val="clear" w:color="auto" w:fill="auto"/>
            <w:noWrap/>
            <w:vAlign w:val="bottom"/>
          </w:tcPr>
          <w:p w14:paraId="598C1F6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16,100</w:t>
            </w:r>
          </w:p>
        </w:tc>
        <w:tc>
          <w:tcPr>
            <w:tcW w:w="996" w:type="dxa"/>
            <w:tcBorders>
              <w:top w:val="nil"/>
              <w:left w:val="nil"/>
              <w:bottom w:val="nil"/>
              <w:right w:val="nil"/>
            </w:tcBorders>
            <w:shd w:val="clear" w:color="auto" w:fill="auto"/>
            <w:noWrap/>
            <w:vAlign w:val="bottom"/>
          </w:tcPr>
          <w:p w14:paraId="6F9EBE7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61136A57" w14:textId="77777777">
        <w:trPr>
          <w:trHeight w:val="300"/>
        </w:trPr>
        <w:tc>
          <w:tcPr>
            <w:tcW w:w="5529" w:type="dxa"/>
            <w:tcBorders>
              <w:top w:val="nil"/>
              <w:left w:val="nil"/>
              <w:bottom w:val="nil"/>
              <w:right w:val="nil"/>
            </w:tcBorders>
            <w:shd w:val="clear" w:color="auto" w:fill="auto"/>
            <w:noWrap/>
            <w:vAlign w:val="bottom"/>
          </w:tcPr>
          <w:p w14:paraId="3E76EDE9"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Other one-off funding</w:t>
            </w:r>
          </w:p>
        </w:tc>
        <w:tc>
          <w:tcPr>
            <w:tcW w:w="567" w:type="dxa"/>
            <w:gridSpan w:val="2"/>
            <w:tcBorders>
              <w:top w:val="nil"/>
              <w:left w:val="nil"/>
              <w:bottom w:val="nil"/>
              <w:right w:val="nil"/>
            </w:tcBorders>
            <w:vAlign w:val="bottom"/>
          </w:tcPr>
          <w:p w14:paraId="7391D577"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3CB71D8F" w14:textId="77777777" w:rsidR="00444B13" w:rsidRPr="009C25FE" w:rsidRDefault="00444B13">
            <w:pPr>
              <w:spacing w:before="0" w:after="0"/>
              <w:ind w:right="57"/>
              <w:jc w:val="right"/>
              <w:rPr>
                <w:rFonts w:ascii="Calibri Light" w:hAnsi="Calibri Light" w:cs="Calibri Light"/>
                <w:sz w:val="20"/>
                <w:szCs w:val="20"/>
              </w:rPr>
            </w:pPr>
          </w:p>
        </w:tc>
        <w:tc>
          <w:tcPr>
            <w:tcW w:w="1133" w:type="dxa"/>
            <w:gridSpan w:val="2"/>
            <w:tcBorders>
              <w:top w:val="nil"/>
              <w:left w:val="nil"/>
              <w:bottom w:val="nil"/>
              <w:right w:val="nil"/>
            </w:tcBorders>
            <w:shd w:val="clear" w:color="auto" w:fill="auto"/>
            <w:noWrap/>
            <w:vAlign w:val="bottom"/>
          </w:tcPr>
          <w:p w14:paraId="57F5BD02" w14:textId="77777777" w:rsidR="00444B13" w:rsidRPr="009C25FE" w:rsidRDefault="00444B13">
            <w:pPr>
              <w:spacing w:before="0" w:after="0"/>
              <w:ind w:right="57"/>
              <w:jc w:val="right"/>
              <w:rPr>
                <w:rFonts w:ascii="Calibri Light" w:hAnsi="Calibri Light" w:cs="Calibri Light"/>
                <w:sz w:val="20"/>
                <w:szCs w:val="20"/>
              </w:rPr>
            </w:pPr>
          </w:p>
        </w:tc>
        <w:tc>
          <w:tcPr>
            <w:tcW w:w="996" w:type="dxa"/>
            <w:tcBorders>
              <w:top w:val="nil"/>
              <w:left w:val="nil"/>
              <w:bottom w:val="nil"/>
              <w:right w:val="nil"/>
            </w:tcBorders>
            <w:shd w:val="clear" w:color="auto" w:fill="auto"/>
            <w:noWrap/>
            <w:vAlign w:val="bottom"/>
          </w:tcPr>
          <w:p w14:paraId="0960C933"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70C75C9E" w14:textId="77777777">
        <w:trPr>
          <w:trHeight w:val="300"/>
        </w:trPr>
        <w:tc>
          <w:tcPr>
            <w:tcW w:w="5529" w:type="dxa"/>
            <w:tcBorders>
              <w:top w:val="nil"/>
              <w:left w:val="nil"/>
              <w:bottom w:val="nil"/>
              <w:right w:val="nil"/>
            </w:tcBorders>
            <w:shd w:val="clear" w:color="auto" w:fill="auto"/>
            <w:noWrap/>
            <w:vAlign w:val="bottom"/>
          </w:tcPr>
          <w:p w14:paraId="40E36A04"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Niu Dawn Raids Initiative</w:t>
            </w:r>
          </w:p>
        </w:tc>
        <w:tc>
          <w:tcPr>
            <w:tcW w:w="567" w:type="dxa"/>
            <w:gridSpan w:val="2"/>
            <w:tcBorders>
              <w:top w:val="nil"/>
              <w:left w:val="nil"/>
              <w:bottom w:val="nil"/>
              <w:right w:val="nil"/>
            </w:tcBorders>
            <w:vAlign w:val="bottom"/>
          </w:tcPr>
          <w:p w14:paraId="6F66F032"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5B1998B6"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2,000</w:t>
            </w:r>
          </w:p>
        </w:tc>
        <w:tc>
          <w:tcPr>
            <w:tcW w:w="1133" w:type="dxa"/>
            <w:gridSpan w:val="2"/>
            <w:tcBorders>
              <w:top w:val="nil"/>
              <w:left w:val="nil"/>
              <w:bottom w:val="nil"/>
              <w:right w:val="nil"/>
            </w:tcBorders>
            <w:shd w:val="clear" w:color="auto" w:fill="auto"/>
            <w:noWrap/>
            <w:vAlign w:val="bottom"/>
          </w:tcPr>
          <w:p w14:paraId="00046359"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2,000</w:t>
            </w:r>
          </w:p>
        </w:tc>
        <w:tc>
          <w:tcPr>
            <w:tcW w:w="996" w:type="dxa"/>
            <w:tcBorders>
              <w:top w:val="nil"/>
              <w:left w:val="nil"/>
              <w:bottom w:val="nil"/>
              <w:right w:val="nil"/>
            </w:tcBorders>
            <w:shd w:val="clear" w:color="auto" w:fill="auto"/>
            <w:noWrap/>
            <w:vAlign w:val="bottom"/>
          </w:tcPr>
          <w:p w14:paraId="4364100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29D96FD7" w14:textId="77777777">
        <w:trPr>
          <w:trHeight w:val="300"/>
        </w:trPr>
        <w:tc>
          <w:tcPr>
            <w:tcW w:w="5529" w:type="dxa"/>
            <w:tcBorders>
              <w:top w:val="nil"/>
              <w:left w:val="nil"/>
              <w:right w:val="nil"/>
            </w:tcBorders>
            <w:shd w:val="clear" w:color="auto" w:fill="auto"/>
            <w:noWrap/>
            <w:vAlign w:val="bottom"/>
          </w:tcPr>
          <w:p w14:paraId="2B390812" w14:textId="77777777" w:rsidR="00444B13" w:rsidRPr="009C25FE" w:rsidRDefault="00444B13">
            <w:pPr>
              <w:spacing w:before="0" w:after="0"/>
              <w:rPr>
                <w:rFonts w:ascii="Calibri Light" w:hAnsi="Calibri Light" w:cs="Calibri Light"/>
                <w:b/>
                <w:bCs/>
                <w:sz w:val="20"/>
                <w:szCs w:val="20"/>
              </w:rPr>
            </w:pPr>
          </w:p>
        </w:tc>
        <w:tc>
          <w:tcPr>
            <w:tcW w:w="567" w:type="dxa"/>
            <w:gridSpan w:val="2"/>
            <w:tcBorders>
              <w:top w:val="nil"/>
              <w:left w:val="nil"/>
              <w:right w:val="nil"/>
            </w:tcBorders>
            <w:vAlign w:val="bottom"/>
          </w:tcPr>
          <w:p w14:paraId="45F758F4"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single" w:sz="4" w:space="0" w:color="auto"/>
              <w:left w:val="nil"/>
              <w:bottom w:val="single" w:sz="4" w:space="0" w:color="auto"/>
              <w:right w:val="nil"/>
            </w:tcBorders>
            <w:shd w:val="clear" w:color="auto" w:fill="auto"/>
            <w:noWrap/>
            <w:vAlign w:val="bottom"/>
          </w:tcPr>
          <w:p w14:paraId="3D1C6E3E"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19,400</w:t>
            </w:r>
          </w:p>
        </w:tc>
        <w:tc>
          <w:tcPr>
            <w:tcW w:w="1133" w:type="dxa"/>
            <w:gridSpan w:val="2"/>
            <w:tcBorders>
              <w:top w:val="single" w:sz="4" w:space="0" w:color="auto"/>
              <w:left w:val="nil"/>
              <w:bottom w:val="single" w:sz="4" w:space="0" w:color="auto"/>
              <w:right w:val="nil"/>
            </w:tcBorders>
            <w:shd w:val="clear" w:color="auto" w:fill="auto"/>
            <w:noWrap/>
            <w:vAlign w:val="bottom"/>
          </w:tcPr>
          <w:p w14:paraId="06BE260E"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19,796</w:t>
            </w:r>
          </w:p>
        </w:tc>
        <w:tc>
          <w:tcPr>
            <w:tcW w:w="996" w:type="dxa"/>
            <w:tcBorders>
              <w:top w:val="single" w:sz="4" w:space="0" w:color="auto"/>
              <w:left w:val="nil"/>
              <w:bottom w:val="single" w:sz="4" w:space="0" w:color="auto"/>
              <w:right w:val="nil"/>
            </w:tcBorders>
            <w:shd w:val="clear" w:color="auto" w:fill="auto"/>
            <w:noWrap/>
            <w:vAlign w:val="bottom"/>
          </w:tcPr>
          <w:p w14:paraId="47C69F48"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3,145</w:t>
            </w:r>
          </w:p>
        </w:tc>
      </w:tr>
      <w:tr w:rsidR="00444B13" w:rsidRPr="009C25FE" w14:paraId="57C8D95F" w14:textId="77777777">
        <w:trPr>
          <w:trHeight w:val="300"/>
        </w:trPr>
        <w:tc>
          <w:tcPr>
            <w:tcW w:w="5529" w:type="dxa"/>
            <w:tcBorders>
              <w:top w:val="nil"/>
              <w:left w:val="nil"/>
              <w:bottom w:val="nil"/>
              <w:right w:val="nil"/>
            </w:tcBorders>
            <w:shd w:val="clear" w:color="auto" w:fill="auto"/>
            <w:noWrap/>
            <w:vAlign w:val="bottom"/>
          </w:tcPr>
          <w:p w14:paraId="15A4470D" w14:textId="5D029932" w:rsidR="00444B13" w:rsidRPr="009C25FE" w:rsidRDefault="00444B13">
            <w:pPr>
              <w:spacing w:before="0" w:after="0"/>
              <w:ind w:left="113"/>
              <w:rPr>
                <w:rFonts w:ascii="Calibri Light" w:hAnsi="Calibri Light" w:cs="Calibri Light"/>
                <w:b/>
                <w:bCs/>
                <w:sz w:val="20"/>
                <w:szCs w:val="20"/>
                <w:highlight w:val="yellow"/>
              </w:rPr>
            </w:pPr>
            <w:r w:rsidRPr="009C25FE">
              <w:rPr>
                <w:rFonts w:ascii="Calibri Light" w:hAnsi="Calibri Light" w:cs="Calibri Light"/>
                <w:b/>
                <w:bCs/>
                <w:sz w:val="20"/>
                <w:szCs w:val="20"/>
              </w:rPr>
              <w:t>Less revenue deferred (recognised in the Statement of Financial Position)</w:t>
            </w:r>
          </w:p>
        </w:tc>
        <w:tc>
          <w:tcPr>
            <w:tcW w:w="567" w:type="dxa"/>
            <w:gridSpan w:val="2"/>
            <w:tcBorders>
              <w:top w:val="nil"/>
              <w:left w:val="nil"/>
              <w:bottom w:val="nil"/>
              <w:right w:val="nil"/>
            </w:tcBorders>
            <w:vAlign w:val="bottom"/>
          </w:tcPr>
          <w:p w14:paraId="5A467D30" w14:textId="77777777" w:rsidR="00444B13" w:rsidRPr="009C25FE" w:rsidRDefault="00444B13">
            <w:pPr>
              <w:spacing w:before="0" w:after="0"/>
              <w:ind w:right="57"/>
              <w:rPr>
                <w:rFonts w:ascii="Calibri Light" w:hAnsi="Calibri Light" w:cs="Calibri Light"/>
                <w:sz w:val="20"/>
                <w:szCs w:val="20"/>
                <w:highlight w:val="yellow"/>
              </w:rPr>
            </w:pPr>
          </w:p>
        </w:tc>
        <w:tc>
          <w:tcPr>
            <w:tcW w:w="1135" w:type="dxa"/>
            <w:gridSpan w:val="2"/>
            <w:tcBorders>
              <w:top w:val="nil"/>
              <w:left w:val="nil"/>
              <w:bottom w:val="nil"/>
              <w:right w:val="nil"/>
            </w:tcBorders>
            <w:shd w:val="clear" w:color="auto" w:fill="auto"/>
            <w:noWrap/>
            <w:vAlign w:val="bottom"/>
          </w:tcPr>
          <w:p w14:paraId="5D3D6E81" w14:textId="77777777" w:rsidR="00444B13" w:rsidRPr="009C25FE" w:rsidRDefault="00444B13">
            <w:pPr>
              <w:spacing w:before="0" w:after="0"/>
              <w:ind w:right="57"/>
              <w:jc w:val="right"/>
              <w:rPr>
                <w:rFonts w:ascii="Calibri Light" w:hAnsi="Calibri Light" w:cs="Calibri Light"/>
                <w:b/>
                <w:bCs/>
                <w:sz w:val="20"/>
                <w:szCs w:val="20"/>
                <w:highlight w:val="yellow"/>
              </w:rPr>
            </w:pPr>
          </w:p>
        </w:tc>
        <w:tc>
          <w:tcPr>
            <w:tcW w:w="1133" w:type="dxa"/>
            <w:gridSpan w:val="2"/>
            <w:tcBorders>
              <w:top w:val="nil"/>
              <w:left w:val="nil"/>
              <w:bottom w:val="nil"/>
              <w:right w:val="nil"/>
            </w:tcBorders>
            <w:shd w:val="clear" w:color="auto" w:fill="auto"/>
            <w:noWrap/>
            <w:vAlign w:val="bottom"/>
          </w:tcPr>
          <w:p w14:paraId="18C5436D" w14:textId="77777777" w:rsidR="00444B13" w:rsidRPr="009C25FE" w:rsidRDefault="00444B13">
            <w:pPr>
              <w:spacing w:before="0" w:after="0"/>
              <w:ind w:right="57"/>
              <w:jc w:val="right"/>
              <w:rPr>
                <w:rFonts w:ascii="Calibri Light" w:hAnsi="Calibri Light" w:cs="Calibri Light"/>
                <w:b/>
                <w:bCs/>
                <w:sz w:val="20"/>
                <w:szCs w:val="20"/>
                <w:highlight w:val="yellow"/>
              </w:rPr>
            </w:pPr>
          </w:p>
        </w:tc>
        <w:tc>
          <w:tcPr>
            <w:tcW w:w="996" w:type="dxa"/>
            <w:tcBorders>
              <w:top w:val="nil"/>
              <w:left w:val="nil"/>
              <w:bottom w:val="nil"/>
              <w:right w:val="nil"/>
            </w:tcBorders>
            <w:shd w:val="clear" w:color="auto" w:fill="auto"/>
            <w:noWrap/>
            <w:vAlign w:val="bottom"/>
          </w:tcPr>
          <w:p w14:paraId="62B86A09" w14:textId="77777777" w:rsidR="00444B13" w:rsidRPr="009C25FE" w:rsidRDefault="00444B13">
            <w:pPr>
              <w:spacing w:before="0" w:after="0"/>
              <w:ind w:right="57"/>
              <w:jc w:val="right"/>
              <w:rPr>
                <w:rFonts w:ascii="Calibri Light" w:hAnsi="Calibri Light" w:cs="Calibri Light"/>
                <w:b/>
                <w:bCs/>
                <w:sz w:val="20"/>
                <w:szCs w:val="20"/>
                <w:highlight w:val="yellow"/>
              </w:rPr>
            </w:pPr>
          </w:p>
        </w:tc>
      </w:tr>
      <w:tr w:rsidR="00444B13" w:rsidRPr="009C25FE" w14:paraId="6C5AC2BC" w14:textId="77777777">
        <w:trPr>
          <w:trHeight w:val="300"/>
        </w:trPr>
        <w:tc>
          <w:tcPr>
            <w:tcW w:w="5529" w:type="dxa"/>
            <w:tcBorders>
              <w:top w:val="nil"/>
              <w:left w:val="nil"/>
              <w:bottom w:val="nil"/>
              <w:right w:val="nil"/>
            </w:tcBorders>
            <w:shd w:val="clear" w:color="auto" w:fill="auto"/>
            <w:noWrap/>
            <w:vAlign w:val="bottom"/>
          </w:tcPr>
          <w:p w14:paraId="4F480640" w14:textId="77777777" w:rsidR="00444B13" w:rsidRPr="009C25FE" w:rsidRDefault="00444B13">
            <w:pPr>
              <w:spacing w:before="0" w:after="0"/>
              <w:ind w:left="113"/>
              <w:rPr>
                <w:rFonts w:ascii="Calibri Light" w:hAnsi="Calibri Light" w:cs="Calibri Light"/>
                <w:b/>
                <w:bCs/>
                <w:sz w:val="20"/>
                <w:szCs w:val="20"/>
              </w:rPr>
            </w:pPr>
            <w:r w:rsidRPr="009C25FE">
              <w:rPr>
                <w:rFonts w:ascii="Calibri Light" w:hAnsi="Calibri Light" w:cs="Calibri Light"/>
                <w:sz w:val="20"/>
                <w:szCs w:val="20"/>
              </w:rPr>
              <w:t>One-off COVID-19 response funding</w:t>
            </w:r>
          </w:p>
        </w:tc>
        <w:tc>
          <w:tcPr>
            <w:tcW w:w="567" w:type="dxa"/>
            <w:gridSpan w:val="2"/>
            <w:tcBorders>
              <w:top w:val="nil"/>
              <w:left w:val="nil"/>
              <w:bottom w:val="nil"/>
              <w:right w:val="nil"/>
            </w:tcBorders>
            <w:vAlign w:val="bottom"/>
          </w:tcPr>
          <w:p w14:paraId="19249EF1"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2CF2474A" w14:textId="77777777" w:rsidR="00444B13" w:rsidRPr="009C25FE" w:rsidRDefault="00444B13">
            <w:pPr>
              <w:spacing w:before="0" w:after="0"/>
              <w:ind w:right="57"/>
              <w:jc w:val="right"/>
              <w:rPr>
                <w:rFonts w:ascii="Calibri Light" w:hAnsi="Calibri Light" w:cs="Calibri Light"/>
                <w:b/>
                <w:bCs/>
                <w:sz w:val="20"/>
                <w:szCs w:val="20"/>
              </w:rPr>
            </w:pPr>
          </w:p>
        </w:tc>
        <w:tc>
          <w:tcPr>
            <w:tcW w:w="1133" w:type="dxa"/>
            <w:gridSpan w:val="2"/>
            <w:tcBorders>
              <w:top w:val="nil"/>
              <w:left w:val="nil"/>
              <w:bottom w:val="nil"/>
              <w:right w:val="nil"/>
            </w:tcBorders>
            <w:shd w:val="clear" w:color="auto" w:fill="auto"/>
            <w:noWrap/>
            <w:vAlign w:val="bottom"/>
          </w:tcPr>
          <w:p w14:paraId="65A59D26" w14:textId="77777777" w:rsidR="00444B13" w:rsidRPr="009C25FE" w:rsidRDefault="00444B13">
            <w:pPr>
              <w:spacing w:before="0" w:after="0"/>
              <w:ind w:right="57"/>
              <w:jc w:val="right"/>
              <w:rPr>
                <w:rFonts w:ascii="Calibri Light" w:hAnsi="Calibri Light" w:cs="Calibri Light"/>
                <w:b/>
                <w:bCs/>
                <w:sz w:val="20"/>
                <w:szCs w:val="20"/>
              </w:rPr>
            </w:pPr>
          </w:p>
        </w:tc>
        <w:tc>
          <w:tcPr>
            <w:tcW w:w="996" w:type="dxa"/>
            <w:tcBorders>
              <w:top w:val="nil"/>
              <w:left w:val="nil"/>
              <w:bottom w:val="nil"/>
              <w:right w:val="nil"/>
            </w:tcBorders>
            <w:shd w:val="clear" w:color="auto" w:fill="auto"/>
            <w:noWrap/>
            <w:vAlign w:val="bottom"/>
          </w:tcPr>
          <w:p w14:paraId="1D8AAEA5" w14:textId="77777777" w:rsidR="00444B13" w:rsidRPr="009C25FE" w:rsidRDefault="00444B13">
            <w:pPr>
              <w:spacing w:before="0" w:after="0"/>
              <w:ind w:right="57"/>
              <w:jc w:val="right"/>
              <w:rPr>
                <w:rFonts w:ascii="Calibri Light" w:hAnsi="Calibri Light" w:cs="Calibri Light"/>
                <w:b/>
                <w:bCs/>
                <w:sz w:val="20"/>
                <w:szCs w:val="20"/>
              </w:rPr>
            </w:pPr>
          </w:p>
        </w:tc>
      </w:tr>
      <w:tr w:rsidR="00444B13" w:rsidRPr="009C25FE" w14:paraId="0B38FE77" w14:textId="77777777">
        <w:trPr>
          <w:trHeight w:val="300"/>
        </w:trPr>
        <w:tc>
          <w:tcPr>
            <w:tcW w:w="5529" w:type="dxa"/>
            <w:tcBorders>
              <w:top w:val="nil"/>
              <w:left w:val="nil"/>
              <w:bottom w:val="nil"/>
              <w:right w:val="nil"/>
            </w:tcBorders>
            <w:shd w:val="clear" w:color="auto" w:fill="auto"/>
            <w:noWrap/>
            <w:vAlign w:val="bottom"/>
          </w:tcPr>
          <w:p w14:paraId="70ED9B7B"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 xml:space="preserve">Cultural Sector Capability Fund </w:t>
            </w:r>
          </w:p>
        </w:tc>
        <w:tc>
          <w:tcPr>
            <w:tcW w:w="567" w:type="dxa"/>
            <w:gridSpan w:val="2"/>
            <w:tcBorders>
              <w:top w:val="nil"/>
              <w:left w:val="nil"/>
              <w:bottom w:val="nil"/>
              <w:right w:val="nil"/>
            </w:tcBorders>
            <w:vAlign w:val="bottom"/>
          </w:tcPr>
          <w:p w14:paraId="6672C12E"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5B69F98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133" w:type="dxa"/>
            <w:gridSpan w:val="2"/>
            <w:tcBorders>
              <w:top w:val="nil"/>
              <w:left w:val="nil"/>
              <w:bottom w:val="nil"/>
              <w:right w:val="nil"/>
            </w:tcBorders>
            <w:shd w:val="clear" w:color="auto" w:fill="auto"/>
            <w:noWrap/>
            <w:vAlign w:val="bottom"/>
          </w:tcPr>
          <w:p w14:paraId="0B964E2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nil"/>
              <w:right w:val="nil"/>
            </w:tcBorders>
            <w:shd w:val="clear" w:color="auto" w:fill="auto"/>
            <w:noWrap/>
            <w:vAlign w:val="bottom"/>
          </w:tcPr>
          <w:p w14:paraId="20417BD9"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760</w:t>
            </w:r>
          </w:p>
        </w:tc>
      </w:tr>
      <w:tr w:rsidR="00444B13" w:rsidRPr="009C25FE" w14:paraId="3068BEB0" w14:textId="77777777">
        <w:trPr>
          <w:trHeight w:val="300"/>
        </w:trPr>
        <w:tc>
          <w:tcPr>
            <w:tcW w:w="5529" w:type="dxa"/>
            <w:tcBorders>
              <w:top w:val="nil"/>
              <w:left w:val="nil"/>
              <w:bottom w:val="nil"/>
              <w:right w:val="nil"/>
            </w:tcBorders>
            <w:shd w:val="clear" w:color="auto" w:fill="auto"/>
            <w:noWrap/>
            <w:vAlign w:val="bottom"/>
          </w:tcPr>
          <w:p w14:paraId="2486CB69"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Pasifika Festivals Initiative</w:t>
            </w:r>
          </w:p>
        </w:tc>
        <w:tc>
          <w:tcPr>
            <w:tcW w:w="567" w:type="dxa"/>
            <w:gridSpan w:val="2"/>
            <w:tcBorders>
              <w:top w:val="nil"/>
              <w:left w:val="nil"/>
              <w:bottom w:val="nil"/>
              <w:right w:val="nil"/>
            </w:tcBorders>
            <w:vAlign w:val="bottom"/>
          </w:tcPr>
          <w:p w14:paraId="62364D1D"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583946C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776</w:t>
            </w:r>
          </w:p>
        </w:tc>
        <w:tc>
          <w:tcPr>
            <w:tcW w:w="1133" w:type="dxa"/>
            <w:gridSpan w:val="2"/>
            <w:tcBorders>
              <w:top w:val="nil"/>
              <w:left w:val="nil"/>
              <w:bottom w:val="nil"/>
              <w:right w:val="nil"/>
            </w:tcBorders>
            <w:shd w:val="clear" w:color="auto" w:fill="auto"/>
            <w:noWrap/>
            <w:vAlign w:val="bottom"/>
          </w:tcPr>
          <w:p w14:paraId="285DE43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nil"/>
              <w:right w:val="nil"/>
            </w:tcBorders>
            <w:shd w:val="clear" w:color="auto" w:fill="auto"/>
            <w:noWrap/>
            <w:vAlign w:val="bottom"/>
          </w:tcPr>
          <w:p w14:paraId="3508DF3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887</w:t>
            </w:r>
          </w:p>
        </w:tc>
      </w:tr>
      <w:tr w:rsidR="00444B13" w:rsidRPr="009C25FE" w14:paraId="3D27D88D" w14:textId="77777777">
        <w:trPr>
          <w:trHeight w:val="300"/>
        </w:trPr>
        <w:tc>
          <w:tcPr>
            <w:tcW w:w="5529" w:type="dxa"/>
            <w:tcBorders>
              <w:top w:val="nil"/>
              <w:left w:val="nil"/>
              <w:bottom w:val="nil"/>
              <w:right w:val="nil"/>
            </w:tcBorders>
            <w:shd w:val="clear" w:color="auto" w:fill="auto"/>
            <w:noWrap/>
            <w:vAlign w:val="bottom"/>
          </w:tcPr>
          <w:p w14:paraId="3D684120"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 xml:space="preserve">Mātauranga Māori Te Awe </w:t>
            </w:r>
            <w:proofErr w:type="spellStart"/>
            <w:r w:rsidRPr="009C25FE">
              <w:rPr>
                <w:rFonts w:ascii="Calibri Light" w:hAnsi="Calibri Light" w:cs="Calibri Light"/>
                <w:sz w:val="20"/>
                <w:szCs w:val="20"/>
              </w:rPr>
              <w:t>Kōtuku</w:t>
            </w:r>
            <w:proofErr w:type="spellEnd"/>
            <w:r w:rsidRPr="009C25FE">
              <w:rPr>
                <w:rFonts w:ascii="Calibri Light" w:hAnsi="Calibri Light" w:cs="Calibri Light"/>
                <w:sz w:val="20"/>
                <w:szCs w:val="20"/>
              </w:rPr>
              <w:t xml:space="preserve"> Initiative</w:t>
            </w:r>
          </w:p>
        </w:tc>
        <w:tc>
          <w:tcPr>
            <w:tcW w:w="567" w:type="dxa"/>
            <w:gridSpan w:val="2"/>
            <w:tcBorders>
              <w:top w:val="nil"/>
              <w:left w:val="nil"/>
              <w:bottom w:val="nil"/>
              <w:right w:val="nil"/>
            </w:tcBorders>
            <w:vAlign w:val="bottom"/>
          </w:tcPr>
          <w:p w14:paraId="639744A3"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3D30FD2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w:t>
            </w:r>
          </w:p>
        </w:tc>
        <w:tc>
          <w:tcPr>
            <w:tcW w:w="1133" w:type="dxa"/>
            <w:gridSpan w:val="2"/>
            <w:tcBorders>
              <w:top w:val="nil"/>
              <w:left w:val="nil"/>
              <w:bottom w:val="nil"/>
              <w:right w:val="nil"/>
            </w:tcBorders>
            <w:shd w:val="clear" w:color="auto" w:fill="auto"/>
            <w:noWrap/>
            <w:vAlign w:val="bottom"/>
          </w:tcPr>
          <w:p w14:paraId="1B6C962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nil"/>
              <w:right w:val="nil"/>
            </w:tcBorders>
            <w:shd w:val="clear" w:color="auto" w:fill="auto"/>
            <w:noWrap/>
            <w:vAlign w:val="bottom"/>
          </w:tcPr>
          <w:p w14:paraId="2FC895C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19</w:t>
            </w:r>
          </w:p>
        </w:tc>
      </w:tr>
      <w:tr w:rsidR="00444B13" w:rsidRPr="009C25FE" w14:paraId="423D97E6" w14:textId="77777777">
        <w:trPr>
          <w:trHeight w:val="300"/>
        </w:trPr>
        <w:tc>
          <w:tcPr>
            <w:tcW w:w="5529" w:type="dxa"/>
            <w:tcBorders>
              <w:top w:val="nil"/>
              <w:left w:val="nil"/>
              <w:bottom w:val="nil"/>
              <w:right w:val="nil"/>
            </w:tcBorders>
            <w:shd w:val="clear" w:color="auto" w:fill="auto"/>
            <w:noWrap/>
            <w:vAlign w:val="bottom"/>
          </w:tcPr>
          <w:p w14:paraId="3CAB7576"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Reprioritised Cultural Recovery Package</w:t>
            </w:r>
          </w:p>
        </w:tc>
        <w:tc>
          <w:tcPr>
            <w:tcW w:w="567" w:type="dxa"/>
            <w:gridSpan w:val="2"/>
            <w:tcBorders>
              <w:top w:val="nil"/>
              <w:left w:val="nil"/>
              <w:bottom w:val="nil"/>
              <w:right w:val="nil"/>
            </w:tcBorders>
            <w:vAlign w:val="bottom"/>
          </w:tcPr>
          <w:p w14:paraId="18C5FA59"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7E21F0E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133" w:type="dxa"/>
            <w:gridSpan w:val="2"/>
            <w:tcBorders>
              <w:top w:val="nil"/>
              <w:left w:val="nil"/>
              <w:bottom w:val="nil"/>
              <w:right w:val="nil"/>
            </w:tcBorders>
            <w:shd w:val="clear" w:color="auto" w:fill="auto"/>
            <w:noWrap/>
            <w:vAlign w:val="bottom"/>
          </w:tcPr>
          <w:p w14:paraId="77250166"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nil"/>
              <w:right w:val="nil"/>
            </w:tcBorders>
            <w:shd w:val="clear" w:color="auto" w:fill="auto"/>
            <w:noWrap/>
            <w:vAlign w:val="bottom"/>
          </w:tcPr>
          <w:p w14:paraId="61B39A91"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15,734</w:t>
            </w:r>
          </w:p>
        </w:tc>
      </w:tr>
      <w:tr w:rsidR="00444B13" w:rsidRPr="009C25FE" w14:paraId="3E828EF8" w14:textId="77777777">
        <w:trPr>
          <w:trHeight w:val="300"/>
        </w:trPr>
        <w:tc>
          <w:tcPr>
            <w:tcW w:w="5529" w:type="dxa"/>
            <w:tcBorders>
              <w:top w:val="nil"/>
              <w:left w:val="nil"/>
              <w:bottom w:val="nil"/>
              <w:right w:val="nil"/>
            </w:tcBorders>
            <w:shd w:val="clear" w:color="auto" w:fill="auto"/>
            <w:noWrap/>
            <w:vAlign w:val="bottom"/>
          </w:tcPr>
          <w:p w14:paraId="4FF9299F"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Other one-off funding</w:t>
            </w:r>
          </w:p>
        </w:tc>
        <w:tc>
          <w:tcPr>
            <w:tcW w:w="567" w:type="dxa"/>
            <w:gridSpan w:val="2"/>
            <w:tcBorders>
              <w:top w:val="nil"/>
              <w:left w:val="nil"/>
              <w:bottom w:val="nil"/>
              <w:right w:val="nil"/>
            </w:tcBorders>
            <w:vAlign w:val="bottom"/>
          </w:tcPr>
          <w:p w14:paraId="24BE9526"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nil"/>
              <w:right w:val="nil"/>
            </w:tcBorders>
            <w:shd w:val="clear" w:color="auto" w:fill="auto"/>
            <w:noWrap/>
            <w:vAlign w:val="bottom"/>
          </w:tcPr>
          <w:p w14:paraId="3E6CAB38" w14:textId="77777777" w:rsidR="00444B13" w:rsidRPr="009C25FE" w:rsidRDefault="00444B13">
            <w:pPr>
              <w:spacing w:before="0" w:after="0"/>
              <w:ind w:right="57"/>
              <w:jc w:val="right"/>
              <w:rPr>
                <w:rFonts w:ascii="Calibri Light" w:hAnsi="Calibri Light" w:cs="Calibri Light"/>
                <w:sz w:val="20"/>
                <w:szCs w:val="20"/>
              </w:rPr>
            </w:pPr>
          </w:p>
        </w:tc>
        <w:tc>
          <w:tcPr>
            <w:tcW w:w="1133" w:type="dxa"/>
            <w:gridSpan w:val="2"/>
            <w:tcBorders>
              <w:top w:val="nil"/>
              <w:left w:val="nil"/>
              <w:bottom w:val="nil"/>
              <w:right w:val="nil"/>
            </w:tcBorders>
            <w:shd w:val="clear" w:color="auto" w:fill="auto"/>
            <w:noWrap/>
            <w:vAlign w:val="bottom"/>
          </w:tcPr>
          <w:p w14:paraId="69F16A11" w14:textId="77777777" w:rsidR="00444B13" w:rsidRPr="009C25FE" w:rsidRDefault="00444B13">
            <w:pPr>
              <w:spacing w:before="0" w:after="0"/>
              <w:ind w:right="57"/>
              <w:jc w:val="right"/>
              <w:rPr>
                <w:rFonts w:ascii="Calibri Light" w:hAnsi="Calibri Light" w:cs="Calibri Light"/>
                <w:sz w:val="20"/>
                <w:szCs w:val="20"/>
              </w:rPr>
            </w:pPr>
          </w:p>
        </w:tc>
        <w:tc>
          <w:tcPr>
            <w:tcW w:w="996" w:type="dxa"/>
            <w:tcBorders>
              <w:top w:val="nil"/>
              <w:left w:val="nil"/>
              <w:bottom w:val="nil"/>
              <w:right w:val="nil"/>
            </w:tcBorders>
            <w:shd w:val="clear" w:color="auto" w:fill="auto"/>
            <w:noWrap/>
            <w:vAlign w:val="bottom"/>
          </w:tcPr>
          <w:p w14:paraId="6D7F0F80"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729DAF1D" w14:textId="77777777">
        <w:trPr>
          <w:trHeight w:val="300"/>
        </w:trPr>
        <w:tc>
          <w:tcPr>
            <w:tcW w:w="5529" w:type="dxa"/>
            <w:tcBorders>
              <w:top w:val="nil"/>
              <w:left w:val="nil"/>
              <w:bottom w:val="nil"/>
              <w:right w:val="nil"/>
            </w:tcBorders>
            <w:shd w:val="clear" w:color="auto" w:fill="auto"/>
            <w:noWrap/>
            <w:vAlign w:val="bottom"/>
          </w:tcPr>
          <w:p w14:paraId="31B3A878" w14:textId="77777777" w:rsidR="00444B13" w:rsidRPr="009C25FE" w:rsidRDefault="00444B13">
            <w:pPr>
              <w:spacing w:before="0" w:after="0"/>
              <w:ind w:left="284"/>
              <w:rPr>
                <w:rFonts w:ascii="Calibri Light" w:hAnsi="Calibri Light" w:cs="Calibri Light"/>
                <w:sz w:val="20"/>
                <w:szCs w:val="20"/>
              </w:rPr>
            </w:pPr>
            <w:r w:rsidRPr="009C25FE">
              <w:rPr>
                <w:rFonts w:ascii="Calibri Light" w:hAnsi="Calibri Light" w:cs="Calibri Light"/>
                <w:sz w:val="20"/>
                <w:szCs w:val="20"/>
              </w:rPr>
              <w:t>Niu Dawn Raids Initiative</w:t>
            </w:r>
          </w:p>
        </w:tc>
        <w:tc>
          <w:tcPr>
            <w:tcW w:w="567" w:type="dxa"/>
            <w:gridSpan w:val="2"/>
            <w:tcBorders>
              <w:top w:val="nil"/>
              <w:left w:val="nil"/>
              <w:right w:val="nil"/>
            </w:tcBorders>
            <w:vAlign w:val="bottom"/>
          </w:tcPr>
          <w:p w14:paraId="5452DE68"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nil"/>
              <w:left w:val="nil"/>
              <w:bottom w:val="single" w:sz="4" w:space="0" w:color="auto"/>
              <w:right w:val="nil"/>
            </w:tcBorders>
            <w:shd w:val="clear" w:color="auto" w:fill="auto"/>
            <w:noWrap/>
            <w:vAlign w:val="bottom"/>
          </w:tcPr>
          <w:p w14:paraId="0A2B1B52"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44</w:t>
            </w:r>
          </w:p>
        </w:tc>
        <w:tc>
          <w:tcPr>
            <w:tcW w:w="1133" w:type="dxa"/>
            <w:gridSpan w:val="2"/>
            <w:tcBorders>
              <w:top w:val="nil"/>
              <w:left w:val="nil"/>
              <w:bottom w:val="single" w:sz="4" w:space="0" w:color="auto"/>
              <w:right w:val="nil"/>
            </w:tcBorders>
            <w:shd w:val="clear" w:color="auto" w:fill="auto"/>
            <w:noWrap/>
            <w:vAlign w:val="bottom"/>
          </w:tcPr>
          <w:p w14:paraId="32C3BC9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996" w:type="dxa"/>
            <w:tcBorders>
              <w:top w:val="nil"/>
              <w:left w:val="nil"/>
              <w:bottom w:val="single" w:sz="4" w:space="0" w:color="auto"/>
              <w:right w:val="nil"/>
            </w:tcBorders>
            <w:shd w:val="clear" w:color="auto" w:fill="auto"/>
            <w:noWrap/>
            <w:vAlign w:val="bottom"/>
          </w:tcPr>
          <w:p w14:paraId="1A27596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2,000</w:t>
            </w:r>
          </w:p>
        </w:tc>
      </w:tr>
      <w:tr w:rsidR="00444B13" w:rsidRPr="009C25FE" w14:paraId="4E81AABE" w14:textId="77777777">
        <w:trPr>
          <w:trHeight w:val="300"/>
        </w:trPr>
        <w:tc>
          <w:tcPr>
            <w:tcW w:w="5529" w:type="dxa"/>
            <w:tcBorders>
              <w:top w:val="nil"/>
              <w:left w:val="nil"/>
              <w:right w:val="nil"/>
            </w:tcBorders>
            <w:shd w:val="clear" w:color="auto" w:fill="auto"/>
            <w:noWrap/>
            <w:vAlign w:val="bottom"/>
          </w:tcPr>
          <w:p w14:paraId="2653DE8D" w14:textId="77777777" w:rsidR="00444B13" w:rsidRPr="009C25FE" w:rsidRDefault="00444B13">
            <w:pPr>
              <w:spacing w:before="0" w:after="0"/>
              <w:ind w:left="113"/>
              <w:rPr>
                <w:rFonts w:ascii="Calibri Light" w:hAnsi="Calibri Light" w:cs="Calibri Light"/>
                <w:b/>
                <w:bCs/>
                <w:sz w:val="20"/>
                <w:szCs w:val="20"/>
              </w:rPr>
            </w:pPr>
          </w:p>
        </w:tc>
        <w:tc>
          <w:tcPr>
            <w:tcW w:w="567" w:type="dxa"/>
            <w:gridSpan w:val="2"/>
            <w:tcBorders>
              <w:top w:val="nil"/>
              <w:left w:val="nil"/>
              <w:right w:val="nil"/>
            </w:tcBorders>
            <w:vAlign w:val="bottom"/>
          </w:tcPr>
          <w:p w14:paraId="7A8D9A2A" w14:textId="77777777" w:rsidR="00444B13" w:rsidRPr="009C25FE" w:rsidRDefault="00444B13">
            <w:pPr>
              <w:spacing w:before="0" w:after="0"/>
              <w:ind w:right="57"/>
              <w:jc w:val="center"/>
              <w:rPr>
                <w:rFonts w:ascii="Calibri Light" w:hAnsi="Calibri Light" w:cs="Calibri Light"/>
                <w:b/>
                <w:bCs/>
                <w:sz w:val="20"/>
                <w:szCs w:val="20"/>
              </w:rPr>
            </w:pPr>
            <w:r w:rsidRPr="009C25FE">
              <w:rPr>
                <w:rFonts w:ascii="Calibri Light" w:hAnsi="Calibri Light" w:cs="Calibri Light"/>
                <w:b/>
                <w:bCs/>
                <w:sz w:val="20"/>
                <w:szCs w:val="20"/>
              </w:rPr>
              <w:t>16</w:t>
            </w:r>
          </w:p>
        </w:tc>
        <w:tc>
          <w:tcPr>
            <w:tcW w:w="1135" w:type="dxa"/>
            <w:gridSpan w:val="2"/>
            <w:tcBorders>
              <w:top w:val="single" w:sz="4" w:space="0" w:color="auto"/>
              <w:left w:val="nil"/>
              <w:bottom w:val="single" w:sz="4" w:space="0" w:color="auto"/>
              <w:right w:val="nil"/>
            </w:tcBorders>
            <w:shd w:val="clear" w:color="auto" w:fill="auto"/>
            <w:noWrap/>
            <w:vAlign w:val="bottom"/>
          </w:tcPr>
          <w:p w14:paraId="25604062"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840</w:t>
            </w:r>
          </w:p>
        </w:tc>
        <w:tc>
          <w:tcPr>
            <w:tcW w:w="1133" w:type="dxa"/>
            <w:gridSpan w:val="2"/>
            <w:tcBorders>
              <w:top w:val="single" w:sz="4" w:space="0" w:color="auto"/>
              <w:left w:val="nil"/>
              <w:bottom w:val="single" w:sz="4" w:space="0" w:color="auto"/>
              <w:right w:val="nil"/>
            </w:tcBorders>
            <w:shd w:val="clear" w:color="auto" w:fill="auto"/>
            <w:noWrap/>
            <w:vAlign w:val="bottom"/>
          </w:tcPr>
          <w:p w14:paraId="7892C4A4"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w:t>
            </w:r>
          </w:p>
        </w:tc>
        <w:tc>
          <w:tcPr>
            <w:tcW w:w="996" w:type="dxa"/>
            <w:tcBorders>
              <w:top w:val="single" w:sz="4" w:space="0" w:color="auto"/>
              <w:left w:val="nil"/>
              <w:bottom w:val="single" w:sz="4" w:space="0" w:color="auto"/>
              <w:right w:val="nil"/>
            </w:tcBorders>
            <w:shd w:val="clear" w:color="auto" w:fill="auto"/>
            <w:noWrap/>
            <w:vAlign w:val="bottom"/>
          </w:tcPr>
          <w:p w14:paraId="318ECE00"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19,400</w:t>
            </w:r>
          </w:p>
        </w:tc>
      </w:tr>
      <w:tr w:rsidR="00444B13" w:rsidRPr="009C25FE" w14:paraId="328BD9BD" w14:textId="77777777">
        <w:trPr>
          <w:trHeight w:val="74"/>
        </w:trPr>
        <w:tc>
          <w:tcPr>
            <w:tcW w:w="5529" w:type="dxa"/>
            <w:tcBorders>
              <w:top w:val="nil"/>
              <w:left w:val="nil"/>
              <w:right w:val="nil"/>
            </w:tcBorders>
            <w:shd w:val="clear" w:color="auto" w:fill="auto"/>
            <w:noWrap/>
            <w:vAlign w:val="bottom"/>
          </w:tcPr>
          <w:p w14:paraId="5F802592" w14:textId="77777777" w:rsidR="00444B13" w:rsidRPr="009C25FE" w:rsidRDefault="00444B13">
            <w:pPr>
              <w:spacing w:before="0" w:after="0"/>
              <w:ind w:left="113"/>
              <w:rPr>
                <w:rFonts w:ascii="Calibri Light" w:hAnsi="Calibri Light" w:cs="Calibri Light"/>
                <w:b/>
                <w:bCs/>
                <w:sz w:val="20"/>
                <w:szCs w:val="20"/>
              </w:rPr>
            </w:pPr>
          </w:p>
        </w:tc>
        <w:tc>
          <w:tcPr>
            <w:tcW w:w="567" w:type="dxa"/>
            <w:gridSpan w:val="2"/>
            <w:tcBorders>
              <w:top w:val="nil"/>
              <w:left w:val="nil"/>
              <w:right w:val="nil"/>
            </w:tcBorders>
            <w:vAlign w:val="bottom"/>
          </w:tcPr>
          <w:p w14:paraId="522E371E"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single" w:sz="4" w:space="0" w:color="auto"/>
              <w:left w:val="nil"/>
              <w:bottom w:val="single" w:sz="4" w:space="0" w:color="auto"/>
              <w:right w:val="nil"/>
            </w:tcBorders>
            <w:shd w:val="clear" w:color="auto" w:fill="auto"/>
            <w:noWrap/>
            <w:vAlign w:val="bottom"/>
          </w:tcPr>
          <w:p w14:paraId="52055503" w14:textId="77777777" w:rsidR="00444B13" w:rsidRPr="009C25FE" w:rsidRDefault="00444B13">
            <w:pPr>
              <w:spacing w:before="0" w:after="0"/>
              <w:ind w:right="57"/>
              <w:jc w:val="right"/>
              <w:rPr>
                <w:rFonts w:ascii="Calibri Light" w:hAnsi="Calibri Light" w:cs="Calibri Light"/>
                <w:b/>
                <w:bCs/>
                <w:sz w:val="20"/>
                <w:szCs w:val="20"/>
              </w:rPr>
            </w:pPr>
          </w:p>
        </w:tc>
        <w:tc>
          <w:tcPr>
            <w:tcW w:w="1133" w:type="dxa"/>
            <w:gridSpan w:val="2"/>
            <w:tcBorders>
              <w:top w:val="single" w:sz="4" w:space="0" w:color="auto"/>
              <w:left w:val="nil"/>
              <w:bottom w:val="single" w:sz="4" w:space="0" w:color="auto"/>
              <w:right w:val="nil"/>
            </w:tcBorders>
            <w:shd w:val="clear" w:color="auto" w:fill="auto"/>
            <w:noWrap/>
            <w:vAlign w:val="bottom"/>
          </w:tcPr>
          <w:p w14:paraId="319B2922" w14:textId="77777777" w:rsidR="00444B13" w:rsidRPr="009C25FE" w:rsidRDefault="00444B13">
            <w:pPr>
              <w:spacing w:before="0" w:after="0"/>
              <w:ind w:right="57"/>
              <w:jc w:val="right"/>
              <w:rPr>
                <w:rFonts w:ascii="Calibri Light" w:hAnsi="Calibri Light" w:cs="Calibri Light"/>
                <w:b/>
                <w:bCs/>
                <w:sz w:val="20"/>
                <w:szCs w:val="20"/>
              </w:rPr>
            </w:pPr>
          </w:p>
        </w:tc>
        <w:tc>
          <w:tcPr>
            <w:tcW w:w="996" w:type="dxa"/>
            <w:tcBorders>
              <w:top w:val="single" w:sz="4" w:space="0" w:color="auto"/>
              <w:left w:val="nil"/>
              <w:bottom w:val="single" w:sz="4" w:space="0" w:color="auto"/>
              <w:right w:val="nil"/>
            </w:tcBorders>
            <w:shd w:val="clear" w:color="auto" w:fill="auto"/>
            <w:noWrap/>
            <w:vAlign w:val="bottom"/>
          </w:tcPr>
          <w:p w14:paraId="2885DD69" w14:textId="77777777" w:rsidR="00444B13" w:rsidRPr="009C25FE" w:rsidRDefault="00444B13">
            <w:pPr>
              <w:spacing w:before="0" w:after="0"/>
              <w:ind w:right="57"/>
              <w:jc w:val="right"/>
              <w:rPr>
                <w:rFonts w:ascii="Calibri Light" w:hAnsi="Calibri Light" w:cs="Calibri Light"/>
                <w:b/>
                <w:bCs/>
                <w:sz w:val="20"/>
                <w:szCs w:val="20"/>
              </w:rPr>
            </w:pPr>
          </w:p>
        </w:tc>
      </w:tr>
      <w:tr w:rsidR="00444B13" w:rsidRPr="009C25FE" w14:paraId="1E74D7D4" w14:textId="77777777">
        <w:trPr>
          <w:trHeight w:val="300"/>
        </w:trPr>
        <w:tc>
          <w:tcPr>
            <w:tcW w:w="5529" w:type="dxa"/>
            <w:tcBorders>
              <w:top w:val="nil"/>
              <w:left w:val="nil"/>
              <w:right w:val="nil"/>
            </w:tcBorders>
            <w:shd w:val="clear" w:color="auto" w:fill="auto"/>
            <w:noWrap/>
            <w:vAlign w:val="bottom"/>
          </w:tcPr>
          <w:p w14:paraId="3A2D0446" w14:textId="77777777" w:rsidR="00444B13" w:rsidRPr="009C25FE" w:rsidRDefault="00444B13">
            <w:pPr>
              <w:spacing w:before="0" w:after="0"/>
              <w:ind w:left="113"/>
              <w:rPr>
                <w:rFonts w:ascii="Calibri Light" w:hAnsi="Calibri Light" w:cs="Calibri Light"/>
                <w:b/>
                <w:bCs/>
                <w:sz w:val="20"/>
                <w:szCs w:val="20"/>
              </w:rPr>
            </w:pPr>
            <w:r w:rsidRPr="009C25FE">
              <w:rPr>
                <w:rFonts w:ascii="Calibri Light" w:hAnsi="Calibri Light" w:cs="Calibri Light"/>
                <w:b/>
                <w:bCs/>
                <w:sz w:val="20"/>
                <w:szCs w:val="20"/>
              </w:rPr>
              <w:t>TOTAL REVENUE FROM THE CROWN</w:t>
            </w:r>
          </w:p>
        </w:tc>
        <w:tc>
          <w:tcPr>
            <w:tcW w:w="567" w:type="dxa"/>
            <w:gridSpan w:val="2"/>
            <w:tcBorders>
              <w:top w:val="nil"/>
              <w:left w:val="nil"/>
              <w:right w:val="nil"/>
            </w:tcBorders>
            <w:vAlign w:val="bottom"/>
          </w:tcPr>
          <w:p w14:paraId="6C09B862" w14:textId="77777777" w:rsidR="00444B13" w:rsidRPr="009C25FE" w:rsidRDefault="00444B13">
            <w:pPr>
              <w:spacing w:before="0" w:after="0"/>
              <w:ind w:right="57"/>
              <w:rPr>
                <w:rFonts w:ascii="Calibri Light" w:hAnsi="Calibri Light" w:cs="Calibri Light"/>
                <w:sz w:val="20"/>
                <w:szCs w:val="20"/>
              </w:rPr>
            </w:pPr>
          </w:p>
        </w:tc>
        <w:tc>
          <w:tcPr>
            <w:tcW w:w="1135" w:type="dxa"/>
            <w:gridSpan w:val="2"/>
            <w:tcBorders>
              <w:top w:val="single" w:sz="4" w:space="0" w:color="auto"/>
              <w:left w:val="nil"/>
              <w:bottom w:val="single" w:sz="4" w:space="0" w:color="auto"/>
              <w:right w:val="nil"/>
            </w:tcBorders>
            <w:shd w:val="clear" w:color="auto" w:fill="auto"/>
            <w:noWrap/>
            <w:vAlign w:val="bottom"/>
          </w:tcPr>
          <w:p w14:paraId="4BF38854"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35,507</w:t>
            </w:r>
          </w:p>
        </w:tc>
        <w:tc>
          <w:tcPr>
            <w:tcW w:w="1133" w:type="dxa"/>
            <w:gridSpan w:val="2"/>
            <w:tcBorders>
              <w:top w:val="single" w:sz="4" w:space="0" w:color="auto"/>
              <w:left w:val="nil"/>
              <w:bottom w:val="single" w:sz="4" w:space="0" w:color="auto"/>
              <w:right w:val="nil"/>
            </w:tcBorders>
            <w:shd w:val="clear" w:color="auto" w:fill="auto"/>
            <w:noWrap/>
            <w:vAlign w:val="bottom"/>
          </w:tcPr>
          <w:p w14:paraId="58C1DAC0"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36,485</w:t>
            </w:r>
          </w:p>
        </w:tc>
        <w:tc>
          <w:tcPr>
            <w:tcW w:w="996" w:type="dxa"/>
            <w:tcBorders>
              <w:top w:val="single" w:sz="4" w:space="0" w:color="auto"/>
              <w:left w:val="nil"/>
              <w:bottom w:val="single" w:sz="4" w:space="0" w:color="auto"/>
              <w:right w:val="nil"/>
            </w:tcBorders>
            <w:shd w:val="clear" w:color="auto" w:fill="auto"/>
            <w:noWrap/>
            <w:vAlign w:val="bottom"/>
          </w:tcPr>
          <w:p w14:paraId="1FF1E898"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29,434</w:t>
            </w:r>
          </w:p>
        </w:tc>
      </w:tr>
    </w:tbl>
    <w:p w14:paraId="038893DF" w14:textId="77777777" w:rsidR="00444B13" w:rsidRPr="009C25FE" w:rsidRDefault="00444B13" w:rsidP="00444B13">
      <w:pPr>
        <w:spacing w:before="120" w:after="120"/>
      </w:pPr>
    </w:p>
    <w:tbl>
      <w:tblPr>
        <w:tblW w:w="9360" w:type="dxa"/>
        <w:tblLayout w:type="fixed"/>
        <w:tblCellMar>
          <w:left w:w="0" w:type="dxa"/>
          <w:right w:w="0" w:type="dxa"/>
        </w:tblCellMar>
        <w:tblLook w:val="04A0" w:firstRow="1" w:lastRow="0" w:firstColumn="1" w:lastColumn="0" w:noHBand="0" w:noVBand="1"/>
      </w:tblPr>
      <w:tblGrid>
        <w:gridCol w:w="5368"/>
        <w:gridCol w:w="1277"/>
        <w:gridCol w:w="1204"/>
        <w:gridCol w:w="204"/>
        <w:gridCol w:w="1307"/>
      </w:tblGrid>
      <w:tr w:rsidR="00444B13" w:rsidRPr="009C25FE" w14:paraId="19567242" w14:textId="77777777">
        <w:trPr>
          <w:trHeight w:val="55"/>
        </w:trPr>
        <w:tc>
          <w:tcPr>
            <w:tcW w:w="9360" w:type="dxa"/>
            <w:gridSpan w:val="5"/>
            <w:tcBorders>
              <w:top w:val="nil"/>
              <w:left w:val="nil"/>
              <w:bottom w:val="nil"/>
              <w:right w:val="nil"/>
            </w:tcBorders>
            <w:shd w:val="clear" w:color="auto" w:fill="auto"/>
            <w:noWrap/>
            <w:vAlign w:val="bottom"/>
            <w:hideMark/>
          </w:tcPr>
          <w:p w14:paraId="299D79CD" w14:textId="77777777" w:rsidR="00444B13" w:rsidRPr="009C25FE" w:rsidRDefault="00444B13">
            <w:pPr>
              <w:keepNext/>
              <w:spacing w:after="120"/>
              <w:ind w:left="57"/>
              <w:outlineLvl w:val="2"/>
              <w:rPr>
                <w:rFonts w:ascii="Calibri Light" w:hAnsi="Calibri Light" w:cs="Calibri Light"/>
                <w:b/>
                <w:bCs/>
              </w:rPr>
            </w:pPr>
            <w:r w:rsidRPr="009C25FE">
              <w:rPr>
                <w:rFonts w:ascii="Calibri Light" w:hAnsi="Calibri Light" w:cs="Calibri Light"/>
                <w:b/>
                <w:bCs/>
              </w:rPr>
              <w:t>4. Revenue from the New Zealand Lottery Grants Board</w:t>
            </w:r>
            <w:r w:rsidRPr="009C25FE">
              <w:rPr>
                <w:rFonts w:ascii="Calibri Light" w:hAnsi="Calibri Light" w:cs="Calibri Light"/>
              </w:rPr>
              <w:t xml:space="preserve"> </w:t>
            </w:r>
            <w:r w:rsidRPr="009C25FE">
              <w:rPr>
                <w:rFonts w:ascii="Calibri Light" w:hAnsi="Calibri Light" w:cs="Calibri Light"/>
                <w:b/>
                <w:bCs/>
              </w:rPr>
              <w:t xml:space="preserve">Te Puna </w:t>
            </w:r>
            <w:proofErr w:type="spellStart"/>
            <w:r w:rsidRPr="009C25FE">
              <w:rPr>
                <w:rFonts w:ascii="Calibri Light" w:hAnsi="Calibri Light" w:cs="Calibri Light"/>
                <w:b/>
                <w:bCs/>
              </w:rPr>
              <w:t>Tahua</w:t>
            </w:r>
            <w:proofErr w:type="spellEnd"/>
            <w:r w:rsidRPr="009C25FE">
              <w:rPr>
                <w:rFonts w:ascii="Calibri Light" w:hAnsi="Calibri Light" w:cs="Calibri Light"/>
                <w:b/>
                <w:bCs/>
              </w:rPr>
              <w:t xml:space="preserve"> </w:t>
            </w:r>
          </w:p>
        </w:tc>
      </w:tr>
      <w:tr w:rsidR="00444B13" w:rsidRPr="009C25FE" w14:paraId="6BDD9052" w14:textId="77777777">
        <w:trPr>
          <w:trHeight w:val="300"/>
        </w:trPr>
        <w:tc>
          <w:tcPr>
            <w:tcW w:w="9360" w:type="dxa"/>
            <w:gridSpan w:val="5"/>
            <w:tcBorders>
              <w:top w:val="nil"/>
              <w:left w:val="nil"/>
              <w:bottom w:val="nil"/>
              <w:right w:val="nil"/>
            </w:tcBorders>
            <w:shd w:val="clear" w:color="auto" w:fill="auto"/>
            <w:noWrap/>
            <w:vAlign w:val="bottom"/>
          </w:tcPr>
          <w:p w14:paraId="246A1E14"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16109F6A" w14:textId="26DC5746"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Creative New Zealand receives most of its funding from the NZLGB. The NZLGB allocates part of Lotto New Zealand’s profit to Creative New Zealand through the Gambling Act 2003. The annual funding allocation until 30</w:t>
            </w:r>
            <w:r w:rsidR="00640740" w:rsidRPr="009C25FE">
              <w:rPr>
                <w:rFonts w:ascii="Calibri Light" w:hAnsi="Calibri Light" w:cs="Calibri Light"/>
                <w:sz w:val="20"/>
                <w:szCs w:val="20"/>
              </w:rPr>
              <w:t> </w:t>
            </w:r>
            <w:r w:rsidRPr="009C25FE">
              <w:rPr>
                <w:rFonts w:ascii="Calibri Light" w:hAnsi="Calibri Light" w:cs="Calibri Light"/>
                <w:sz w:val="20"/>
                <w:szCs w:val="20"/>
              </w:rPr>
              <w:t>June 2023 was based on 15 percent of Lotto N</w:t>
            </w:r>
            <w:r w:rsidR="001F5B11" w:rsidRPr="009C25FE">
              <w:rPr>
                <w:rFonts w:ascii="Calibri Light" w:hAnsi="Calibri Light" w:cs="Calibri Light"/>
                <w:sz w:val="20"/>
                <w:szCs w:val="20"/>
              </w:rPr>
              <w:t xml:space="preserve">ew </w:t>
            </w:r>
            <w:r w:rsidRPr="009C25FE">
              <w:rPr>
                <w:rFonts w:ascii="Calibri Light" w:hAnsi="Calibri Light" w:cs="Calibri Light"/>
                <w:sz w:val="20"/>
                <w:szCs w:val="20"/>
              </w:rPr>
              <w:t>Z</w:t>
            </w:r>
            <w:r w:rsidR="00D109E9" w:rsidRPr="009C25FE">
              <w:rPr>
                <w:rFonts w:ascii="Calibri Light" w:hAnsi="Calibri Light" w:cs="Calibri Light"/>
                <w:sz w:val="20"/>
                <w:szCs w:val="20"/>
              </w:rPr>
              <w:t>ealand</w:t>
            </w:r>
            <w:r w:rsidRPr="009C25FE">
              <w:rPr>
                <w:rFonts w:ascii="Calibri Light" w:hAnsi="Calibri Light" w:cs="Calibri Light"/>
                <w:sz w:val="20"/>
                <w:szCs w:val="20"/>
              </w:rPr>
              <w:t>’s profit for the financial year. In 2023/24, NZLGB shifted from providing Creative New Zealand with a percentage of Lotto N</w:t>
            </w:r>
            <w:r w:rsidR="00D109E9" w:rsidRPr="009C25FE">
              <w:rPr>
                <w:rFonts w:ascii="Calibri Light" w:hAnsi="Calibri Light" w:cs="Calibri Light"/>
                <w:sz w:val="20"/>
                <w:szCs w:val="20"/>
              </w:rPr>
              <w:t xml:space="preserve">ew </w:t>
            </w:r>
            <w:r w:rsidRPr="009C25FE">
              <w:rPr>
                <w:rFonts w:ascii="Calibri Light" w:hAnsi="Calibri Light" w:cs="Calibri Light"/>
                <w:sz w:val="20"/>
                <w:szCs w:val="20"/>
              </w:rPr>
              <w:t>Z</w:t>
            </w:r>
            <w:r w:rsidR="00D109E9" w:rsidRPr="009C25FE">
              <w:rPr>
                <w:rFonts w:ascii="Calibri Light" w:hAnsi="Calibri Light" w:cs="Calibri Light"/>
                <w:sz w:val="20"/>
                <w:szCs w:val="20"/>
              </w:rPr>
              <w:t>ealand</w:t>
            </w:r>
            <w:r w:rsidRPr="009C25FE">
              <w:rPr>
                <w:rFonts w:ascii="Calibri Light" w:hAnsi="Calibri Light" w:cs="Calibri Light"/>
                <w:sz w:val="20"/>
                <w:szCs w:val="20"/>
              </w:rPr>
              <w:t xml:space="preserve"> profits to a fixed funding amount.</w:t>
            </w:r>
          </w:p>
          <w:p w14:paraId="16C05730" w14:textId="77777777" w:rsidR="00444B13" w:rsidRPr="009C25FE" w:rsidRDefault="00444B13">
            <w:pPr>
              <w:spacing w:before="0" w:after="0"/>
              <w:ind w:left="57"/>
              <w:rPr>
                <w:rFonts w:ascii="Calibri Light" w:hAnsi="Calibri Light" w:cs="Calibri Light"/>
              </w:rPr>
            </w:pPr>
            <w:r w:rsidRPr="009C25FE">
              <w:rPr>
                <w:rFonts w:ascii="Calibri Light" w:hAnsi="Calibri Light" w:cs="Calibri Light"/>
                <w:sz w:val="20"/>
                <w:szCs w:val="20"/>
              </w:rPr>
              <w:t>Creative New Zealand uses the funding for the purpose of meeting its objectives, as specified in the governing legislation. Creative New Zealand considers no conditions are attached to the funding. The funding is recognised as revenue at the point of entitlement. The fair value of revenue from the NZLGB has been determined to be equivalent to the amounts due in the funding arrangements.</w:t>
            </w:r>
          </w:p>
        </w:tc>
      </w:tr>
      <w:tr w:rsidR="00444B13" w:rsidRPr="009C25FE" w14:paraId="660053BB" w14:textId="77777777">
        <w:trPr>
          <w:trHeight w:val="255"/>
        </w:trPr>
        <w:tc>
          <w:tcPr>
            <w:tcW w:w="9360" w:type="dxa"/>
            <w:gridSpan w:val="5"/>
            <w:tcBorders>
              <w:top w:val="nil"/>
              <w:left w:val="nil"/>
              <w:bottom w:val="nil"/>
              <w:right w:val="nil"/>
            </w:tcBorders>
            <w:shd w:val="clear" w:color="auto" w:fill="auto"/>
            <w:noWrap/>
            <w:vAlign w:val="bottom"/>
          </w:tcPr>
          <w:p w14:paraId="2DF6895C" w14:textId="77777777" w:rsidR="00444B13" w:rsidRPr="009C25FE" w:rsidRDefault="00444B13">
            <w:pPr>
              <w:spacing w:before="0" w:after="0"/>
              <w:rPr>
                <w:rFonts w:ascii="Calibri Light" w:hAnsi="Calibri Light" w:cs="Calibri Light"/>
                <w:b/>
                <w:sz w:val="20"/>
                <w:szCs w:val="20"/>
              </w:rPr>
            </w:pPr>
          </w:p>
        </w:tc>
      </w:tr>
      <w:tr w:rsidR="00444B13" w:rsidRPr="009C25FE" w14:paraId="4ABF8A70" w14:textId="77777777">
        <w:trPr>
          <w:trHeight w:val="255"/>
        </w:trPr>
        <w:tc>
          <w:tcPr>
            <w:tcW w:w="9360" w:type="dxa"/>
            <w:gridSpan w:val="5"/>
            <w:tcBorders>
              <w:top w:val="nil"/>
              <w:left w:val="nil"/>
              <w:bottom w:val="nil"/>
              <w:right w:val="nil"/>
            </w:tcBorders>
            <w:shd w:val="clear" w:color="auto" w:fill="auto"/>
            <w:noWrap/>
            <w:vAlign w:val="bottom"/>
            <w:hideMark/>
          </w:tcPr>
          <w:p w14:paraId="35990773" w14:textId="77777777" w:rsidR="00444B13" w:rsidRPr="009C25FE" w:rsidRDefault="00444B13">
            <w:pPr>
              <w:keepNext/>
              <w:spacing w:before="0" w:after="0"/>
              <w:ind w:left="57"/>
              <w:outlineLvl w:val="3"/>
              <w:rPr>
                <w:rFonts w:ascii="Calibri Light" w:hAnsi="Calibri Light" w:cs="Calibri Light"/>
                <w:b/>
                <w:bCs/>
                <w:i/>
                <w:iCs/>
                <w:sz w:val="20"/>
                <w:szCs w:val="20"/>
              </w:rPr>
            </w:pPr>
            <w:r w:rsidRPr="009C25FE">
              <w:rPr>
                <w:rFonts w:ascii="Calibri Light" w:hAnsi="Calibri Light" w:cs="Calibri Light"/>
                <w:b/>
                <w:bCs/>
                <w:i/>
                <w:iCs/>
              </w:rPr>
              <w:t xml:space="preserve">Breakdown of revenue from the New Zealand Lottery Grants Board Te Puna </w:t>
            </w:r>
            <w:proofErr w:type="spellStart"/>
            <w:r w:rsidRPr="009C25FE">
              <w:rPr>
                <w:rFonts w:ascii="Calibri Light" w:hAnsi="Calibri Light" w:cs="Calibri Light"/>
                <w:b/>
                <w:bCs/>
                <w:i/>
                <w:iCs/>
              </w:rPr>
              <w:t>Tahua</w:t>
            </w:r>
            <w:proofErr w:type="spellEnd"/>
          </w:p>
        </w:tc>
      </w:tr>
      <w:tr w:rsidR="00444B13" w:rsidRPr="009C25FE" w14:paraId="5DDE530C" w14:textId="77777777">
        <w:trPr>
          <w:trHeight w:val="300"/>
        </w:trPr>
        <w:tc>
          <w:tcPr>
            <w:tcW w:w="5368" w:type="dxa"/>
            <w:tcBorders>
              <w:top w:val="nil"/>
              <w:left w:val="nil"/>
              <w:bottom w:val="nil"/>
              <w:right w:val="nil"/>
            </w:tcBorders>
            <w:shd w:val="clear" w:color="auto" w:fill="auto"/>
            <w:noWrap/>
            <w:vAlign w:val="bottom"/>
            <w:hideMark/>
          </w:tcPr>
          <w:p w14:paraId="312EC55A" w14:textId="77777777" w:rsidR="00444B13" w:rsidRPr="009C25FE" w:rsidRDefault="00444B13">
            <w:pPr>
              <w:spacing w:before="0" w:after="0"/>
              <w:ind w:left="57"/>
              <w:rPr>
                <w:rFonts w:ascii="Calibri Light" w:hAnsi="Calibri Light" w:cs="Calibri Light"/>
                <w:bCs/>
                <w:sz w:val="20"/>
                <w:szCs w:val="20"/>
              </w:rPr>
            </w:pPr>
          </w:p>
        </w:tc>
        <w:tc>
          <w:tcPr>
            <w:tcW w:w="1277" w:type="dxa"/>
            <w:tcBorders>
              <w:top w:val="nil"/>
              <w:left w:val="nil"/>
              <w:bottom w:val="nil"/>
              <w:right w:val="nil"/>
            </w:tcBorders>
            <w:shd w:val="clear" w:color="auto" w:fill="auto"/>
            <w:noWrap/>
            <w:vAlign w:val="bottom"/>
            <w:hideMark/>
          </w:tcPr>
          <w:p w14:paraId="6A55DF4A"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hideMark/>
          </w:tcPr>
          <w:p w14:paraId="7B6412AA"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511" w:type="dxa"/>
            <w:gridSpan w:val="2"/>
            <w:tcBorders>
              <w:top w:val="nil"/>
              <w:left w:val="nil"/>
              <w:bottom w:val="nil"/>
              <w:right w:val="nil"/>
            </w:tcBorders>
            <w:shd w:val="clear" w:color="auto" w:fill="auto"/>
            <w:noWrap/>
            <w:vAlign w:val="bottom"/>
            <w:hideMark/>
          </w:tcPr>
          <w:p w14:paraId="492CFC78"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2F897ECE" w14:textId="77777777">
        <w:trPr>
          <w:trHeight w:val="300"/>
        </w:trPr>
        <w:tc>
          <w:tcPr>
            <w:tcW w:w="5368" w:type="dxa"/>
            <w:tcBorders>
              <w:top w:val="nil"/>
              <w:left w:val="nil"/>
              <w:bottom w:val="nil"/>
              <w:right w:val="nil"/>
            </w:tcBorders>
            <w:shd w:val="clear" w:color="auto" w:fill="auto"/>
            <w:noWrap/>
            <w:vAlign w:val="bottom"/>
            <w:hideMark/>
          </w:tcPr>
          <w:p w14:paraId="3524C9D4"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5F5F9504"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hideMark/>
          </w:tcPr>
          <w:p w14:paraId="70E4B3D6"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511" w:type="dxa"/>
            <w:gridSpan w:val="2"/>
            <w:tcBorders>
              <w:top w:val="nil"/>
              <w:left w:val="nil"/>
              <w:bottom w:val="nil"/>
              <w:right w:val="nil"/>
            </w:tcBorders>
            <w:shd w:val="clear" w:color="auto" w:fill="auto"/>
            <w:noWrap/>
            <w:vAlign w:val="bottom"/>
            <w:hideMark/>
          </w:tcPr>
          <w:p w14:paraId="10D3FC7A"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08212018" w14:textId="77777777">
        <w:trPr>
          <w:trHeight w:val="300"/>
        </w:trPr>
        <w:tc>
          <w:tcPr>
            <w:tcW w:w="5368" w:type="dxa"/>
            <w:tcBorders>
              <w:top w:val="nil"/>
              <w:left w:val="nil"/>
              <w:bottom w:val="nil"/>
              <w:right w:val="nil"/>
            </w:tcBorders>
            <w:shd w:val="clear" w:color="auto" w:fill="auto"/>
            <w:noWrap/>
            <w:vAlign w:val="bottom"/>
          </w:tcPr>
          <w:p w14:paraId="48D27E4D"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tcPr>
          <w:p w14:paraId="4E44252A"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2752AA41" w14:textId="77777777" w:rsidR="00444B13" w:rsidRPr="009C25FE" w:rsidRDefault="00444B13">
            <w:pPr>
              <w:spacing w:before="0" w:after="0"/>
              <w:ind w:right="57"/>
              <w:jc w:val="right"/>
              <w:rPr>
                <w:rFonts w:ascii="Calibri Light" w:hAnsi="Calibri Light" w:cs="Calibri Light"/>
                <w:sz w:val="20"/>
                <w:szCs w:val="20"/>
              </w:rPr>
            </w:pPr>
          </w:p>
        </w:tc>
        <w:tc>
          <w:tcPr>
            <w:tcW w:w="1511" w:type="dxa"/>
            <w:gridSpan w:val="2"/>
            <w:tcBorders>
              <w:top w:val="nil"/>
              <w:left w:val="nil"/>
              <w:bottom w:val="nil"/>
              <w:right w:val="nil"/>
            </w:tcBorders>
            <w:shd w:val="clear" w:color="auto" w:fill="auto"/>
            <w:noWrap/>
            <w:vAlign w:val="bottom"/>
          </w:tcPr>
          <w:p w14:paraId="295A4BF8"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7D00E8C5" w14:textId="77777777">
        <w:trPr>
          <w:trHeight w:val="300"/>
        </w:trPr>
        <w:tc>
          <w:tcPr>
            <w:tcW w:w="5368" w:type="dxa"/>
            <w:tcBorders>
              <w:top w:val="nil"/>
              <w:left w:val="nil"/>
              <w:bottom w:val="nil"/>
              <w:right w:val="nil"/>
            </w:tcBorders>
            <w:shd w:val="clear" w:color="auto" w:fill="auto"/>
            <w:noWrap/>
            <w:vAlign w:val="bottom"/>
            <w:hideMark/>
          </w:tcPr>
          <w:p w14:paraId="79D8F8A1"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Funding allocation for the year (based on budgeted profit)</w:t>
            </w:r>
          </w:p>
        </w:tc>
        <w:tc>
          <w:tcPr>
            <w:tcW w:w="1277" w:type="dxa"/>
            <w:tcBorders>
              <w:top w:val="nil"/>
              <w:left w:val="nil"/>
              <w:bottom w:val="nil"/>
              <w:right w:val="nil"/>
            </w:tcBorders>
            <w:shd w:val="clear" w:color="auto" w:fill="auto"/>
            <w:noWrap/>
            <w:vAlign w:val="bottom"/>
            <w:hideMark/>
          </w:tcPr>
          <w:p w14:paraId="13C7365F"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5C7D93F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49,500</w:t>
            </w:r>
          </w:p>
        </w:tc>
        <w:tc>
          <w:tcPr>
            <w:tcW w:w="1511" w:type="dxa"/>
            <w:gridSpan w:val="2"/>
            <w:tcBorders>
              <w:top w:val="nil"/>
              <w:left w:val="nil"/>
              <w:bottom w:val="nil"/>
              <w:right w:val="nil"/>
            </w:tcBorders>
            <w:shd w:val="clear" w:color="auto" w:fill="auto"/>
            <w:noWrap/>
            <w:vAlign w:val="bottom"/>
            <w:hideMark/>
          </w:tcPr>
          <w:p w14:paraId="58A2EA3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 xml:space="preserve">53,895 </w:t>
            </w:r>
          </w:p>
        </w:tc>
      </w:tr>
      <w:tr w:rsidR="00444B13" w:rsidRPr="009C25FE" w14:paraId="2773F003" w14:textId="77777777">
        <w:trPr>
          <w:trHeight w:val="300"/>
        </w:trPr>
        <w:tc>
          <w:tcPr>
            <w:tcW w:w="5368" w:type="dxa"/>
            <w:tcBorders>
              <w:top w:val="nil"/>
              <w:left w:val="nil"/>
              <w:bottom w:val="nil"/>
              <w:right w:val="nil"/>
            </w:tcBorders>
            <w:shd w:val="clear" w:color="auto" w:fill="auto"/>
            <w:noWrap/>
            <w:vAlign w:val="bottom"/>
            <w:hideMark/>
          </w:tcPr>
          <w:p w14:paraId="26EEB9C4"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Additional profit allocation (wash-up from current year’s profit)</w:t>
            </w:r>
          </w:p>
        </w:tc>
        <w:tc>
          <w:tcPr>
            <w:tcW w:w="1277" w:type="dxa"/>
            <w:tcBorders>
              <w:top w:val="nil"/>
              <w:left w:val="nil"/>
              <w:bottom w:val="nil"/>
              <w:right w:val="nil"/>
            </w:tcBorders>
            <w:shd w:val="clear" w:color="auto" w:fill="auto"/>
            <w:noWrap/>
            <w:vAlign w:val="bottom"/>
            <w:hideMark/>
          </w:tcPr>
          <w:p w14:paraId="2F5952C5"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tcPr>
          <w:p w14:paraId="10C91CB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511" w:type="dxa"/>
            <w:gridSpan w:val="2"/>
            <w:tcBorders>
              <w:top w:val="nil"/>
              <w:left w:val="nil"/>
              <w:bottom w:val="nil"/>
              <w:right w:val="nil"/>
            </w:tcBorders>
            <w:shd w:val="clear" w:color="auto" w:fill="auto"/>
            <w:noWrap/>
            <w:hideMark/>
          </w:tcPr>
          <w:p w14:paraId="0E60825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754</w:t>
            </w:r>
          </w:p>
        </w:tc>
      </w:tr>
      <w:tr w:rsidR="00444B13" w:rsidRPr="009C25FE" w14:paraId="1CDE82EF" w14:textId="77777777">
        <w:trPr>
          <w:trHeight w:val="300"/>
        </w:trPr>
        <w:tc>
          <w:tcPr>
            <w:tcW w:w="5368" w:type="dxa"/>
            <w:tcBorders>
              <w:top w:val="nil"/>
              <w:left w:val="nil"/>
              <w:bottom w:val="nil"/>
              <w:right w:val="nil"/>
            </w:tcBorders>
            <w:shd w:val="clear" w:color="auto" w:fill="auto"/>
            <w:noWrap/>
            <w:vAlign w:val="bottom"/>
            <w:hideMark/>
          </w:tcPr>
          <w:p w14:paraId="25CB585E" w14:textId="77777777" w:rsidR="00444B13" w:rsidRPr="009C25FE" w:rsidRDefault="00444B13">
            <w:pPr>
              <w:spacing w:before="0" w:after="0"/>
              <w:ind w:left="113"/>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0509C73F" w14:textId="77777777" w:rsidR="00444B13" w:rsidRPr="009C25FE" w:rsidRDefault="00444B13">
            <w:pPr>
              <w:spacing w:before="0" w:after="0"/>
              <w:rPr>
                <w:rFonts w:ascii="Calibri Light" w:hAnsi="Calibri Light" w:cs="Calibri Light"/>
                <w:sz w:val="20"/>
                <w:szCs w:val="20"/>
              </w:rPr>
            </w:pPr>
          </w:p>
        </w:tc>
        <w:tc>
          <w:tcPr>
            <w:tcW w:w="1204" w:type="dxa"/>
            <w:tcBorders>
              <w:top w:val="single" w:sz="4" w:space="0" w:color="auto"/>
              <w:left w:val="nil"/>
              <w:bottom w:val="single" w:sz="4" w:space="0" w:color="auto"/>
              <w:right w:val="nil"/>
            </w:tcBorders>
            <w:shd w:val="clear" w:color="auto" w:fill="auto"/>
            <w:noWrap/>
            <w:vAlign w:val="bottom"/>
          </w:tcPr>
          <w:p w14:paraId="632D7F18"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sz w:val="20"/>
              </w:rPr>
              <w:t xml:space="preserve"> 49,500 </w:t>
            </w:r>
          </w:p>
        </w:tc>
        <w:tc>
          <w:tcPr>
            <w:tcW w:w="1511" w:type="dxa"/>
            <w:gridSpan w:val="2"/>
            <w:tcBorders>
              <w:top w:val="single" w:sz="4" w:space="0" w:color="auto"/>
              <w:left w:val="nil"/>
              <w:bottom w:val="single" w:sz="4" w:space="0" w:color="auto"/>
              <w:right w:val="nil"/>
            </w:tcBorders>
            <w:shd w:val="clear" w:color="auto" w:fill="auto"/>
            <w:noWrap/>
            <w:vAlign w:val="bottom"/>
            <w:hideMark/>
          </w:tcPr>
          <w:p w14:paraId="6371B94C"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sz w:val="20"/>
              </w:rPr>
              <w:t xml:space="preserve"> 54,649 </w:t>
            </w:r>
          </w:p>
        </w:tc>
      </w:tr>
      <w:tr w:rsidR="00444B13" w:rsidRPr="009C25FE" w14:paraId="2863DCE3" w14:textId="77777777">
        <w:trPr>
          <w:trHeight w:val="255"/>
        </w:trPr>
        <w:tc>
          <w:tcPr>
            <w:tcW w:w="5368" w:type="dxa"/>
            <w:tcBorders>
              <w:top w:val="nil"/>
              <w:left w:val="nil"/>
              <w:bottom w:val="nil"/>
              <w:right w:val="nil"/>
            </w:tcBorders>
            <w:shd w:val="clear" w:color="auto" w:fill="auto"/>
            <w:noWrap/>
            <w:vAlign w:val="bottom"/>
            <w:hideMark/>
          </w:tcPr>
          <w:p w14:paraId="1F51DB00" w14:textId="77777777" w:rsidR="00444B13" w:rsidRPr="009C25FE" w:rsidRDefault="00444B13">
            <w:pPr>
              <w:spacing w:after="120"/>
              <w:outlineLvl w:val="2"/>
              <w:rPr>
                <w:rFonts w:ascii="Calibri Light" w:hAnsi="Calibri Light" w:cs="Calibri Light"/>
              </w:rPr>
            </w:pPr>
            <w:r w:rsidRPr="009C25FE">
              <w:rPr>
                <w:rFonts w:ascii="Calibri Light" w:hAnsi="Calibri Light" w:cs="Calibri Light"/>
              </w:rPr>
              <w:t xml:space="preserve"> </w:t>
            </w:r>
            <w:r w:rsidRPr="009C25FE">
              <w:rPr>
                <w:rFonts w:ascii="Calibri Light" w:hAnsi="Calibri Light" w:cs="Calibri Light"/>
                <w:b/>
                <w:bCs/>
              </w:rPr>
              <w:t>5. Other revenue</w:t>
            </w:r>
          </w:p>
        </w:tc>
        <w:tc>
          <w:tcPr>
            <w:tcW w:w="1277" w:type="dxa"/>
            <w:tcBorders>
              <w:top w:val="nil"/>
              <w:left w:val="nil"/>
              <w:bottom w:val="nil"/>
              <w:right w:val="nil"/>
            </w:tcBorders>
            <w:shd w:val="clear" w:color="auto" w:fill="auto"/>
            <w:noWrap/>
            <w:vAlign w:val="bottom"/>
            <w:hideMark/>
          </w:tcPr>
          <w:p w14:paraId="224B501D" w14:textId="77777777" w:rsidR="00444B13" w:rsidRPr="009C25FE" w:rsidRDefault="00444B13">
            <w:pPr>
              <w:spacing w:before="0" w:after="0"/>
              <w:rPr>
                <w:rFonts w:ascii="Calibri Light" w:hAnsi="Calibri Light" w:cs="Calibri Light"/>
                <w:b/>
                <w:bCs/>
                <w:sz w:val="20"/>
                <w:szCs w:val="20"/>
              </w:rPr>
            </w:pPr>
          </w:p>
        </w:tc>
        <w:tc>
          <w:tcPr>
            <w:tcW w:w="1204" w:type="dxa"/>
            <w:tcBorders>
              <w:top w:val="nil"/>
              <w:left w:val="nil"/>
              <w:bottom w:val="nil"/>
              <w:right w:val="nil"/>
            </w:tcBorders>
            <w:shd w:val="clear" w:color="auto" w:fill="auto"/>
            <w:noWrap/>
            <w:vAlign w:val="bottom"/>
            <w:hideMark/>
          </w:tcPr>
          <w:p w14:paraId="3E4D3C75" w14:textId="77777777" w:rsidR="00444B13" w:rsidRPr="009C25FE" w:rsidRDefault="00444B13">
            <w:pPr>
              <w:spacing w:before="0" w:after="0"/>
              <w:rPr>
                <w:rFonts w:ascii="Calibri Light" w:hAnsi="Calibri Light" w:cs="Calibri Light"/>
                <w:sz w:val="20"/>
                <w:szCs w:val="20"/>
              </w:rPr>
            </w:pPr>
          </w:p>
        </w:tc>
        <w:tc>
          <w:tcPr>
            <w:tcW w:w="1511" w:type="dxa"/>
            <w:gridSpan w:val="2"/>
            <w:tcBorders>
              <w:top w:val="nil"/>
              <w:left w:val="nil"/>
              <w:bottom w:val="nil"/>
              <w:right w:val="nil"/>
            </w:tcBorders>
            <w:shd w:val="clear" w:color="auto" w:fill="auto"/>
            <w:noWrap/>
            <w:vAlign w:val="bottom"/>
            <w:hideMark/>
          </w:tcPr>
          <w:p w14:paraId="341518C4" w14:textId="77777777" w:rsidR="00444B13" w:rsidRPr="009C25FE" w:rsidRDefault="00444B13">
            <w:pPr>
              <w:spacing w:before="0" w:after="0"/>
              <w:rPr>
                <w:rFonts w:ascii="Calibri Light" w:hAnsi="Calibri Light" w:cs="Calibri Light"/>
                <w:sz w:val="20"/>
                <w:szCs w:val="20"/>
              </w:rPr>
            </w:pPr>
          </w:p>
        </w:tc>
      </w:tr>
      <w:tr w:rsidR="00444B13" w:rsidRPr="009C25FE" w14:paraId="5F7303C9" w14:textId="77777777">
        <w:trPr>
          <w:trHeight w:val="255"/>
        </w:trPr>
        <w:tc>
          <w:tcPr>
            <w:tcW w:w="9360" w:type="dxa"/>
            <w:gridSpan w:val="5"/>
            <w:tcBorders>
              <w:top w:val="nil"/>
              <w:left w:val="nil"/>
              <w:bottom w:val="nil"/>
              <w:right w:val="nil"/>
            </w:tcBorders>
            <w:shd w:val="clear" w:color="auto" w:fill="auto"/>
            <w:noWrap/>
            <w:vAlign w:val="bottom"/>
          </w:tcPr>
          <w:p w14:paraId="1A1DC776" w14:textId="77777777" w:rsidR="00444B13" w:rsidRPr="009C25FE" w:rsidRDefault="00444B13">
            <w:pPr>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0379A8ED"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The specific accounting policies for significant other revenue items are explained below.</w:t>
            </w:r>
          </w:p>
          <w:p w14:paraId="6D524245" w14:textId="77777777" w:rsidR="00444B13" w:rsidRPr="009C25FE" w:rsidRDefault="00444B13">
            <w:pPr>
              <w:spacing w:before="200" w:after="0"/>
              <w:ind w:left="57"/>
              <w:outlineLvl w:val="4"/>
              <w:rPr>
                <w:rFonts w:ascii="Calibri Light" w:hAnsi="Calibri Light" w:cs="Calibri Light"/>
                <w:b/>
                <w:sz w:val="20"/>
              </w:rPr>
            </w:pPr>
            <w:r w:rsidRPr="009C25FE">
              <w:rPr>
                <w:rFonts w:ascii="Calibri Light" w:hAnsi="Calibri Light" w:cs="Calibri Light"/>
                <w:b/>
                <w:sz w:val="20"/>
              </w:rPr>
              <w:t>Other grants</w:t>
            </w:r>
          </w:p>
          <w:p w14:paraId="07C5376C"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 xml:space="preserve">Grants are recognised as revenue when they become receivable unless there is an obligation in substance to return the funds if conditions of the grant are not met. If such an obligation exists, the grants are initially recorded as grants received in advance and are recognised as revenue when conditions of the grant are satisfied. </w:t>
            </w:r>
          </w:p>
          <w:p w14:paraId="33EBE282" w14:textId="77777777" w:rsidR="00444B13" w:rsidRPr="009C25FE" w:rsidRDefault="00444B13">
            <w:pPr>
              <w:spacing w:before="200" w:after="0"/>
              <w:ind w:left="57"/>
              <w:outlineLvl w:val="4"/>
              <w:rPr>
                <w:rFonts w:ascii="Calibri Light" w:hAnsi="Calibri Light" w:cs="Calibri Light"/>
                <w:b/>
                <w:color w:val="7F7F7F"/>
                <w:sz w:val="20"/>
              </w:rPr>
            </w:pPr>
            <w:r w:rsidRPr="009C25FE">
              <w:rPr>
                <w:rFonts w:ascii="Calibri Light" w:hAnsi="Calibri Light" w:cs="Calibri Light"/>
                <w:b/>
                <w:sz w:val="20"/>
              </w:rPr>
              <w:t>Interest revenue</w:t>
            </w:r>
          </w:p>
          <w:p w14:paraId="7B5D5882"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Interest revenue is recognised by accruing, on a time-proportion basis, the interest due for the investment.</w:t>
            </w:r>
          </w:p>
          <w:p w14:paraId="471977C6" w14:textId="77777777" w:rsidR="00444B13" w:rsidRPr="009C25FE" w:rsidRDefault="00444B13">
            <w:pPr>
              <w:spacing w:before="200" w:after="0"/>
              <w:ind w:left="57"/>
              <w:outlineLvl w:val="4"/>
              <w:rPr>
                <w:rFonts w:ascii="Calibri Light" w:hAnsi="Calibri Light" w:cs="Calibri Light"/>
                <w:b/>
                <w:color w:val="7F7F7F"/>
                <w:sz w:val="20"/>
              </w:rPr>
            </w:pPr>
            <w:r w:rsidRPr="009C25FE">
              <w:rPr>
                <w:rFonts w:ascii="Calibri Light" w:hAnsi="Calibri Light" w:cs="Calibri Light"/>
                <w:b/>
                <w:sz w:val="20"/>
              </w:rPr>
              <w:t>Donated</w:t>
            </w:r>
            <w:r w:rsidRPr="009C25FE">
              <w:rPr>
                <w:rFonts w:ascii="Calibri Light" w:hAnsi="Calibri Light" w:cs="Calibri Light"/>
                <w:b/>
                <w:color w:val="7F7F7F"/>
                <w:sz w:val="20"/>
              </w:rPr>
              <w:t xml:space="preserve"> </w:t>
            </w:r>
            <w:r w:rsidRPr="009C25FE">
              <w:rPr>
                <w:rFonts w:ascii="Calibri Light" w:hAnsi="Calibri Light" w:cs="Calibri Light"/>
                <w:b/>
                <w:sz w:val="20"/>
              </w:rPr>
              <w:t>assets</w:t>
            </w:r>
          </w:p>
          <w:p w14:paraId="3714CD35"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lastRenderedPageBreak/>
              <w:t xml:space="preserve">Where a physical asset is gifted to or acquired by Creative New Zealand for nil consideration or at a subsidised cost, the asset is recognised at fair value and the difference between the consideration provided and fair value of the asset is recognised as revenue. </w:t>
            </w:r>
          </w:p>
          <w:p w14:paraId="341141C5"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The fair value of donated assets is determined as follows.</w:t>
            </w:r>
          </w:p>
          <w:p w14:paraId="15150267" w14:textId="77777777" w:rsidR="00444B13" w:rsidRPr="009C25FE" w:rsidRDefault="00444B13">
            <w:pPr>
              <w:numPr>
                <w:ilvl w:val="1"/>
                <w:numId w:val="13"/>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For new assets, fair value is usually determined by reference to the retail price of the same or similar assets at the time the asset was received.</w:t>
            </w:r>
          </w:p>
          <w:p w14:paraId="6209E91B" w14:textId="77777777" w:rsidR="00444B13" w:rsidRPr="009C25FE" w:rsidRDefault="00444B13">
            <w:pPr>
              <w:numPr>
                <w:ilvl w:val="1"/>
                <w:numId w:val="13"/>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 xml:space="preserve">For used assets, fair value is usually determined by reference to market information and/or expert advice for assets of a similar type, condition and age at the time the asset is received. </w:t>
            </w:r>
          </w:p>
          <w:p w14:paraId="314099C9" w14:textId="77777777" w:rsidR="00444B13" w:rsidRPr="009C25FE" w:rsidRDefault="00444B13">
            <w:pPr>
              <w:spacing w:before="200" w:after="0"/>
              <w:ind w:left="57"/>
              <w:outlineLvl w:val="4"/>
              <w:rPr>
                <w:rFonts w:ascii="Calibri Light" w:hAnsi="Calibri Light" w:cs="Calibri Light"/>
                <w:b/>
                <w:color w:val="7F7F7F"/>
                <w:sz w:val="20"/>
              </w:rPr>
            </w:pPr>
            <w:r w:rsidRPr="009C25FE">
              <w:rPr>
                <w:rFonts w:ascii="Calibri Light" w:hAnsi="Calibri Light" w:cs="Calibri Light"/>
                <w:b/>
                <w:sz w:val="20"/>
              </w:rPr>
              <w:t>Grant</w:t>
            </w:r>
            <w:r w:rsidRPr="009C25FE">
              <w:rPr>
                <w:rFonts w:ascii="Calibri Light" w:hAnsi="Calibri Light" w:cs="Calibri Light"/>
                <w:b/>
                <w:color w:val="7F7F7F"/>
                <w:sz w:val="20"/>
              </w:rPr>
              <w:t xml:space="preserve"> </w:t>
            </w:r>
            <w:r w:rsidRPr="009C25FE">
              <w:rPr>
                <w:rFonts w:ascii="Calibri Light" w:hAnsi="Calibri Light" w:cs="Calibri Light"/>
                <w:b/>
                <w:sz w:val="20"/>
              </w:rPr>
              <w:t>retirements</w:t>
            </w:r>
          </w:p>
          <w:p w14:paraId="165879DB"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Grants committed in previous years are retired and recognised as revenue in the Statement of Financial Performance when:</w:t>
            </w:r>
          </w:p>
          <w:p w14:paraId="5B47851F" w14:textId="77777777" w:rsidR="00444B13" w:rsidRPr="009C25FE" w:rsidRDefault="00444B13">
            <w:pPr>
              <w:numPr>
                <w:ilvl w:val="1"/>
                <w:numId w:val="13"/>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they are not collected by recipients within a year of being offered</w:t>
            </w:r>
          </w:p>
          <w:p w14:paraId="61CAE9CD" w14:textId="77777777" w:rsidR="00444B13" w:rsidRPr="009C25FE" w:rsidRDefault="00444B13">
            <w:pPr>
              <w:numPr>
                <w:ilvl w:val="1"/>
                <w:numId w:val="13"/>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 xml:space="preserve">they are no longer required by the grantee for the purpose for which they were approved, or </w:t>
            </w:r>
          </w:p>
          <w:p w14:paraId="40783AC2" w14:textId="77777777" w:rsidR="00444B13" w:rsidRPr="009C25FE" w:rsidRDefault="00444B13">
            <w:pPr>
              <w:numPr>
                <w:ilvl w:val="1"/>
                <w:numId w:val="13"/>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partial or full repayment is received from a grant recipient.</w:t>
            </w:r>
          </w:p>
        </w:tc>
      </w:tr>
      <w:tr w:rsidR="00444B13" w:rsidRPr="009C25FE" w14:paraId="7263397D" w14:textId="77777777">
        <w:trPr>
          <w:trHeight w:val="255"/>
        </w:trPr>
        <w:tc>
          <w:tcPr>
            <w:tcW w:w="9360" w:type="dxa"/>
            <w:gridSpan w:val="5"/>
            <w:tcBorders>
              <w:top w:val="nil"/>
              <w:left w:val="nil"/>
              <w:bottom w:val="nil"/>
              <w:right w:val="nil"/>
            </w:tcBorders>
            <w:shd w:val="clear" w:color="auto" w:fill="auto"/>
            <w:noWrap/>
            <w:vAlign w:val="bottom"/>
          </w:tcPr>
          <w:p w14:paraId="5A6511A8" w14:textId="77777777" w:rsidR="00444B13" w:rsidRPr="009C25FE" w:rsidRDefault="00444B13">
            <w:pPr>
              <w:spacing w:before="0" w:after="0"/>
              <w:rPr>
                <w:rFonts w:ascii="Calibri Light" w:hAnsi="Calibri Light" w:cs="Calibri Light"/>
                <w:b/>
                <w:sz w:val="20"/>
                <w:szCs w:val="20"/>
              </w:rPr>
            </w:pPr>
          </w:p>
        </w:tc>
      </w:tr>
      <w:tr w:rsidR="00444B13" w:rsidRPr="009C25FE" w14:paraId="371EA8A4" w14:textId="77777777">
        <w:trPr>
          <w:trHeight w:val="255"/>
        </w:trPr>
        <w:tc>
          <w:tcPr>
            <w:tcW w:w="5368" w:type="dxa"/>
            <w:tcBorders>
              <w:top w:val="nil"/>
              <w:left w:val="nil"/>
              <w:bottom w:val="nil"/>
              <w:right w:val="nil"/>
            </w:tcBorders>
            <w:shd w:val="clear" w:color="auto" w:fill="auto"/>
            <w:noWrap/>
            <w:vAlign w:val="bottom"/>
            <w:hideMark/>
          </w:tcPr>
          <w:p w14:paraId="63A159FB" w14:textId="77777777" w:rsidR="00444B13" w:rsidRPr="009C25FE" w:rsidRDefault="00444B13">
            <w:pPr>
              <w:keepNext/>
              <w:spacing w:before="0" w:after="0"/>
              <w:ind w:left="57"/>
              <w:outlineLvl w:val="3"/>
              <w:rPr>
                <w:rFonts w:ascii="Calibri Light" w:hAnsi="Calibri Light" w:cs="Calibri Light"/>
                <w:b/>
                <w:bCs/>
                <w:i/>
                <w:iCs/>
              </w:rPr>
            </w:pPr>
            <w:r w:rsidRPr="009C25FE">
              <w:rPr>
                <w:rFonts w:ascii="Calibri Light" w:hAnsi="Calibri Light" w:cs="Calibri Light"/>
                <w:b/>
                <w:bCs/>
                <w:i/>
                <w:iCs/>
              </w:rPr>
              <w:t>Breakdown of other revenue</w:t>
            </w:r>
          </w:p>
        </w:tc>
        <w:tc>
          <w:tcPr>
            <w:tcW w:w="1277" w:type="dxa"/>
            <w:tcBorders>
              <w:top w:val="nil"/>
              <w:left w:val="nil"/>
              <w:bottom w:val="nil"/>
              <w:right w:val="nil"/>
            </w:tcBorders>
            <w:shd w:val="clear" w:color="auto" w:fill="auto"/>
            <w:noWrap/>
            <w:vAlign w:val="bottom"/>
            <w:hideMark/>
          </w:tcPr>
          <w:p w14:paraId="4005EFD7"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3ECED609" w14:textId="77777777" w:rsidR="00444B13" w:rsidRPr="009C25FE" w:rsidRDefault="00444B13">
            <w:pPr>
              <w:spacing w:before="0" w:after="0"/>
              <w:jc w:val="right"/>
              <w:rPr>
                <w:rFonts w:ascii="Calibri Light" w:hAnsi="Calibri Light" w:cs="Calibri Light"/>
                <w:b/>
                <w:bCs/>
                <w:sz w:val="20"/>
                <w:szCs w:val="20"/>
              </w:rPr>
            </w:pPr>
          </w:p>
        </w:tc>
        <w:tc>
          <w:tcPr>
            <w:tcW w:w="1511" w:type="dxa"/>
            <w:gridSpan w:val="2"/>
            <w:tcBorders>
              <w:top w:val="nil"/>
              <w:left w:val="nil"/>
              <w:bottom w:val="nil"/>
              <w:right w:val="nil"/>
            </w:tcBorders>
            <w:shd w:val="clear" w:color="auto" w:fill="auto"/>
            <w:noWrap/>
            <w:vAlign w:val="bottom"/>
          </w:tcPr>
          <w:p w14:paraId="1FF5E353" w14:textId="77777777" w:rsidR="00444B13" w:rsidRPr="009C25FE" w:rsidRDefault="00444B13">
            <w:pPr>
              <w:spacing w:before="0" w:after="0"/>
              <w:jc w:val="right"/>
              <w:rPr>
                <w:rFonts w:ascii="Calibri Light" w:hAnsi="Calibri Light" w:cs="Calibri Light"/>
                <w:b/>
                <w:bCs/>
                <w:sz w:val="20"/>
                <w:szCs w:val="20"/>
              </w:rPr>
            </w:pPr>
          </w:p>
        </w:tc>
      </w:tr>
      <w:tr w:rsidR="00444B13" w:rsidRPr="009C25FE" w14:paraId="3B60378F" w14:textId="77777777">
        <w:trPr>
          <w:trHeight w:val="255"/>
        </w:trPr>
        <w:tc>
          <w:tcPr>
            <w:tcW w:w="5368" w:type="dxa"/>
            <w:tcBorders>
              <w:top w:val="nil"/>
              <w:left w:val="nil"/>
              <w:bottom w:val="nil"/>
              <w:right w:val="nil"/>
            </w:tcBorders>
            <w:shd w:val="clear" w:color="auto" w:fill="auto"/>
            <w:noWrap/>
            <w:vAlign w:val="bottom"/>
          </w:tcPr>
          <w:p w14:paraId="2E386BFA" w14:textId="77777777" w:rsidR="00444B13" w:rsidRPr="009C25FE" w:rsidRDefault="00444B13">
            <w:pPr>
              <w:spacing w:before="0" w:after="0"/>
              <w:ind w:left="57"/>
              <w:rPr>
                <w:rFonts w:ascii="Calibri Light" w:hAnsi="Calibri Light" w:cs="Calibri Light"/>
                <w:b/>
                <w:sz w:val="20"/>
                <w:szCs w:val="20"/>
              </w:rPr>
            </w:pPr>
          </w:p>
        </w:tc>
        <w:tc>
          <w:tcPr>
            <w:tcW w:w="1277" w:type="dxa"/>
            <w:tcBorders>
              <w:top w:val="nil"/>
              <w:left w:val="nil"/>
              <w:bottom w:val="nil"/>
              <w:right w:val="nil"/>
            </w:tcBorders>
            <w:shd w:val="clear" w:color="auto" w:fill="auto"/>
            <w:noWrap/>
            <w:vAlign w:val="bottom"/>
          </w:tcPr>
          <w:p w14:paraId="45932BD7"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3A059EAA"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511" w:type="dxa"/>
            <w:gridSpan w:val="2"/>
            <w:tcBorders>
              <w:top w:val="nil"/>
              <w:left w:val="nil"/>
              <w:bottom w:val="nil"/>
              <w:right w:val="nil"/>
            </w:tcBorders>
            <w:shd w:val="clear" w:color="auto" w:fill="auto"/>
            <w:noWrap/>
            <w:vAlign w:val="bottom"/>
          </w:tcPr>
          <w:p w14:paraId="04A4A525"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7C57F80F" w14:textId="77777777">
        <w:trPr>
          <w:trHeight w:val="255"/>
        </w:trPr>
        <w:tc>
          <w:tcPr>
            <w:tcW w:w="5368" w:type="dxa"/>
            <w:tcBorders>
              <w:top w:val="nil"/>
              <w:left w:val="nil"/>
              <w:bottom w:val="nil"/>
              <w:right w:val="nil"/>
            </w:tcBorders>
            <w:shd w:val="clear" w:color="auto" w:fill="auto"/>
            <w:noWrap/>
            <w:vAlign w:val="bottom"/>
            <w:hideMark/>
          </w:tcPr>
          <w:p w14:paraId="75404ED9"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3F1DDC3C"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hideMark/>
          </w:tcPr>
          <w:p w14:paraId="7796B7F2"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511" w:type="dxa"/>
            <w:gridSpan w:val="2"/>
            <w:tcBorders>
              <w:top w:val="nil"/>
              <w:left w:val="nil"/>
              <w:bottom w:val="nil"/>
              <w:right w:val="nil"/>
            </w:tcBorders>
            <w:shd w:val="clear" w:color="auto" w:fill="auto"/>
            <w:noWrap/>
            <w:vAlign w:val="bottom"/>
            <w:hideMark/>
          </w:tcPr>
          <w:p w14:paraId="6C1BAA0F"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7959D43B" w14:textId="77777777">
        <w:trPr>
          <w:trHeight w:val="255"/>
        </w:trPr>
        <w:tc>
          <w:tcPr>
            <w:tcW w:w="5368" w:type="dxa"/>
            <w:tcBorders>
              <w:top w:val="nil"/>
              <w:left w:val="nil"/>
              <w:bottom w:val="nil"/>
              <w:right w:val="nil"/>
            </w:tcBorders>
            <w:shd w:val="clear" w:color="auto" w:fill="auto"/>
            <w:noWrap/>
            <w:vAlign w:val="bottom"/>
            <w:hideMark/>
          </w:tcPr>
          <w:p w14:paraId="55D445F8"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4B8D11EF"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hideMark/>
          </w:tcPr>
          <w:p w14:paraId="7DF5EBAA" w14:textId="77777777" w:rsidR="00444B13" w:rsidRPr="009C25FE" w:rsidRDefault="00444B13">
            <w:pPr>
              <w:spacing w:before="0" w:after="0"/>
              <w:ind w:right="57"/>
              <w:jc w:val="right"/>
              <w:rPr>
                <w:rFonts w:ascii="Calibri Light" w:hAnsi="Calibri Light" w:cs="Calibri Light"/>
                <w:sz w:val="20"/>
                <w:szCs w:val="20"/>
              </w:rPr>
            </w:pPr>
          </w:p>
        </w:tc>
        <w:tc>
          <w:tcPr>
            <w:tcW w:w="1511" w:type="dxa"/>
            <w:gridSpan w:val="2"/>
            <w:tcBorders>
              <w:top w:val="nil"/>
              <w:left w:val="nil"/>
              <w:bottom w:val="nil"/>
              <w:right w:val="nil"/>
            </w:tcBorders>
            <w:shd w:val="clear" w:color="auto" w:fill="auto"/>
            <w:noWrap/>
            <w:vAlign w:val="bottom"/>
            <w:hideMark/>
          </w:tcPr>
          <w:p w14:paraId="5E5EE3E6"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2D6DB178" w14:textId="77777777">
        <w:trPr>
          <w:trHeight w:val="255"/>
        </w:trPr>
        <w:tc>
          <w:tcPr>
            <w:tcW w:w="5368" w:type="dxa"/>
            <w:tcBorders>
              <w:top w:val="nil"/>
              <w:left w:val="nil"/>
              <w:bottom w:val="nil"/>
              <w:right w:val="nil"/>
            </w:tcBorders>
            <w:shd w:val="clear" w:color="auto" w:fill="auto"/>
            <w:noWrap/>
            <w:vAlign w:val="bottom"/>
            <w:hideMark/>
          </w:tcPr>
          <w:p w14:paraId="062FC7EF"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Retirement of grants</w:t>
            </w:r>
          </w:p>
        </w:tc>
        <w:tc>
          <w:tcPr>
            <w:tcW w:w="1277" w:type="dxa"/>
            <w:tcBorders>
              <w:top w:val="nil"/>
              <w:left w:val="nil"/>
              <w:bottom w:val="nil"/>
              <w:right w:val="nil"/>
            </w:tcBorders>
            <w:shd w:val="clear" w:color="auto" w:fill="auto"/>
            <w:noWrap/>
            <w:vAlign w:val="bottom"/>
            <w:hideMark/>
          </w:tcPr>
          <w:p w14:paraId="7215CFE6"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49D58D9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337</w:t>
            </w:r>
          </w:p>
        </w:tc>
        <w:tc>
          <w:tcPr>
            <w:tcW w:w="1511" w:type="dxa"/>
            <w:gridSpan w:val="2"/>
            <w:tcBorders>
              <w:top w:val="nil"/>
              <w:left w:val="nil"/>
              <w:bottom w:val="nil"/>
              <w:right w:val="nil"/>
            </w:tcBorders>
            <w:shd w:val="clear" w:color="auto" w:fill="auto"/>
            <w:noWrap/>
            <w:vAlign w:val="bottom"/>
            <w:hideMark/>
          </w:tcPr>
          <w:p w14:paraId="20A6789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303</w:t>
            </w:r>
          </w:p>
        </w:tc>
      </w:tr>
      <w:tr w:rsidR="00444B13" w:rsidRPr="009C25FE" w14:paraId="3280CAB1" w14:textId="77777777">
        <w:trPr>
          <w:trHeight w:val="255"/>
        </w:trPr>
        <w:tc>
          <w:tcPr>
            <w:tcW w:w="5368" w:type="dxa"/>
            <w:tcBorders>
              <w:top w:val="nil"/>
              <w:left w:val="nil"/>
              <w:bottom w:val="nil"/>
              <w:right w:val="nil"/>
            </w:tcBorders>
            <w:shd w:val="clear" w:color="auto" w:fill="auto"/>
            <w:noWrap/>
            <w:vAlign w:val="bottom"/>
          </w:tcPr>
          <w:p w14:paraId="643E164B"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Revenue from project partners</w:t>
            </w:r>
          </w:p>
        </w:tc>
        <w:tc>
          <w:tcPr>
            <w:tcW w:w="1277" w:type="dxa"/>
            <w:tcBorders>
              <w:top w:val="nil"/>
              <w:left w:val="nil"/>
              <w:bottom w:val="nil"/>
              <w:right w:val="nil"/>
            </w:tcBorders>
            <w:shd w:val="clear" w:color="auto" w:fill="auto"/>
            <w:noWrap/>
            <w:vAlign w:val="bottom"/>
          </w:tcPr>
          <w:p w14:paraId="3CEA22F3"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7D4B86B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113</w:t>
            </w:r>
          </w:p>
        </w:tc>
        <w:tc>
          <w:tcPr>
            <w:tcW w:w="1511" w:type="dxa"/>
            <w:gridSpan w:val="2"/>
            <w:tcBorders>
              <w:top w:val="nil"/>
              <w:left w:val="nil"/>
              <w:bottom w:val="nil"/>
              <w:right w:val="nil"/>
            </w:tcBorders>
            <w:shd w:val="clear" w:color="auto" w:fill="auto"/>
            <w:noWrap/>
            <w:vAlign w:val="bottom"/>
          </w:tcPr>
          <w:p w14:paraId="557CDEE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202</w:t>
            </w:r>
          </w:p>
        </w:tc>
      </w:tr>
      <w:tr w:rsidR="00444B13" w:rsidRPr="009C25FE" w14:paraId="69A12DAB" w14:textId="77777777">
        <w:trPr>
          <w:trHeight w:val="255"/>
        </w:trPr>
        <w:tc>
          <w:tcPr>
            <w:tcW w:w="5368" w:type="dxa"/>
            <w:tcBorders>
              <w:top w:val="nil"/>
              <w:left w:val="nil"/>
              <w:bottom w:val="nil"/>
              <w:right w:val="nil"/>
            </w:tcBorders>
            <w:shd w:val="clear" w:color="auto" w:fill="auto"/>
            <w:noWrap/>
            <w:vAlign w:val="bottom"/>
          </w:tcPr>
          <w:p w14:paraId="11ECC2AB"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Donations</w:t>
            </w:r>
          </w:p>
        </w:tc>
        <w:tc>
          <w:tcPr>
            <w:tcW w:w="1277" w:type="dxa"/>
            <w:tcBorders>
              <w:top w:val="nil"/>
              <w:left w:val="nil"/>
              <w:bottom w:val="nil"/>
              <w:right w:val="nil"/>
            </w:tcBorders>
            <w:shd w:val="clear" w:color="auto" w:fill="auto"/>
            <w:noWrap/>
            <w:vAlign w:val="bottom"/>
          </w:tcPr>
          <w:p w14:paraId="42F4CFD8"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44D6746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511" w:type="dxa"/>
            <w:gridSpan w:val="2"/>
            <w:tcBorders>
              <w:top w:val="nil"/>
              <w:left w:val="nil"/>
              <w:bottom w:val="nil"/>
              <w:right w:val="nil"/>
            </w:tcBorders>
            <w:shd w:val="clear" w:color="auto" w:fill="auto"/>
            <w:noWrap/>
            <w:vAlign w:val="bottom"/>
          </w:tcPr>
          <w:p w14:paraId="723B57B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110</w:t>
            </w:r>
          </w:p>
        </w:tc>
      </w:tr>
      <w:tr w:rsidR="00444B13" w:rsidRPr="009C25FE" w14:paraId="00CEC653" w14:textId="77777777">
        <w:trPr>
          <w:trHeight w:val="255"/>
        </w:trPr>
        <w:tc>
          <w:tcPr>
            <w:tcW w:w="5368" w:type="dxa"/>
            <w:tcBorders>
              <w:top w:val="nil"/>
              <w:left w:val="nil"/>
              <w:bottom w:val="nil"/>
              <w:right w:val="nil"/>
            </w:tcBorders>
            <w:shd w:val="clear" w:color="auto" w:fill="auto"/>
            <w:noWrap/>
            <w:vAlign w:val="bottom"/>
            <w:hideMark/>
          </w:tcPr>
          <w:p w14:paraId="6761F4D3"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Todd Corporation (Todd New Writer’s Bursary)</w:t>
            </w:r>
          </w:p>
        </w:tc>
        <w:tc>
          <w:tcPr>
            <w:tcW w:w="1277" w:type="dxa"/>
            <w:tcBorders>
              <w:top w:val="nil"/>
              <w:left w:val="nil"/>
              <w:bottom w:val="nil"/>
              <w:right w:val="nil"/>
            </w:tcBorders>
            <w:shd w:val="clear" w:color="auto" w:fill="auto"/>
            <w:noWrap/>
            <w:vAlign w:val="bottom"/>
            <w:hideMark/>
          </w:tcPr>
          <w:p w14:paraId="33FA3E96"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223FC49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10</w:t>
            </w:r>
          </w:p>
        </w:tc>
        <w:tc>
          <w:tcPr>
            <w:tcW w:w="1511" w:type="dxa"/>
            <w:gridSpan w:val="2"/>
            <w:tcBorders>
              <w:top w:val="nil"/>
              <w:left w:val="nil"/>
              <w:bottom w:val="nil"/>
              <w:right w:val="nil"/>
            </w:tcBorders>
            <w:shd w:val="clear" w:color="auto" w:fill="auto"/>
            <w:noWrap/>
            <w:vAlign w:val="bottom"/>
            <w:hideMark/>
          </w:tcPr>
          <w:p w14:paraId="0366260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10</w:t>
            </w:r>
          </w:p>
        </w:tc>
      </w:tr>
      <w:tr w:rsidR="00444B13" w:rsidRPr="009C25FE" w14:paraId="3C83EC02" w14:textId="77777777">
        <w:trPr>
          <w:trHeight w:val="255"/>
        </w:trPr>
        <w:tc>
          <w:tcPr>
            <w:tcW w:w="5368" w:type="dxa"/>
            <w:tcBorders>
              <w:top w:val="nil"/>
              <w:left w:val="nil"/>
              <w:bottom w:val="nil"/>
              <w:right w:val="nil"/>
            </w:tcBorders>
            <w:shd w:val="clear" w:color="auto" w:fill="auto"/>
            <w:noWrap/>
            <w:vAlign w:val="bottom"/>
          </w:tcPr>
          <w:p w14:paraId="179B0C7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Revenue from ticket sales</w:t>
            </w:r>
          </w:p>
        </w:tc>
        <w:tc>
          <w:tcPr>
            <w:tcW w:w="1277" w:type="dxa"/>
            <w:tcBorders>
              <w:top w:val="nil"/>
              <w:left w:val="nil"/>
              <w:bottom w:val="nil"/>
              <w:right w:val="nil"/>
            </w:tcBorders>
            <w:shd w:val="clear" w:color="auto" w:fill="auto"/>
            <w:noWrap/>
            <w:vAlign w:val="bottom"/>
          </w:tcPr>
          <w:p w14:paraId="3239C816"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6DBDC25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33</w:t>
            </w:r>
          </w:p>
        </w:tc>
        <w:tc>
          <w:tcPr>
            <w:tcW w:w="1511" w:type="dxa"/>
            <w:gridSpan w:val="2"/>
            <w:tcBorders>
              <w:top w:val="nil"/>
              <w:left w:val="nil"/>
              <w:bottom w:val="nil"/>
              <w:right w:val="nil"/>
            </w:tcBorders>
            <w:shd w:val="clear" w:color="auto" w:fill="auto"/>
            <w:noWrap/>
            <w:vAlign w:val="bottom"/>
          </w:tcPr>
          <w:p w14:paraId="23D4F9E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w:t>
            </w:r>
          </w:p>
        </w:tc>
      </w:tr>
      <w:tr w:rsidR="00444B13" w:rsidRPr="009C25FE" w14:paraId="1F39FF8B" w14:textId="77777777">
        <w:trPr>
          <w:trHeight w:val="255"/>
        </w:trPr>
        <w:tc>
          <w:tcPr>
            <w:tcW w:w="5368" w:type="dxa"/>
            <w:tcBorders>
              <w:top w:val="nil"/>
              <w:left w:val="nil"/>
              <w:bottom w:val="nil"/>
              <w:right w:val="nil"/>
            </w:tcBorders>
            <w:shd w:val="clear" w:color="auto" w:fill="auto"/>
            <w:noWrap/>
            <w:vAlign w:val="bottom"/>
          </w:tcPr>
          <w:p w14:paraId="2C01E171"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Rental revenue</w:t>
            </w:r>
          </w:p>
        </w:tc>
        <w:tc>
          <w:tcPr>
            <w:tcW w:w="1277" w:type="dxa"/>
            <w:tcBorders>
              <w:top w:val="nil"/>
              <w:left w:val="nil"/>
              <w:bottom w:val="nil"/>
              <w:right w:val="nil"/>
            </w:tcBorders>
            <w:shd w:val="clear" w:color="auto" w:fill="auto"/>
            <w:noWrap/>
            <w:vAlign w:val="bottom"/>
          </w:tcPr>
          <w:p w14:paraId="5F328849"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30A3495D"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511" w:type="dxa"/>
            <w:gridSpan w:val="2"/>
            <w:tcBorders>
              <w:top w:val="nil"/>
              <w:left w:val="nil"/>
              <w:bottom w:val="nil"/>
              <w:right w:val="nil"/>
            </w:tcBorders>
            <w:shd w:val="clear" w:color="auto" w:fill="auto"/>
            <w:noWrap/>
            <w:vAlign w:val="bottom"/>
          </w:tcPr>
          <w:p w14:paraId="03423D6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w:t>
            </w:r>
          </w:p>
        </w:tc>
      </w:tr>
      <w:tr w:rsidR="00444B13" w:rsidRPr="009C25FE" w14:paraId="162E4099" w14:textId="77777777">
        <w:trPr>
          <w:trHeight w:val="255"/>
        </w:trPr>
        <w:tc>
          <w:tcPr>
            <w:tcW w:w="5368" w:type="dxa"/>
            <w:tcBorders>
              <w:top w:val="nil"/>
              <w:left w:val="nil"/>
              <w:bottom w:val="nil"/>
              <w:right w:val="nil"/>
            </w:tcBorders>
            <w:shd w:val="clear" w:color="auto" w:fill="auto"/>
            <w:noWrap/>
            <w:vAlign w:val="bottom"/>
            <w:hideMark/>
          </w:tcPr>
          <w:p w14:paraId="0F0D45A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Other</w:t>
            </w:r>
          </w:p>
        </w:tc>
        <w:tc>
          <w:tcPr>
            <w:tcW w:w="1277" w:type="dxa"/>
            <w:tcBorders>
              <w:top w:val="nil"/>
              <w:left w:val="nil"/>
              <w:bottom w:val="nil"/>
              <w:right w:val="nil"/>
            </w:tcBorders>
            <w:shd w:val="clear" w:color="auto" w:fill="auto"/>
            <w:noWrap/>
            <w:vAlign w:val="bottom"/>
            <w:hideMark/>
          </w:tcPr>
          <w:p w14:paraId="0B35CD18" w14:textId="77777777" w:rsidR="00444B13" w:rsidRPr="009C25FE" w:rsidRDefault="00444B13">
            <w:pPr>
              <w:spacing w:before="0" w:after="0"/>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2A09D8C1"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15</w:t>
            </w:r>
          </w:p>
        </w:tc>
        <w:tc>
          <w:tcPr>
            <w:tcW w:w="1511" w:type="dxa"/>
            <w:gridSpan w:val="2"/>
            <w:tcBorders>
              <w:top w:val="nil"/>
              <w:left w:val="nil"/>
              <w:bottom w:val="nil"/>
              <w:right w:val="nil"/>
            </w:tcBorders>
            <w:shd w:val="clear" w:color="auto" w:fill="auto"/>
            <w:noWrap/>
            <w:vAlign w:val="bottom"/>
            <w:hideMark/>
          </w:tcPr>
          <w:p w14:paraId="56CD1F1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w:t>
            </w:r>
          </w:p>
        </w:tc>
      </w:tr>
      <w:tr w:rsidR="00444B13" w:rsidRPr="009C25FE" w14:paraId="72931596" w14:textId="77777777">
        <w:trPr>
          <w:trHeight w:val="255"/>
        </w:trPr>
        <w:tc>
          <w:tcPr>
            <w:tcW w:w="5368" w:type="dxa"/>
            <w:tcBorders>
              <w:top w:val="nil"/>
              <w:left w:val="nil"/>
              <w:bottom w:val="nil"/>
              <w:right w:val="nil"/>
            </w:tcBorders>
            <w:shd w:val="clear" w:color="auto" w:fill="auto"/>
            <w:noWrap/>
            <w:vAlign w:val="bottom"/>
            <w:hideMark/>
          </w:tcPr>
          <w:p w14:paraId="0770EA81"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11E0FDD4" w14:textId="77777777" w:rsidR="00444B13" w:rsidRPr="009C25FE" w:rsidRDefault="00444B13">
            <w:pPr>
              <w:spacing w:before="0" w:after="0"/>
              <w:rPr>
                <w:rFonts w:ascii="Calibri Light" w:hAnsi="Calibri Light" w:cs="Calibri Light"/>
                <w:sz w:val="20"/>
                <w:szCs w:val="20"/>
              </w:rPr>
            </w:pPr>
          </w:p>
        </w:tc>
        <w:tc>
          <w:tcPr>
            <w:tcW w:w="1204" w:type="dxa"/>
            <w:tcBorders>
              <w:top w:val="single" w:sz="4" w:space="0" w:color="auto"/>
              <w:left w:val="nil"/>
              <w:bottom w:val="single" w:sz="4" w:space="0" w:color="auto"/>
              <w:right w:val="nil"/>
            </w:tcBorders>
            <w:shd w:val="clear" w:color="auto" w:fill="auto"/>
            <w:noWrap/>
            <w:vAlign w:val="bottom"/>
          </w:tcPr>
          <w:p w14:paraId="7F7672DF"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508</w:t>
            </w:r>
          </w:p>
        </w:tc>
        <w:tc>
          <w:tcPr>
            <w:tcW w:w="1511" w:type="dxa"/>
            <w:gridSpan w:val="2"/>
            <w:tcBorders>
              <w:top w:val="single" w:sz="4" w:space="0" w:color="auto"/>
              <w:left w:val="nil"/>
              <w:bottom w:val="single" w:sz="4" w:space="0" w:color="auto"/>
              <w:right w:val="nil"/>
            </w:tcBorders>
            <w:shd w:val="clear" w:color="auto" w:fill="auto"/>
            <w:noWrap/>
            <w:vAlign w:val="bottom"/>
            <w:hideMark/>
          </w:tcPr>
          <w:p w14:paraId="7E21D270"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643</w:t>
            </w:r>
          </w:p>
        </w:tc>
      </w:tr>
      <w:tr w:rsidR="00444B13" w:rsidRPr="009C25FE" w14:paraId="64B03207" w14:textId="77777777">
        <w:trPr>
          <w:trHeight w:val="255"/>
        </w:trPr>
        <w:tc>
          <w:tcPr>
            <w:tcW w:w="5368" w:type="dxa"/>
            <w:tcBorders>
              <w:top w:val="nil"/>
              <w:left w:val="nil"/>
              <w:bottom w:val="nil"/>
              <w:right w:val="nil"/>
            </w:tcBorders>
            <w:shd w:val="clear" w:color="auto" w:fill="auto"/>
            <w:noWrap/>
            <w:vAlign w:val="bottom"/>
            <w:hideMark/>
          </w:tcPr>
          <w:p w14:paraId="0FB001EC" w14:textId="77777777" w:rsidR="00444B13" w:rsidRPr="009C25FE" w:rsidRDefault="00444B13">
            <w:pPr>
              <w:spacing w:before="0" w:after="0"/>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6E4679E5" w14:textId="77777777" w:rsidR="00444B13" w:rsidRPr="009C25FE" w:rsidRDefault="00444B13">
            <w:pPr>
              <w:spacing w:before="0"/>
              <w:jc w:val="right"/>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hideMark/>
          </w:tcPr>
          <w:p w14:paraId="20BF4B1E" w14:textId="77777777" w:rsidR="00444B13" w:rsidRPr="009C25FE" w:rsidRDefault="00444B13">
            <w:pPr>
              <w:spacing w:before="0"/>
              <w:jc w:val="right"/>
              <w:rPr>
                <w:rFonts w:ascii="Calibri Light" w:hAnsi="Calibri Light" w:cs="Calibri Light"/>
                <w:b/>
                <w:bCs/>
                <w:sz w:val="20"/>
                <w:szCs w:val="20"/>
              </w:rPr>
            </w:pPr>
          </w:p>
        </w:tc>
        <w:tc>
          <w:tcPr>
            <w:tcW w:w="1511" w:type="dxa"/>
            <w:gridSpan w:val="2"/>
            <w:tcBorders>
              <w:top w:val="nil"/>
              <w:left w:val="nil"/>
              <w:bottom w:val="nil"/>
              <w:right w:val="nil"/>
            </w:tcBorders>
            <w:shd w:val="clear" w:color="auto" w:fill="auto"/>
            <w:noWrap/>
            <w:vAlign w:val="bottom"/>
            <w:hideMark/>
          </w:tcPr>
          <w:p w14:paraId="65B17A5D" w14:textId="77777777" w:rsidR="00444B13" w:rsidRPr="009C25FE" w:rsidRDefault="00444B13">
            <w:pPr>
              <w:spacing w:before="0"/>
              <w:jc w:val="right"/>
              <w:rPr>
                <w:rFonts w:ascii="Calibri Light" w:hAnsi="Calibri Light" w:cs="Calibri Light"/>
                <w:b/>
                <w:bCs/>
                <w:sz w:val="20"/>
                <w:szCs w:val="20"/>
              </w:rPr>
            </w:pPr>
          </w:p>
        </w:tc>
      </w:tr>
      <w:tr w:rsidR="00444B13" w:rsidRPr="009C25FE" w14:paraId="5EE20D07" w14:textId="77777777">
        <w:trPr>
          <w:trHeight w:val="255"/>
        </w:trPr>
        <w:tc>
          <w:tcPr>
            <w:tcW w:w="5368" w:type="dxa"/>
            <w:tcBorders>
              <w:top w:val="nil"/>
              <w:left w:val="nil"/>
              <w:bottom w:val="nil"/>
              <w:right w:val="nil"/>
            </w:tcBorders>
            <w:shd w:val="clear" w:color="auto" w:fill="auto"/>
            <w:noWrap/>
            <w:vAlign w:val="bottom"/>
          </w:tcPr>
          <w:p w14:paraId="567C1421" w14:textId="77777777" w:rsidR="00444B13" w:rsidRPr="009C25FE" w:rsidRDefault="00444B13">
            <w:pPr>
              <w:spacing w:before="120"/>
              <w:ind w:left="57"/>
              <w:rPr>
                <w:rFonts w:ascii="Calibri Light" w:hAnsi="Calibri Light" w:cs="Calibri Light"/>
              </w:rPr>
            </w:pPr>
            <w:r w:rsidRPr="009C25FE">
              <w:rPr>
                <w:rFonts w:ascii="Calibri Light" w:hAnsi="Calibri Light" w:cs="Calibri Light"/>
                <w:b/>
                <w:bCs/>
              </w:rPr>
              <w:t>6. Personnel expenses</w:t>
            </w:r>
          </w:p>
        </w:tc>
        <w:tc>
          <w:tcPr>
            <w:tcW w:w="1277" w:type="dxa"/>
            <w:tcBorders>
              <w:top w:val="nil"/>
              <w:left w:val="nil"/>
              <w:bottom w:val="nil"/>
              <w:right w:val="nil"/>
            </w:tcBorders>
            <w:shd w:val="clear" w:color="auto" w:fill="auto"/>
            <w:noWrap/>
            <w:vAlign w:val="bottom"/>
          </w:tcPr>
          <w:p w14:paraId="711D0ACE" w14:textId="77777777" w:rsidR="00444B13" w:rsidRPr="009C25FE" w:rsidRDefault="00444B13">
            <w:pPr>
              <w:spacing w:before="120"/>
              <w:ind w:left="57"/>
              <w:jc w:val="right"/>
              <w:rPr>
                <w:rFonts w:ascii="Calibri Light" w:hAnsi="Calibri Light" w:cs="Calibri Light"/>
                <w:sz w:val="20"/>
                <w:szCs w:val="20"/>
              </w:rPr>
            </w:pPr>
          </w:p>
        </w:tc>
        <w:tc>
          <w:tcPr>
            <w:tcW w:w="1204" w:type="dxa"/>
            <w:tcBorders>
              <w:top w:val="nil"/>
              <w:left w:val="nil"/>
              <w:bottom w:val="nil"/>
              <w:right w:val="nil"/>
            </w:tcBorders>
            <w:shd w:val="clear" w:color="auto" w:fill="auto"/>
            <w:noWrap/>
            <w:vAlign w:val="bottom"/>
          </w:tcPr>
          <w:p w14:paraId="0234725B" w14:textId="77777777" w:rsidR="00444B13" w:rsidRPr="009C25FE" w:rsidRDefault="00444B13">
            <w:pPr>
              <w:spacing w:before="120"/>
              <w:ind w:left="57"/>
              <w:jc w:val="right"/>
              <w:rPr>
                <w:rFonts w:ascii="Calibri Light" w:hAnsi="Calibri Light" w:cs="Calibri Light"/>
                <w:b/>
                <w:bCs/>
                <w:sz w:val="20"/>
                <w:szCs w:val="20"/>
              </w:rPr>
            </w:pPr>
          </w:p>
        </w:tc>
        <w:tc>
          <w:tcPr>
            <w:tcW w:w="1511" w:type="dxa"/>
            <w:gridSpan w:val="2"/>
            <w:tcBorders>
              <w:top w:val="nil"/>
              <w:left w:val="nil"/>
              <w:bottom w:val="nil"/>
              <w:right w:val="nil"/>
            </w:tcBorders>
            <w:shd w:val="clear" w:color="auto" w:fill="auto"/>
            <w:noWrap/>
            <w:vAlign w:val="bottom"/>
          </w:tcPr>
          <w:p w14:paraId="3113C7BB" w14:textId="77777777" w:rsidR="00444B13" w:rsidRPr="009C25FE" w:rsidRDefault="00444B13">
            <w:pPr>
              <w:spacing w:before="120"/>
              <w:ind w:left="57"/>
              <w:jc w:val="right"/>
              <w:rPr>
                <w:rFonts w:ascii="Calibri Light" w:hAnsi="Calibri Light" w:cs="Calibri Light"/>
                <w:b/>
                <w:bCs/>
                <w:sz w:val="20"/>
                <w:szCs w:val="20"/>
              </w:rPr>
            </w:pPr>
          </w:p>
        </w:tc>
      </w:tr>
      <w:tr w:rsidR="00444B13" w:rsidRPr="009C25FE" w14:paraId="51077ABC" w14:textId="77777777">
        <w:trPr>
          <w:trHeight w:val="300"/>
        </w:trPr>
        <w:tc>
          <w:tcPr>
            <w:tcW w:w="9360" w:type="dxa"/>
            <w:gridSpan w:val="5"/>
            <w:tcBorders>
              <w:top w:val="nil"/>
              <w:left w:val="nil"/>
              <w:bottom w:val="nil"/>
              <w:right w:val="nil"/>
            </w:tcBorders>
            <w:shd w:val="clear" w:color="auto" w:fill="auto"/>
            <w:noWrap/>
            <w:vAlign w:val="bottom"/>
          </w:tcPr>
          <w:p w14:paraId="211AA9F3"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16F6920B" w14:textId="77777777" w:rsidR="00444B13" w:rsidRPr="009C25FE" w:rsidRDefault="00444B13">
            <w:pPr>
              <w:spacing w:before="200" w:after="0"/>
              <w:ind w:left="57"/>
              <w:outlineLvl w:val="4"/>
              <w:rPr>
                <w:rFonts w:ascii="Calibri Light" w:hAnsi="Calibri Light" w:cs="Calibri Light"/>
                <w:b/>
                <w:sz w:val="20"/>
              </w:rPr>
            </w:pPr>
            <w:r w:rsidRPr="009C25FE">
              <w:rPr>
                <w:rFonts w:ascii="Calibri Light" w:hAnsi="Calibri Light" w:cs="Calibri Light"/>
                <w:b/>
                <w:sz w:val="20"/>
              </w:rPr>
              <w:t>Salaries and wages</w:t>
            </w:r>
          </w:p>
          <w:p w14:paraId="0C4D5D68" w14:textId="77777777" w:rsidR="00444B13" w:rsidRPr="009C25FE" w:rsidRDefault="00444B13">
            <w:pPr>
              <w:spacing w:before="0" w:after="0"/>
              <w:ind w:left="57"/>
              <w:outlineLvl w:val="4"/>
              <w:rPr>
                <w:rFonts w:ascii="Calibri Light" w:hAnsi="Calibri Light" w:cs="Calibri Light"/>
                <w:bCs/>
                <w:sz w:val="20"/>
                <w:szCs w:val="20"/>
              </w:rPr>
            </w:pPr>
            <w:r w:rsidRPr="009C25FE">
              <w:rPr>
                <w:rFonts w:ascii="Calibri Light" w:hAnsi="Calibri Light" w:cs="Calibri Light"/>
                <w:bCs/>
                <w:sz w:val="20"/>
                <w:szCs w:val="20"/>
              </w:rPr>
              <w:t>Salaries and wages are recognised as an expense because employees provide services.</w:t>
            </w:r>
          </w:p>
          <w:p w14:paraId="0F05151C" w14:textId="77777777" w:rsidR="00444B13" w:rsidRPr="009C25FE" w:rsidRDefault="00444B13">
            <w:pPr>
              <w:spacing w:before="200" w:after="0"/>
              <w:ind w:left="57"/>
              <w:outlineLvl w:val="4"/>
              <w:rPr>
                <w:rFonts w:ascii="Calibri Light" w:hAnsi="Calibri Light" w:cs="Calibri Light"/>
                <w:b/>
                <w:bCs/>
                <w:color w:val="7F7F7F"/>
              </w:rPr>
            </w:pPr>
            <w:r w:rsidRPr="009C25FE">
              <w:rPr>
                <w:rFonts w:ascii="Calibri Light" w:hAnsi="Calibri Light" w:cs="Calibri Light"/>
                <w:b/>
                <w:sz w:val="20"/>
              </w:rPr>
              <w:t>Defined contribution scheme</w:t>
            </w:r>
            <w:r w:rsidRPr="009C25FE">
              <w:rPr>
                <w:rFonts w:ascii="Calibri Light" w:hAnsi="Calibri Light" w:cs="Calibri Light"/>
                <w:b/>
                <w:bCs/>
                <w:color w:val="7F7F7F"/>
                <w:sz w:val="20"/>
                <w:szCs w:val="20"/>
              </w:rPr>
              <w:br/>
            </w:r>
            <w:r w:rsidRPr="009C25FE">
              <w:rPr>
                <w:rFonts w:ascii="Calibri Light" w:hAnsi="Calibri Light" w:cs="Calibri Light"/>
                <w:bCs/>
                <w:sz w:val="20"/>
                <w:szCs w:val="20"/>
              </w:rPr>
              <w:t>Obligations for contributions to KiwiSaver and the State Sector Retirement Savings Scheme are accounted for as defined contribution superannuation schemes and are recognised as an expense in the Statement of Financial Performance as incurred.</w:t>
            </w:r>
          </w:p>
        </w:tc>
      </w:tr>
      <w:tr w:rsidR="00444B13" w:rsidRPr="009C25FE" w14:paraId="39440E98" w14:textId="77777777">
        <w:trPr>
          <w:trHeight w:val="255"/>
        </w:trPr>
        <w:tc>
          <w:tcPr>
            <w:tcW w:w="9360" w:type="dxa"/>
            <w:gridSpan w:val="5"/>
            <w:tcBorders>
              <w:top w:val="nil"/>
              <w:left w:val="nil"/>
              <w:bottom w:val="nil"/>
              <w:right w:val="nil"/>
            </w:tcBorders>
            <w:shd w:val="clear" w:color="auto" w:fill="auto"/>
            <w:noWrap/>
            <w:vAlign w:val="bottom"/>
          </w:tcPr>
          <w:p w14:paraId="26FC548B" w14:textId="77777777" w:rsidR="00444B13" w:rsidRPr="009C25FE" w:rsidRDefault="00444B13">
            <w:pPr>
              <w:spacing w:before="0" w:after="0"/>
              <w:rPr>
                <w:rFonts w:ascii="Calibri Light" w:hAnsi="Calibri Light" w:cs="Calibri Light"/>
                <w:b/>
                <w:sz w:val="20"/>
                <w:szCs w:val="20"/>
              </w:rPr>
            </w:pPr>
          </w:p>
        </w:tc>
      </w:tr>
      <w:tr w:rsidR="00444B13" w:rsidRPr="009C25FE" w14:paraId="1FD1848D" w14:textId="77777777">
        <w:trPr>
          <w:trHeight w:val="300"/>
        </w:trPr>
        <w:tc>
          <w:tcPr>
            <w:tcW w:w="5368" w:type="dxa"/>
            <w:tcBorders>
              <w:top w:val="nil"/>
              <w:left w:val="nil"/>
              <w:bottom w:val="nil"/>
              <w:right w:val="nil"/>
            </w:tcBorders>
            <w:shd w:val="clear" w:color="auto" w:fill="auto"/>
            <w:noWrap/>
            <w:vAlign w:val="bottom"/>
            <w:hideMark/>
          </w:tcPr>
          <w:p w14:paraId="02F0BC9B" w14:textId="77777777" w:rsidR="00444B13" w:rsidRPr="009C25FE" w:rsidRDefault="00444B13">
            <w:pPr>
              <w:keepNext/>
              <w:spacing w:before="0" w:after="0"/>
              <w:ind w:left="57"/>
              <w:outlineLvl w:val="3"/>
              <w:rPr>
                <w:rFonts w:ascii="Calibri Light" w:hAnsi="Calibri Light" w:cs="Calibri Light"/>
                <w:b/>
                <w:bCs/>
                <w:i/>
                <w:iCs/>
              </w:rPr>
            </w:pPr>
            <w:r w:rsidRPr="009C25FE">
              <w:rPr>
                <w:rFonts w:ascii="Calibri Light" w:hAnsi="Calibri Light" w:cs="Calibri Light"/>
                <w:b/>
                <w:bCs/>
                <w:i/>
                <w:iCs/>
              </w:rPr>
              <w:t>Breakdown of personnel expenses</w:t>
            </w:r>
          </w:p>
        </w:tc>
        <w:tc>
          <w:tcPr>
            <w:tcW w:w="1277" w:type="dxa"/>
            <w:tcBorders>
              <w:top w:val="nil"/>
              <w:left w:val="nil"/>
              <w:bottom w:val="nil"/>
              <w:right w:val="nil"/>
            </w:tcBorders>
            <w:shd w:val="clear" w:color="auto" w:fill="auto"/>
            <w:noWrap/>
            <w:vAlign w:val="bottom"/>
            <w:hideMark/>
          </w:tcPr>
          <w:p w14:paraId="6880428C"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1B85F691" w14:textId="77777777" w:rsidR="00444B13" w:rsidRPr="009C25FE" w:rsidRDefault="00444B13">
            <w:pPr>
              <w:spacing w:before="0" w:after="0"/>
              <w:ind w:left="57" w:right="57"/>
              <w:jc w:val="right"/>
              <w:rPr>
                <w:rFonts w:ascii="Calibri Light" w:hAnsi="Calibri Light" w:cs="Calibri Light"/>
                <w:b/>
                <w:bCs/>
                <w:sz w:val="20"/>
                <w:szCs w:val="20"/>
                <w:highlight w:val="yellow"/>
              </w:rPr>
            </w:pPr>
          </w:p>
        </w:tc>
        <w:tc>
          <w:tcPr>
            <w:tcW w:w="1307" w:type="dxa"/>
            <w:tcBorders>
              <w:top w:val="nil"/>
              <w:left w:val="nil"/>
              <w:bottom w:val="nil"/>
              <w:right w:val="nil"/>
            </w:tcBorders>
            <w:shd w:val="clear" w:color="auto" w:fill="auto"/>
            <w:noWrap/>
            <w:vAlign w:val="bottom"/>
          </w:tcPr>
          <w:p w14:paraId="7D50CCE6"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01A9299A" w14:textId="77777777">
        <w:trPr>
          <w:trHeight w:val="300"/>
        </w:trPr>
        <w:tc>
          <w:tcPr>
            <w:tcW w:w="5368" w:type="dxa"/>
            <w:tcBorders>
              <w:top w:val="nil"/>
              <w:left w:val="nil"/>
              <w:bottom w:val="nil"/>
              <w:right w:val="nil"/>
            </w:tcBorders>
            <w:shd w:val="clear" w:color="auto" w:fill="auto"/>
            <w:noWrap/>
            <w:vAlign w:val="bottom"/>
            <w:hideMark/>
          </w:tcPr>
          <w:p w14:paraId="43D6C567"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215FD264"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7417153A" w14:textId="2A6D738B"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w:t>
            </w:r>
            <w:r w:rsidR="003D0B57" w:rsidRPr="009C25FE">
              <w:rPr>
                <w:rFonts w:ascii="Calibri Light" w:hAnsi="Calibri Light" w:cs="Calibri Light"/>
                <w:b/>
                <w:bCs/>
                <w:sz w:val="20"/>
                <w:szCs w:val="20"/>
              </w:rPr>
              <w:t>4</w:t>
            </w:r>
          </w:p>
        </w:tc>
        <w:tc>
          <w:tcPr>
            <w:tcW w:w="1307" w:type="dxa"/>
            <w:tcBorders>
              <w:top w:val="nil"/>
              <w:left w:val="nil"/>
              <w:bottom w:val="nil"/>
              <w:right w:val="nil"/>
            </w:tcBorders>
            <w:shd w:val="clear" w:color="auto" w:fill="auto"/>
            <w:noWrap/>
            <w:vAlign w:val="bottom"/>
          </w:tcPr>
          <w:p w14:paraId="3496362D"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w:t>
            </w:r>
          </w:p>
        </w:tc>
      </w:tr>
      <w:tr w:rsidR="00444B13" w:rsidRPr="009C25FE" w14:paraId="1467C06F" w14:textId="77777777">
        <w:trPr>
          <w:trHeight w:val="300"/>
        </w:trPr>
        <w:tc>
          <w:tcPr>
            <w:tcW w:w="5368" w:type="dxa"/>
            <w:tcBorders>
              <w:top w:val="nil"/>
              <w:left w:val="nil"/>
              <w:bottom w:val="nil"/>
              <w:right w:val="nil"/>
            </w:tcBorders>
            <w:shd w:val="clear" w:color="auto" w:fill="auto"/>
            <w:noWrap/>
            <w:vAlign w:val="bottom"/>
          </w:tcPr>
          <w:p w14:paraId="51ADB6D6"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tcPr>
          <w:p w14:paraId="104C0AEF"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504C33F0"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07" w:type="dxa"/>
            <w:tcBorders>
              <w:top w:val="nil"/>
              <w:left w:val="nil"/>
              <w:bottom w:val="nil"/>
              <w:right w:val="nil"/>
            </w:tcBorders>
            <w:shd w:val="clear" w:color="auto" w:fill="auto"/>
            <w:noWrap/>
            <w:vAlign w:val="bottom"/>
          </w:tcPr>
          <w:p w14:paraId="1671521C"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36EC6E9E" w14:textId="77777777">
        <w:trPr>
          <w:trHeight w:val="300"/>
        </w:trPr>
        <w:tc>
          <w:tcPr>
            <w:tcW w:w="5368" w:type="dxa"/>
            <w:tcBorders>
              <w:top w:val="nil"/>
              <w:left w:val="nil"/>
              <w:bottom w:val="nil"/>
              <w:right w:val="nil"/>
            </w:tcBorders>
            <w:shd w:val="clear" w:color="auto" w:fill="auto"/>
            <w:noWrap/>
            <w:vAlign w:val="bottom"/>
            <w:hideMark/>
          </w:tcPr>
          <w:p w14:paraId="6B4E2801"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3061ABB8"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hideMark/>
          </w:tcPr>
          <w:p w14:paraId="2E058757" w14:textId="77777777" w:rsidR="00444B13" w:rsidRPr="009C25FE" w:rsidRDefault="00444B13">
            <w:pPr>
              <w:spacing w:before="0" w:after="0"/>
              <w:ind w:left="57" w:right="57"/>
              <w:jc w:val="center"/>
              <w:rPr>
                <w:rFonts w:ascii="Calibri Light" w:hAnsi="Calibri Light" w:cs="Calibri Light"/>
                <w:b/>
                <w:bCs/>
                <w:sz w:val="20"/>
                <w:szCs w:val="20"/>
              </w:rPr>
            </w:pPr>
          </w:p>
        </w:tc>
        <w:tc>
          <w:tcPr>
            <w:tcW w:w="1307" w:type="dxa"/>
            <w:tcBorders>
              <w:top w:val="nil"/>
              <w:left w:val="nil"/>
              <w:bottom w:val="nil"/>
              <w:right w:val="nil"/>
            </w:tcBorders>
            <w:shd w:val="clear" w:color="auto" w:fill="auto"/>
            <w:noWrap/>
            <w:vAlign w:val="bottom"/>
            <w:hideMark/>
          </w:tcPr>
          <w:p w14:paraId="2525D1C0" w14:textId="77777777" w:rsidR="00444B13" w:rsidRPr="009C25FE" w:rsidRDefault="00444B13">
            <w:pPr>
              <w:spacing w:before="0" w:after="0"/>
              <w:ind w:left="57" w:right="57"/>
              <w:jc w:val="center"/>
              <w:rPr>
                <w:rFonts w:ascii="Calibri Light" w:hAnsi="Calibri Light" w:cs="Calibri Light"/>
                <w:b/>
                <w:bCs/>
                <w:sz w:val="20"/>
                <w:szCs w:val="20"/>
              </w:rPr>
            </w:pPr>
          </w:p>
        </w:tc>
      </w:tr>
      <w:tr w:rsidR="00444B13" w:rsidRPr="009C25FE" w14:paraId="33727639" w14:textId="77777777">
        <w:trPr>
          <w:trHeight w:val="300"/>
        </w:trPr>
        <w:tc>
          <w:tcPr>
            <w:tcW w:w="5368" w:type="dxa"/>
            <w:tcBorders>
              <w:top w:val="nil"/>
              <w:left w:val="nil"/>
              <w:bottom w:val="nil"/>
              <w:right w:val="nil"/>
            </w:tcBorders>
            <w:shd w:val="clear" w:color="auto" w:fill="auto"/>
            <w:noWrap/>
            <w:vAlign w:val="bottom"/>
            <w:hideMark/>
          </w:tcPr>
          <w:p w14:paraId="275C8242"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Salaries and wages</w:t>
            </w:r>
          </w:p>
        </w:tc>
        <w:tc>
          <w:tcPr>
            <w:tcW w:w="1277" w:type="dxa"/>
            <w:tcBorders>
              <w:top w:val="nil"/>
              <w:left w:val="nil"/>
              <w:bottom w:val="nil"/>
              <w:right w:val="nil"/>
            </w:tcBorders>
            <w:shd w:val="clear" w:color="auto" w:fill="auto"/>
            <w:noWrap/>
            <w:vAlign w:val="bottom"/>
            <w:hideMark/>
          </w:tcPr>
          <w:p w14:paraId="22FDF62B"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03D9A17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8,818 </w:t>
            </w:r>
          </w:p>
        </w:tc>
        <w:tc>
          <w:tcPr>
            <w:tcW w:w="1307" w:type="dxa"/>
            <w:tcBorders>
              <w:top w:val="nil"/>
              <w:left w:val="nil"/>
              <w:bottom w:val="nil"/>
              <w:right w:val="nil"/>
            </w:tcBorders>
            <w:shd w:val="clear" w:color="auto" w:fill="auto"/>
            <w:noWrap/>
            <w:vAlign w:val="bottom"/>
            <w:hideMark/>
          </w:tcPr>
          <w:p w14:paraId="4F135360"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8,405</w:t>
            </w:r>
          </w:p>
        </w:tc>
      </w:tr>
      <w:tr w:rsidR="00444B13" w:rsidRPr="009C25FE" w14:paraId="17893751" w14:textId="77777777">
        <w:trPr>
          <w:trHeight w:val="300"/>
        </w:trPr>
        <w:tc>
          <w:tcPr>
            <w:tcW w:w="5368" w:type="dxa"/>
            <w:tcBorders>
              <w:top w:val="nil"/>
              <w:left w:val="nil"/>
              <w:bottom w:val="nil"/>
              <w:right w:val="nil"/>
            </w:tcBorders>
            <w:shd w:val="clear" w:color="auto" w:fill="auto"/>
            <w:noWrap/>
            <w:vAlign w:val="bottom"/>
            <w:hideMark/>
          </w:tcPr>
          <w:p w14:paraId="492E3535"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Other staff-related costs</w:t>
            </w:r>
          </w:p>
        </w:tc>
        <w:tc>
          <w:tcPr>
            <w:tcW w:w="1277" w:type="dxa"/>
            <w:tcBorders>
              <w:top w:val="nil"/>
              <w:left w:val="nil"/>
              <w:bottom w:val="nil"/>
              <w:right w:val="nil"/>
            </w:tcBorders>
            <w:shd w:val="clear" w:color="auto" w:fill="auto"/>
            <w:noWrap/>
            <w:vAlign w:val="bottom"/>
            <w:hideMark/>
          </w:tcPr>
          <w:p w14:paraId="0CBC1D8E"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27C6884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1,233 </w:t>
            </w:r>
          </w:p>
        </w:tc>
        <w:tc>
          <w:tcPr>
            <w:tcW w:w="1307" w:type="dxa"/>
            <w:tcBorders>
              <w:top w:val="nil"/>
              <w:left w:val="nil"/>
              <w:bottom w:val="nil"/>
              <w:right w:val="nil"/>
            </w:tcBorders>
            <w:shd w:val="clear" w:color="auto" w:fill="auto"/>
            <w:noWrap/>
            <w:vAlign w:val="bottom"/>
            <w:hideMark/>
          </w:tcPr>
          <w:p w14:paraId="0666243F"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1,098</w:t>
            </w:r>
          </w:p>
        </w:tc>
      </w:tr>
      <w:tr w:rsidR="00444B13" w:rsidRPr="009C25FE" w14:paraId="636D8627" w14:textId="77777777">
        <w:trPr>
          <w:trHeight w:val="300"/>
        </w:trPr>
        <w:tc>
          <w:tcPr>
            <w:tcW w:w="5368" w:type="dxa"/>
            <w:tcBorders>
              <w:top w:val="nil"/>
              <w:left w:val="nil"/>
              <w:bottom w:val="nil"/>
              <w:right w:val="nil"/>
            </w:tcBorders>
            <w:shd w:val="clear" w:color="auto" w:fill="auto"/>
            <w:noWrap/>
            <w:vAlign w:val="bottom"/>
            <w:hideMark/>
          </w:tcPr>
          <w:p w14:paraId="061BDB45"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Employer contributions to defined contribution plans</w:t>
            </w:r>
          </w:p>
        </w:tc>
        <w:tc>
          <w:tcPr>
            <w:tcW w:w="1277" w:type="dxa"/>
            <w:tcBorders>
              <w:top w:val="nil"/>
              <w:left w:val="nil"/>
              <w:bottom w:val="nil"/>
              <w:right w:val="nil"/>
            </w:tcBorders>
            <w:shd w:val="clear" w:color="auto" w:fill="auto"/>
            <w:noWrap/>
            <w:vAlign w:val="bottom"/>
            <w:hideMark/>
          </w:tcPr>
          <w:p w14:paraId="75B7AC6C"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225E9A9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256 </w:t>
            </w:r>
          </w:p>
        </w:tc>
        <w:tc>
          <w:tcPr>
            <w:tcW w:w="1307" w:type="dxa"/>
            <w:tcBorders>
              <w:top w:val="nil"/>
              <w:left w:val="nil"/>
              <w:bottom w:val="nil"/>
              <w:right w:val="nil"/>
            </w:tcBorders>
            <w:shd w:val="clear" w:color="auto" w:fill="auto"/>
            <w:noWrap/>
            <w:vAlign w:val="bottom"/>
            <w:hideMark/>
          </w:tcPr>
          <w:p w14:paraId="225CF69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248</w:t>
            </w:r>
          </w:p>
        </w:tc>
      </w:tr>
      <w:tr w:rsidR="00444B13" w:rsidRPr="009C25FE" w14:paraId="07FE5235" w14:textId="77777777">
        <w:trPr>
          <w:trHeight w:val="300"/>
        </w:trPr>
        <w:tc>
          <w:tcPr>
            <w:tcW w:w="5368" w:type="dxa"/>
            <w:tcBorders>
              <w:top w:val="nil"/>
              <w:left w:val="nil"/>
              <w:bottom w:val="nil"/>
              <w:right w:val="nil"/>
            </w:tcBorders>
            <w:shd w:val="clear" w:color="auto" w:fill="auto"/>
            <w:noWrap/>
            <w:vAlign w:val="bottom"/>
            <w:hideMark/>
          </w:tcPr>
          <w:p w14:paraId="7BC06AF1"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Increase/(decrease) in employee entitlements</w:t>
            </w:r>
          </w:p>
        </w:tc>
        <w:tc>
          <w:tcPr>
            <w:tcW w:w="1277" w:type="dxa"/>
            <w:tcBorders>
              <w:top w:val="nil"/>
              <w:left w:val="nil"/>
              <w:bottom w:val="nil"/>
              <w:right w:val="nil"/>
            </w:tcBorders>
            <w:shd w:val="clear" w:color="auto" w:fill="auto"/>
            <w:noWrap/>
            <w:vAlign w:val="bottom"/>
            <w:hideMark/>
          </w:tcPr>
          <w:p w14:paraId="1FD3AB85"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1667CC7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72 </w:t>
            </w:r>
          </w:p>
        </w:tc>
        <w:tc>
          <w:tcPr>
            <w:tcW w:w="1307" w:type="dxa"/>
            <w:tcBorders>
              <w:top w:val="nil"/>
              <w:left w:val="nil"/>
              <w:bottom w:val="nil"/>
              <w:right w:val="nil"/>
            </w:tcBorders>
            <w:shd w:val="clear" w:color="auto" w:fill="auto"/>
            <w:noWrap/>
            <w:vAlign w:val="bottom"/>
            <w:hideMark/>
          </w:tcPr>
          <w:p w14:paraId="271C693F"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(23)</w:t>
            </w:r>
          </w:p>
        </w:tc>
      </w:tr>
      <w:tr w:rsidR="00444B13" w:rsidRPr="009C25FE" w14:paraId="5AFF0310" w14:textId="77777777">
        <w:trPr>
          <w:trHeight w:val="300"/>
        </w:trPr>
        <w:tc>
          <w:tcPr>
            <w:tcW w:w="5368" w:type="dxa"/>
            <w:tcBorders>
              <w:top w:val="nil"/>
              <w:left w:val="nil"/>
              <w:bottom w:val="nil"/>
              <w:right w:val="nil"/>
            </w:tcBorders>
            <w:shd w:val="clear" w:color="auto" w:fill="auto"/>
            <w:noWrap/>
            <w:vAlign w:val="bottom"/>
            <w:hideMark/>
          </w:tcPr>
          <w:p w14:paraId="42A47732"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3A7D9EFE"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single" w:sz="4" w:space="0" w:color="auto"/>
              <w:left w:val="nil"/>
              <w:bottom w:val="single" w:sz="4" w:space="0" w:color="auto"/>
              <w:right w:val="nil"/>
            </w:tcBorders>
            <w:shd w:val="clear" w:color="auto" w:fill="auto"/>
            <w:noWrap/>
            <w:vAlign w:val="bottom"/>
          </w:tcPr>
          <w:p w14:paraId="00494A59"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10,379 </w:t>
            </w:r>
          </w:p>
        </w:tc>
        <w:tc>
          <w:tcPr>
            <w:tcW w:w="1307" w:type="dxa"/>
            <w:tcBorders>
              <w:top w:val="single" w:sz="4" w:space="0" w:color="auto"/>
              <w:left w:val="nil"/>
              <w:bottom w:val="single" w:sz="4" w:space="0" w:color="auto"/>
              <w:right w:val="nil"/>
            </w:tcBorders>
            <w:shd w:val="clear" w:color="auto" w:fill="auto"/>
            <w:noWrap/>
            <w:vAlign w:val="bottom"/>
            <w:hideMark/>
          </w:tcPr>
          <w:p w14:paraId="16B5E42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9,728</w:t>
            </w:r>
          </w:p>
        </w:tc>
      </w:tr>
      <w:tr w:rsidR="00444B13" w:rsidRPr="009C25FE" w14:paraId="774214C2" w14:textId="77777777">
        <w:trPr>
          <w:trHeight w:val="300"/>
        </w:trPr>
        <w:tc>
          <w:tcPr>
            <w:tcW w:w="5368" w:type="dxa"/>
            <w:tcBorders>
              <w:top w:val="nil"/>
              <w:left w:val="nil"/>
              <w:bottom w:val="nil"/>
              <w:right w:val="nil"/>
            </w:tcBorders>
            <w:shd w:val="clear" w:color="auto" w:fill="auto"/>
            <w:noWrap/>
            <w:vAlign w:val="bottom"/>
            <w:hideMark/>
          </w:tcPr>
          <w:p w14:paraId="042562ED" w14:textId="77777777" w:rsidR="00444B13" w:rsidRPr="009C25FE" w:rsidRDefault="00444B13">
            <w:pPr>
              <w:spacing w:before="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2950C92F" w14:textId="77777777" w:rsidR="00444B13" w:rsidRPr="009C25FE" w:rsidRDefault="00444B13">
            <w:pPr>
              <w:spacing w:before="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hideMark/>
          </w:tcPr>
          <w:p w14:paraId="1B42D490" w14:textId="77777777" w:rsidR="00444B13" w:rsidRPr="009C25FE" w:rsidRDefault="00444B13">
            <w:pPr>
              <w:spacing w:before="0"/>
              <w:ind w:left="57"/>
              <w:rPr>
                <w:rFonts w:ascii="Calibri Light" w:hAnsi="Calibri Light" w:cs="Calibri Light"/>
                <w:sz w:val="20"/>
                <w:szCs w:val="20"/>
              </w:rPr>
            </w:pPr>
          </w:p>
        </w:tc>
        <w:tc>
          <w:tcPr>
            <w:tcW w:w="1307" w:type="dxa"/>
            <w:tcBorders>
              <w:top w:val="nil"/>
              <w:left w:val="nil"/>
              <w:bottom w:val="nil"/>
              <w:right w:val="nil"/>
            </w:tcBorders>
            <w:shd w:val="clear" w:color="auto" w:fill="auto"/>
            <w:noWrap/>
            <w:vAlign w:val="bottom"/>
            <w:hideMark/>
          </w:tcPr>
          <w:p w14:paraId="6DE14C89" w14:textId="77777777" w:rsidR="00444B13" w:rsidRPr="009C25FE" w:rsidRDefault="00444B13">
            <w:pPr>
              <w:spacing w:before="0"/>
              <w:ind w:left="57"/>
              <w:rPr>
                <w:rFonts w:ascii="Calibri Light" w:hAnsi="Calibri Light" w:cs="Calibri Light"/>
                <w:sz w:val="20"/>
                <w:szCs w:val="20"/>
              </w:rPr>
            </w:pPr>
          </w:p>
        </w:tc>
      </w:tr>
      <w:tr w:rsidR="00444B13" w:rsidRPr="009C25FE" w14:paraId="0B4CBE2D" w14:textId="77777777">
        <w:trPr>
          <w:trHeight w:val="300"/>
        </w:trPr>
        <w:tc>
          <w:tcPr>
            <w:tcW w:w="9360" w:type="dxa"/>
            <w:gridSpan w:val="5"/>
            <w:tcBorders>
              <w:top w:val="nil"/>
              <w:left w:val="nil"/>
              <w:bottom w:val="nil"/>
              <w:right w:val="nil"/>
            </w:tcBorders>
            <w:shd w:val="clear" w:color="auto" w:fill="auto"/>
            <w:noWrap/>
            <w:vAlign w:val="bottom"/>
          </w:tcPr>
          <w:p w14:paraId="3D235362" w14:textId="67C09F33"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During the year ended 30 June 2024, no employee received compensation relating to the cessation of their employment with Creative New Zealand (2023: $nil).</w:t>
            </w:r>
          </w:p>
          <w:p w14:paraId="0F42A8A7"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The number of employees whose remuneration for the financial year exceeded $100,000 is as follows.</w:t>
            </w:r>
          </w:p>
        </w:tc>
      </w:tr>
      <w:tr w:rsidR="00444B13" w:rsidRPr="009C25FE" w14:paraId="2BEF1B5A" w14:textId="77777777">
        <w:trPr>
          <w:trHeight w:val="300"/>
        </w:trPr>
        <w:tc>
          <w:tcPr>
            <w:tcW w:w="5368" w:type="dxa"/>
            <w:tcBorders>
              <w:top w:val="nil"/>
              <w:left w:val="nil"/>
              <w:bottom w:val="nil"/>
              <w:right w:val="nil"/>
            </w:tcBorders>
            <w:shd w:val="clear" w:color="auto" w:fill="auto"/>
            <w:noWrap/>
            <w:vAlign w:val="bottom"/>
            <w:hideMark/>
          </w:tcPr>
          <w:p w14:paraId="1A287DF8" w14:textId="77777777" w:rsidR="00444B13" w:rsidRPr="009C25FE" w:rsidRDefault="00444B13">
            <w:pPr>
              <w:spacing w:before="0" w:after="0"/>
              <w:ind w:left="57"/>
              <w:rPr>
                <w:rFonts w:ascii="Calibri Light" w:hAnsi="Calibri Light" w:cs="Calibri Light"/>
                <w:b/>
                <w:sz w:val="20"/>
                <w:szCs w:val="20"/>
              </w:rPr>
            </w:pPr>
            <w:r w:rsidRPr="009C25FE">
              <w:rPr>
                <w:rFonts w:ascii="Calibri Light" w:hAnsi="Calibri Light" w:cs="Calibri Light"/>
                <w:b/>
                <w:sz w:val="20"/>
                <w:szCs w:val="20"/>
              </w:rPr>
              <w:t>Total remuneration paid or payable</w:t>
            </w:r>
          </w:p>
        </w:tc>
        <w:tc>
          <w:tcPr>
            <w:tcW w:w="1277" w:type="dxa"/>
            <w:tcBorders>
              <w:top w:val="nil"/>
              <w:left w:val="nil"/>
              <w:bottom w:val="nil"/>
              <w:right w:val="nil"/>
            </w:tcBorders>
            <w:shd w:val="clear" w:color="auto" w:fill="auto"/>
            <w:noWrap/>
            <w:vAlign w:val="bottom"/>
            <w:hideMark/>
          </w:tcPr>
          <w:p w14:paraId="1E7560B9" w14:textId="77777777" w:rsidR="00444B13" w:rsidRPr="009C25FE" w:rsidRDefault="00444B13">
            <w:pPr>
              <w:spacing w:before="0" w:after="0"/>
              <w:ind w:left="57"/>
              <w:rPr>
                <w:rFonts w:ascii="Calibri Light" w:hAnsi="Calibri Light" w:cs="Calibri Light"/>
                <w:b/>
                <w:sz w:val="20"/>
                <w:szCs w:val="20"/>
              </w:rPr>
            </w:pPr>
          </w:p>
        </w:tc>
        <w:tc>
          <w:tcPr>
            <w:tcW w:w="2715" w:type="dxa"/>
            <w:gridSpan w:val="3"/>
            <w:tcBorders>
              <w:top w:val="nil"/>
              <w:left w:val="nil"/>
              <w:bottom w:val="nil"/>
              <w:right w:val="nil"/>
            </w:tcBorders>
            <w:shd w:val="clear" w:color="auto" w:fill="auto"/>
            <w:vAlign w:val="bottom"/>
            <w:hideMark/>
          </w:tcPr>
          <w:p w14:paraId="180C5394" w14:textId="77777777" w:rsidR="00444B13" w:rsidRPr="009C25FE" w:rsidRDefault="00444B13">
            <w:pPr>
              <w:spacing w:before="0" w:after="0"/>
              <w:ind w:left="57"/>
              <w:jc w:val="center"/>
              <w:rPr>
                <w:rFonts w:ascii="Calibri Light" w:hAnsi="Calibri Light" w:cs="Calibri Light"/>
                <w:b/>
                <w:sz w:val="20"/>
                <w:szCs w:val="20"/>
              </w:rPr>
            </w:pPr>
            <w:r w:rsidRPr="009C25FE">
              <w:rPr>
                <w:rFonts w:ascii="Calibri Light" w:hAnsi="Calibri Light" w:cs="Calibri Light"/>
                <w:b/>
                <w:sz w:val="20"/>
                <w:szCs w:val="20"/>
              </w:rPr>
              <w:t>Number of employees</w:t>
            </w:r>
          </w:p>
        </w:tc>
      </w:tr>
      <w:tr w:rsidR="00444B13" w:rsidRPr="009C25FE" w14:paraId="09B4DAA1" w14:textId="77777777">
        <w:trPr>
          <w:trHeight w:val="300"/>
        </w:trPr>
        <w:tc>
          <w:tcPr>
            <w:tcW w:w="5368" w:type="dxa"/>
            <w:tcBorders>
              <w:top w:val="nil"/>
              <w:left w:val="nil"/>
              <w:bottom w:val="nil"/>
              <w:right w:val="nil"/>
            </w:tcBorders>
            <w:shd w:val="clear" w:color="auto" w:fill="auto"/>
            <w:noWrap/>
            <w:vAlign w:val="bottom"/>
            <w:hideMark/>
          </w:tcPr>
          <w:p w14:paraId="0EF90338"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01FD45AD"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hideMark/>
          </w:tcPr>
          <w:p w14:paraId="6C66B884"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307" w:type="dxa"/>
            <w:tcBorders>
              <w:top w:val="nil"/>
              <w:left w:val="nil"/>
              <w:bottom w:val="nil"/>
              <w:right w:val="nil"/>
            </w:tcBorders>
            <w:shd w:val="clear" w:color="auto" w:fill="auto"/>
            <w:noWrap/>
            <w:vAlign w:val="bottom"/>
            <w:hideMark/>
          </w:tcPr>
          <w:p w14:paraId="3BC18269"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w:t>
            </w:r>
          </w:p>
        </w:tc>
      </w:tr>
      <w:tr w:rsidR="00444B13" w:rsidRPr="009C25FE" w14:paraId="12C517E9" w14:textId="77777777">
        <w:trPr>
          <w:trHeight w:val="300"/>
        </w:trPr>
        <w:tc>
          <w:tcPr>
            <w:tcW w:w="5368" w:type="dxa"/>
            <w:tcBorders>
              <w:top w:val="nil"/>
              <w:left w:val="nil"/>
              <w:bottom w:val="nil"/>
              <w:right w:val="nil"/>
            </w:tcBorders>
            <w:shd w:val="clear" w:color="auto" w:fill="auto"/>
            <w:noWrap/>
            <w:vAlign w:val="bottom"/>
            <w:hideMark/>
          </w:tcPr>
          <w:p w14:paraId="7A33F5DA" w14:textId="77777777" w:rsidR="00444B13" w:rsidRPr="009C25FE" w:rsidRDefault="00444B13">
            <w:pPr>
              <w:spacing w:before="0" w:after="0"/>
              <w:ind w:left="57"/>
              <w:rPr>
                <w:rFonts w:ascii="Calibri Light" w:hAnsi="Calibri Light" w:cs="Calibri Light"/>
                <w:sz w:val="20"/>
                <w:szCs w:val="20"/>
                <w:highlight w:val="yellow"/>
              </w:rPr>
            </w:pPr>
            <w:r w:rsidRPr="009C25FE">
              <w:rPr>
                <w:rFonts w:ascii="Calibri Light" w:hAnsi="Calibri Light" w:cs="Calibri Light"/>
                <w:sz w:val="20"/>
              </w:rPr>
              <w:t>$100,000 – $109,999</w:t>
            </w:r>
          </w:p>
        </w:tc>
        <w:tc>
          <w:tcPr>
            <w:tcW w:w="1277" w:type="dxa"/>
            <w:tcBorders>
              <w:top w:val="nil"/>
              <w:left w:val="nil"/>
              <w:bottom w:val="nil"/>
              <w:right w:val="nil"/>
            </w:tcBorders>
            <w:shd w:val="clear" w:color="auto" w:fill="auto"/>
            <w:noWrap/>
            <w:vAlign w:val="bottom"/>
            <w:hideMark/>
          </w:tcPr>
          <w:p w14:paraId="366BA235"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5A3AA863"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17</w:t>
            </w:r>
          </w:p>
        </w:tc>
        <w:tc>
          <w:tcPr>
            <w:tcW w:w="1307" w:type="dxa"/>
            <w:tcBorders>
              <w:top w:val="nil"/>
              <w:left w:val="nil"/>
              <w:bottom w:val="nil"/>
              <w:right w:val="nil"/>
            </w:tcBorders>
            <w:shd w:val="clear" w:color="auto" w:fill="auto"/>
            <w:noWrap/>
            <w:vAlign w:val="bottom"/>
            <w:hideMark/>
          </w:tcPr>
          <w:p w14:paraId="175AD5B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15</w:t>
            </w:r>
          </w:p>
        </w:tc>
      </w:tr>
      <w:tr w:rsidR="00444B13" w:rsidRPr="009C25FE" w14:paraId="246998BC" w14:textId="77777777">
        <w:trPr>
          <w:trHeight w:val="300"/>
        </w:trPr>
        <w:tc>
          <w:tcPr>
            <w:tcW w:w="5368" w:type="dxa"/>
            <w:tcBorders>
              <w:top w:val="nil"/>
              <w:left w:val="nil"/>
              <w:bottom w:val="nil"/>
              <w:right w:val="nil"/>
            </w:tcBorders>
            <w:shd w:val="clear" w:color="auto" w:fill="auto"/>
            <w:noWrap/>
            <w:vAlign w:val="bottom"/>
            <w:hideMark/>
          </w:tcPr>
          <w:p w14:paraId="2E32FDFE" w14:textId="77777777" w:rsidR="00444B13" w:rsidRPr="009C25FE" w:rsidRDefault="00444B13">
            <w:pPr>
              <w:spacing w:before="0" w:after="0"/>
              <w:ind w:left="57"/>
              <w:rPr>
                <w:rFonts w:ascii="Calibri Light" w:hAnsi="Calibri Light" w:cs="Calibri Light"/>
                <w:sz w:val="20"/>
                <w:szCs w:val="20"/>
                <w:highlight w:val="yellow"/>
              </w:rPr>
            </w:pPr>
            <w:r w:rsidRPr="009C25FE">
              <w:rPr>
                <w:rFonts w:ascii="Calibri Light" w:hAnsi="Calibri Light" w:cs="Calibri Light"/>
                <w:sz w:val="20"/>
              </w:rPr>
              <w:t>$110,000 – $119,999</w:t>
            </w:r>
          </w:p>
        </w:tc>
        <w:tc>
          <w:tcPr>
            <w:tcW w:w="1277" w:type="dxa"/>
            <w:tcBorders>
              <w:top w:val="nil"/>
              <w:left w:val="nil"/>
              <w:bottom w:val="nil"/>
              <w:right w:val="nil"/>
            </w:tcBorders>
            <w:shd w:val="clear" w:color="auto" w:fill="auto"/>
            <w:noWrap/>
            <w:vAlign w:val="bottom"/>
            <w:hideMark/>
          </w:tcPr>
          <w:p w14:paraId="7546C386"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36C7EC1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w:t>
            </w:r>
          </w:p>
        </w:tc>
        <w:tc>
          <w:tcPr>
            <w:tcW w:w="1307" w:type="dxa"/>
            <w:tcBorders>
              <w:top w:val="nil"/>
              <w:left w:val="nil"/>
              <w:bottom w:val="nil"/>
              <w:right w:val="nil"/>
            </w:tcBorders>
            <w:shd w:val="clear" w:color="auto" w:fill="auto"/>
            <w:noWrap/>
            <w:vAlign w:val="bottom"/>
            <w:hideMark/>
          </w:tcPr>
          <w:p w14:paraId="2EB9AE89"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w:t>
            </w:r>
          </w:p>
        </w:tc>
      </w:tr>
      <w:tr w:rsidR="00444B13" w:rsidRPr="009C25FE" w14:paraId="07EC0AD6" w14:textId="77777777">
        <w:trPr>
          <w:trHeight w:val="300"/>
        </w:trPr>
        <w:tc>
          <w:tcPr>
            <w:tcW w:w="5368" w:type="dxa"/>
            <w:tcBorders>
              <w:top w:val="nil"/>
              <w:left w:val="nil"/>
              <w:bottom w:val="nil"/>
              <w:right w:val="nil"/>
            </w:tcBorders>
            <w:shd w:val="clear" w:color="auto" w:fill="auto"/>
            <w:noWrap/>
            <w:vAlign w:val="bottom"/>
            <w:hideMark/>
          </w:tcPr>
          <w:p w14:paraId="02152B68" w14:textId="77777777" w:rsidR="00444B13" w:rsidRPr="009C25FE" w:rsidRDefault="00444B13">
            <w:pPr>
              <w:spacing w:before="0" w:after="0"/>
              <w:ind w:left="57"/>
              <w:rPr>
                <w:rFonts w:ascii="Calibri Light" w:hAnsi="Calibri Light" w:cs="Calibri Light"/>
                <w:sz w:val="20"/>
                <w:szCs w:val="20"/>
                <w:highlight w:val="yellow"/>
              </w:rPr>
            </w:pPr>
            <w:r w:rsidRPr="009C25FE">
              <w:rPr>
                <w:rFonts w:ascii="Calibri Light" w:hAnsi="Calibri Light" w:cs="Calibri Light"/>
                <w:sz w:val="20"/>
              </w:rPr>
              <w:t>$120,000 – $129,999</w:t>
            </w:r>
          </w:p>
        </w:tc>
        <w:tc>
          <w:tcPr>
            <w:tcW w:w="1277" w:type="dxa"/>
            <w:tcBorders>
              <w:top w:val="nil"/>
              <w:left w:val="nil"/>
              <w:bottom w:val="nil"/>
              <w:right w:val="nil"/>
            </w:tcBorders>
            <w:shd w:val="clear" w:color="auto" w:fill="auto"/>
            <w:noWrap/>
            <w:vAlign w:val="bottom"/>
            <w:hideMark/>
          </w:tcPr>
          <w:p w14:paraId="012EF6B9"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01BBC4B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5</w:t>
            </w:r>
          </w:p>
        </w:tc>
        <w:tc>
          <w:tcPr>
            <w:tcW w:w="1307" w:type="dxa"/>
            <w:tcBorders>
              <w:top w:val="nil"/>
              <w:left w:val="nil"/>
              <w:bottom w:val="nil"/>
              <w:right w:val="nil"/>
            </w:tcBorders>
            <w:shd w:val="clear" w:color="auto" w:fill="auto"/>
            <w:noWrap/>
            <w:vAlign w:val="bottom"/>
            <w:hideMark/>
          </w:tcPr>
          <w:p w14:paraId="1B758E9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w:t>
            </w:r>
          </w:p>
        </w:tc>
      </w:tr>
      <w:tr w:rsidR="00444B13" w:rsidRPr="009C25FE" w14:paraId="6A1E3ECD" w14:textId="77777777">
        <w:trPr>
          <w:trHeight w:val="300"/>
        </w:trPr>
        <w:tc>
          <w:tcPr>
            <w:tcW w:w="5368" w:type="dxa"/>
            <w:tcBorders>
              <w:top w:val="nil"/>
              <w:left w:val="nil"/>
              <w:bottom w:val="nil"/>
              <w:right w:val="nil"/>
            </w:tcBorders>
            <w:shd w:val="clear" w:color="auto" w:fill="auto"/>
            <w:noWrap/>
            <w:vAlign w:val="bottom"/>
            <w:hideMark/>
          </w:tcPr>
          <w:p w14:paraId="05687772" w14:textId="77777777" w:rsidR="00444B13" w:rsidRPr="009C25FE" w:rsidRDefault="00444B13">
            <w:pPr>
              <w:spacing w:before="0" w:after="0"/>
              <w:ind w:left="57"/>
              <w:rPr>
                <w:rFonts w:ascii="Calibri Light" w:hAnsi="Calibri Light" w:cs="Calibri Light"/>
                <w:sz w:val="20"/>
                <w:szCs w:val="20"/>
                <w:highlight w:val="yellow"/>
              </w:rPr>
            </w:pPr>
            <w:r w:rsidRPr="009C25FE">
              <w:rPr>
                <w:rFonts w:ascii="Calibri Light" w:hAnsi="Calibri Light" w:cs="Calibri Light"/>
                <w:sz w:val="20"/>
              </w:rPr>
              <w:t>$130,000 – $139,999</w:t>
            </w:r>
          </w:p>
        </w:tc>
        <w:tc>
          <w:tcPr>
            <w:tcW w:w="1277" w:type="dxa"/>
            <w:tcBorders>
              <w:top w:val="nil"/>
              <w:left w:val="nil"/>
              <w:bottom w:val="nil"/>
              <w:right w:val="nil"/>
            </w:tcBorders>
            <w:shd w:val="clear" w:color="auto" w:fill="auto"/>
            <w:noWrap/>
            <w:vAlign w:val="bottom"/>
            <w:hideMark/>
          </w:tcPr>
          <w:p w14:paraId="13BAF505"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06567D2D"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9</w:t>
            </w:r>
          </w:p>
        </w:tc>
        <w:tc>
          <w:tcPr>
            <w:tcW w:w="1307" w:type="dxa"/>
            <w:tcBorders>
              <w:top w:val="nil"/>
              <w:left w:val="nil"/>
              <w:bottom w:val="nil"/>
              <w:right w:val="nil"/>
            </w:tcBorders>
            <w:shd w:val="clear" w:color="auto" w:fill="auto"/>
            <w:noWrap/>
            <w:vAlign w:val="bottom"/>
            <w:hideMark/>
          </w:tcPr>
          <w:p w14:paraId="3F0CD39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7</w:t>
            </w:r>
          </w:p>
        </w:tc>
      </w:tr>
      <w:tr w:rsidR="00444B13" w:rsidRPr="009C25FE" w14:paraId="30DBFC43" w14:textId="77777777">
        <w:trPr>
          <w:trHeight w:val="300"/>
        </w:trPr>
        <w:tc>
          <w:tcPr>
            <w:tcW w:w="5368" w:type="dxa"/>
            <w:tcBorders>
              <w:top w:val="nil"/>
              <w:left w:val="nil"/>
              <w:bottom w:val="nil"/>
              <w:right w:val="nil"/>
            </w:tcBorders>
            <w:shd w:val="clear" w:color="auto" w:fill="auto"/>
            <w:noWrap/>
            <w:vAlign w:val="bottom"/>
          </w:tcPr>
          <w:p w14:paraId="255C390F" w14:textId="77777777" w:rsidR="00444B13" w:rsidRPr="009C25FE" w:rsidRDefault="00444B13">
            <w:pPr>
              <w:spacing w:before="0" w:after="0"/>
              <w:ind w:left="57"/>
              <w:rPr>
                <w:rFonts w:ascii="Calibri Light" w:hAnsi="Calibri Light" w:cs="Calibri Light"/>
                <w:sz w:val="20"/>
              </w:rPr>
            </w:pPr>
            <w:r w:rsidRPr="009C25FE">
              <w:rPr>
                <w:rFonts w:ascii="Calibri Light" w:hAnsi="Calibri Light" w:cs="Calibri Light"/>
                <w:sz w:val="20"/>
              </w:rPr>
              <w:t>$140,000 – $149,999</w:t>
            </w:r>
          </w:p>
        </w:tc>
        <w:tc>
          <w:tcPr>
            <w:tcW w:w="1277" w:type="dxa"/>
            <w:tcBorders>
              <w:top w:val="nil"/>
              <w:left w:val="nil"/>
              <w:bottom w:val="nil"/>
              <w:right w:val="nil"/>
            </w:tcBorders>
            <w:shd w:val="clear" w:color="auto" w:fill="auto"/>
            <w:noWrap/>
            <w:vAlign w:val="bottom"/>
          </w:tcPr>
          <w:p w14:paraId="5E05AE38"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1AF975E9"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w:t>
            </w:r>
          </w:p>
        </w:tc>
        <w:tc>
          <w:tcPr>
            <w:tcW w:w="1307" w:type="dxa"/>
            <w:tcBorders>
              <w:top w:val="nil"/>
              <w:left w:val="nil"/>
              <w:bottom w:val="nil"/>
              <w:right w:val="nil"/>
            </w:tcBorders>
            <w:shd w:val="clear" w:color="auto" w:fill="auto"/>
            <w:noWrap/>
            <w:vAlign w:val="bottom"/>
          </w:tcPr>
          <w:p w14:paraId="6F2D1DC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Nil</w:t>
            </w:r>
          </w:p>
        </w:tc>
      </w:tr>
      <w:tr w:rsidR="00444B13" w:rsidRPr="009C25FE" w14:paraId="6B9C37DD" w14:textId="77777777">
        <w:trPr>
          <w:trHeight w:val="300"/>
        </w:trPr>
        <w:tc>
          <w:tcPr>
            <w:tcW w:w="5368" w:type="dxa"/>
            <w:tcBorders>
              <w:top w:val="nil"/>
              <w:left w:val="nil"/>
              <w:bottom w:val="nil"/>
              <w:right w:val="nil"/>
            </w:tcBorders>
            <w:shd w:val="clear" w:color="auto" w:fill="auto"/>
            <w:noWrap/>
            <w:vAlign w:val="bottom"/>
            <w:hideMark/>
          </w:tcPr>
          <w:p w14:paraId="02696D30" w14:textId="77777777" w:rsidR="00444B13" w:rsidRPr="009C25FE" w:rsidRDefault="00444B13">
            <w:pPr>
              <w:spacing w:before="0" w:after="0"/>
              <w:ind w:left="57"/>
              <w:rPr>
                <w:rFonts w:ascii="Calibri Light" w:hAnsi="Calibri Light" w:cs="Calibri Light"/>
                <w:sz w:val="20"/>
                <w:szCs w:val="20"/>
                <w:highlight w:val="yellow"/>
              </w:rPr>
            </w:pPr>
            <w:r w:rsidRPr="009C25FE">
              <w:rPr>
                <w:rFonts w:ascii="Calibri Light" w:hAnsi="Calibri Light" w:cs="Calibri Light"/>
                <w:sz w:val="20"/>
              </w:rPr>
              <w:t>$150,000 – $159,999</w:t>
            </w:r>
          </w:p>
        </w:tc>
        <w:tc>
          <w:tcPr>
            <w:tcW w:w="1277" w:type="dxa"/>
            <w:tcBorders>
              <w:top w:val="nil"/>
              <w:left w:val="nil"/>
              <w:bottom w:val="nil"/>
              <w:right w:val="nil"/>
            </w:tcBorders>
            <w:shd w:val="clear" w:color="auto" w:fill="auto"/>
            <w:noWrap/>
            <w:vAlign w:val="bottom"/>
            <w:hideMark/>
          </w:tcPr>
          <w:p w14:paraId="218E6B8F"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6FC10B5D"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w:t>
            </w:r>
          </w:p>
        </w:tc>
        <w:tc>
          <w:tcPr>
            <w:tcW w:w="1307" w:type="dxa"/>
            <w:tcBorders>
              <w:top w:val="nil"/>
              <w:left w:val="nil"/>
              <w:bottom w:val="nil"/>
              <w:right w:val="nil"/>
            </w:tcBorders>
            <w:shd w:val="clear" w:color="auto" w:fill="auto"/>
            <w:noWrap/>
            <w:vAlign w:val="bottom"/>
            <w:hideMark/>
          </w:tcPr>
          <w:p w14:paraId="5BDDEB6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w:t>
            </w:r>
          </w:p>
        </w:tc>
      </w:tr>
      <w:tr w:rsidR="00444B13" w:rsidRPr="009C25FE" w14:paraId="7738CAD9" w14:textId="77777777">
        <w:trPr>
          <w:trHeight w:val="300"/>
        </w:trPr>
        <w:tc>
          <w:tcPr>
            <w:tcW w:w="5368" w:type="dxa"/>
            <w:tcBorders>
              <w:top w:val="nil"/>
              <w:left w:val="nil"/>
              <w:bottom w:val="nil"/>
              <w:right w:val="nil"/>
            </w:tcBorders>
            <w:shd w:val="clear" w:color="auto" w:fill="auto"/>
            <w:noWrap/>
            <w:vAlign w:val="bottom"/>
            <w:hideMark/>
          </w:tcPr>
          <w:p w14:paraId="6317FFA3" w14:textId="77777777" w:rsidR="00444B13" w:rsidRPr="009C25FE" w:rsidRDefault="00444B13">
            <w:pPr>
              <w:spacing w:before="0" w:after="0"/>
              <w:ind w:left="57"/>
              <w:rPr>
                <w:rFonts w:ascii="Calibri Light" w:hAnsi="Calibri Light" w:cs="Calibri Light"/>
                <w:sz w:val="20"/>
                <w:szCs w:val="20"/>
                <w:highlight w:val="yellow"/>
              </w:rPr>
            </w:pPr>
            <w:r w:rsidRPr="009C25FE">
              <w:rPr>
                <w:rFonts w:ascii="Calibri Light" w:hAnsi="Calibri Light" w:cs="Calibri Light"/>
                <w:sz w:val="20"/>
              </w:rPr>
              <w:t>$160,000 – $169,999</w:t>
            </w:r>
          </w:p>
        </w:tc>
        <w:tc>
          <w:tcPr>
            <w:tcW w:w="1277" w:type="dxa"/>
            <w:tcBorders>
              <w:top w:val="nil"/>
              <w:left w:val="nil"/>
              <w:bottom w:val="nil"/>
              <w:right w:val="nil"/>
            </w:tcBorders>
            <w:shd w:val="clear" w:color="auto" w:fill="auto"/>
            <w:noWrap/>
            <w:vAlign w:val="bottom"/>
            <w:hideMark/>
          </w:tcPr>
          <w:p w14:paraId="2AB6EEDA"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46F5E47B"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w:t>
            </w:r>
          </w:p>
        </w:tc>
        <w:tc>
          <w:tcPr>
            <w:tcW w:w="1307" w:type="dxa"/>
            <w:tcBorders>
              <w:top w:val="nil"/>
              <w:left w:val="nil"/>
              <w:bottom w:val="nil"/>
              <w:right w:val="nil"/>
            </w:tcBorders>
            <w:shd w:val="clear" w:color="auto" w:fill="auto"/>
            <w:noWrap/>
            <w:vAlign w:val="bottom"/>
            <w:hideMark/>
          </w:tcPr>
          <w:p w14:paraId="624B20DE"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w:t>
            </w:r>
          </w:p>
        </w:tc>
      </w:tr>
      <w:tr w:rsidR="00444B13" w:rsidRPr="009C25FE" w14:paraId="4BF94A4F" w14:textId="77777777">
        <w:trPr>
          <w:trHeight w:val="300"/>
        </w:trPr>
        <w:tc>
          <w:tcPr>
            <w:tcW w:w="5368" w:type="dxa"/>
            <w:tcBorders>
              <w:top w:val="nil"/>
              <w:left w:val="nil"/>
              <w:bottom w:val="nil"/>
              <w:right w:val="nil"/>
            </w:tcBorders>
            <w:shd w:val="clear" w:color="auto" w:fill="auto"/>
            <w:noWrap/>
            <w:vAlign w:val="bottom"/>
          </w:tcPr>
          <w:p w14:paraId="58CADDBE" w14:textId="77777777" w:rsidR="00444B13" w:rsidRPr="009C25FE" w:rsidRDefault="00444B13">
            <w:pPr>
              <w:spacing w:before="0" w:after="0"/>
              <w:ind w:left="57"/>
              <w:rPr>
                <w:rFonts w:ascii="Calibri Light" w:hAnsi="Calibri Light" w:cs="Calibri Light"/>
                <w:sz w:val="20"/>
              </w:rPr>
            </w:pPr>
            <w:r w:rsidRPr="009C25FE">
              <w:rPr>
                <w:rFonts w:ascii="Calibri Light" w:hAnsi="Calibri Light" w:cs="Calibri Light"/>
                <w:sz w:val="20"/>
              </w:rPr>
              <w:t>$180,000 – $189,999</w:t>
            </w:r>
          </w:p>
        </w:tc>
        <w:tc>
          <w:tcPr>
            <w:tcW w:w="1277" w:type="dxa"/>
            <w:tcBorders>
              <w:top w:val="nil"/>
              <w:left w:val="nil"/>
              <w:bottom w:val="nil"/>
              <w:right w:val="nil"/>
            </w:tcBorders>
            <w:shd w:val="clear" w:color="auto" w:fill="auto"/>
            <w:noWrap/>
            <w:vAlign w:val="bottom"/>
          </w:tcPr>
          <w:p w14:paraId="79A9A60D"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7C542D5E"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w:t>
            </w:r>
          </w:p>
        </w:tc>
        <w:tc>
          <w:tcPr>
            <w:tcW w:w="1307" w:type="dxa"/>
            <w:tcBorders>
              <w:top w:val="nil"/>
              <w:left w:val="nil"/>
              <w:bottom w:val="nil"/>
              <w:right w:val="nil"/>
            </w:tcBorders>
            <w:shd w:val="clear" w:color="auto" w:fill="auto"/>
            <w:noWrap/>
            <w:vAlign w:val="bottom"/>
          </w:tcPr>
          <w:p w14:paraId="445D57A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w:t>
            </w:r>
          </w:p>
        </w:tc>
      </w:tr>
      <w:tr w:rsidR="00444B13" w:rsidRPr="009C25FE" w14:paraId="2FF71A22" w14:textId="77777777">
        <w:trPr>
          <w:trHeight w:val="300"/>
        </w:trPr>
        <w:tc>
          <w:tcPr>
            <w:tcW w:w="5368" w:type="dxa"/>
            <w:tcBorders>
              <w:top w:val="nil"/>
              <w:left w:val="nil"/>
              <w:bottom w:val="nil"/>
              <w:right w:val="nil"/>
            </w:tcBorders>
            <w:shd w:val="clear" w:color="auto" w:fill="auto"/>
            <w:noWrap/>
            <w:vAlign w:val="bottom"/>
          </w:tcPr>
          <w:p w14:paraId="35A496F6" w14:textId="77777777" w:rsidR="00444B13" w:rsidRPr="009C25FE" w:rsidRDefault="00444B13">
            <w:pPr>
              <w:spacing w:before="0" w:after="0"/>
              <w:ind w:left="57"/>
              <w:rPr>
                <w:rFonts w:ascii="Calibri Light" w:hAnsi="Calibri Light" w:cs="Calibri Light"/>
                <w:sz w:val="20"/>
              </w:rPr>
            </w:pPr>
            <w:r w:rsidRPr="009C25FE">
              <w:rPr>
                <w:rFonts w:ascii="Calibri Light" w:hAnsi="Calibri Light" w:cs="Calibri Light"/>
                <w:sz w:val="20"/>
              </w:rPr>
              <w:t>$190,000 – $199,999</w:t>
            </w:r>
          </w:p>
        </w:tc>
        <w:tc>
          <w:tcPr>
            <w:tcW w:w="1277" w:type="dxa"/>
            <w:tcBorders>
              <w:top w:val="nil"/>
              <w:left w:val="nil"/>
              <w:bottom w:val="nil"/>
              <w:right w:val="nil"/>
            </w:tcBorders>
            <w:shd w:val="clear" w:color="auto" w:fill="auto"/>
            <w:noWrap/>
            <w:vAlign w:val="bottom"/>
          </w:tcPr>
          <w:p w14:paraId="0640222E"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656BE4C6"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w:t>
            </w:r>
          </w:p>
        </w:tc>
        <w:tc>
          <w:tcPr>
            <w:tcW w:w="1307" w:type="dxa"/>
            <w:tcBorders>
              <w:top w:val="nil"/>
              <w:left w:val="nil"/>
              <w:bottom w:val="nil"/>
              <w:right w:val="nil"/>
            </w:tcBorders>
            <w:shd w:val="clear" w:color="auto" w:fill="auto"/>
            <w:noWrap/>
            <w:vAlign w:val="bottom"/>
          </w:tcPr>
          <w:p w14:paraId="77346441"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Nil</w:t>
            </w:r>
          </w:p>
        </w:tc>
      </w:tr>
      <w:tr w:rsidR="00444B13" w:rsidRPr="009C25FE" w14:paraId="54D3A0D8" w14:textId="77777777">
        <w:trPr>
          <w:trHeight w:val="300"/>
        </w:trPr>
        <w:tc>
          <w:tcPr>
            <w:tcW w:w="5368" w:type="dxa"/>
            <w:tcBorders>
              <w:top w:val="nil"/>
              <w:left w:val="nil"/>
              <w:bottom w:val="nil"/>
              <w:right w:val="nil"/>
            </w:tcBorders>
            <w:shd w:val="clear" w:color="auto" w:fill="auto"/>
            <w:noWrap/>
            <w:vAlign w:val="bottom"/>
            <w:hideMark/>
          </w:tcPr>
          <w:p w14:paraId="35B26265" w14:textId="77777777" w:rsidR="00444B13" w:rsidRPr="009C25FE" w:rsidRDefault="00444B13">
            <w:pPr>
              <w:spacing w:before="0" w:after="0"/>
              <w:ind w:left="57"/>
              <w:rPr>
                <w:rFonts w:ascii="Calibri Light" w:hAnsi="Calibri Light" w:cs="Calibri Light"/>
                <w:sz w:val="20"/>
                <w:szCs w:val="20"/>
                <w:highlight w:val="yellow"/>
              </w:rPr>
            </w:pPr>
            <w:r w:rsidRPr="009C25FE">
              <w:rPr>
                <w:rFonts w:ascii="Calibri Light" w:hAnsi="Calibri Light" w:cs="Calibri Light"/>
                <w:sz w:val="20"/>
              </w:rPr>
              <w:t>$200,000 – $209,999</w:t>
            </w:r>
          </w:p>
        </w:tc>
        <w:tc>
          <w:tcPr>
            <w:tcW w:w="1277" w:type="dxa"/>
            <w:tcBorders>
              <w:top w:val="nil"/>
              <w:left w:val="nil"/>
              <w:bottom w:val="nil"/>
              <w:right w:val="nil"/>
            </w:tcBorders>
            <w:shd w:val="clear" w:color="auto" w:fill="auto"/>
            <w:noWrap/>
            <w:vAlign w:val="bottom"/>
            <w:hideMark/>
          </w:tcPr>
          <w:p w14:paraId="17758094"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11D276F9"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Nil</w:t>
            </w:r>
          </w:p>
        </w:tc>
        <w:tc>
          <w:tcPr>
            <w:tcW w:w="1307" w:type="dxa"/>
            <w:tcBorders>
              <w:top w:val="nil"/>
              <w:left w:val="nil"/>
              <w:bottom w:val="nil"/>
              <w:right w:val="nil"/>
            </w:tcBorders>
            <w:shd w:val="clear" w:color="auto" w:fill="auto"/>
            <w:noWrap/>
            <w:vAlign w:val="bottom"/>
            <w:hideMark/>
          </w:tcPr>
          <w:p w14:paraId="522AF3B1"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w:t>
            </w:r>
          </w:p>
        </w:tc>
      </w:tr>
      <w:tr w:rsidR="00444B13" w:rsidRPr="009C25FE" w14:paraId="50F62D31" w14:textId="77777777">
        <w:trPr>
          <w:trHeight w:val="300"/>
        </w:trPr>
        <w:tc>
          <w:tcPr>
            <w:tcW w:w="5368" w:type="dxa"/>
            <w:tcBorders>
              <w:top w:val="nil"/>
              <w:left w:val="nil"/>
              <w:bottom w:val="nil"/>
              <w:right w:val="nil"/>
            </w:tcBorders>
            <w:shd w:val="clear" w:color="auto" w:fill="auto"/>
            <w:noWrap/>
            <w:vAlign w:val="bottom"/>
          </w:tcPr>
          <w:p w14:paraId="55CE6C9D" w14:textId="77777777" w:rsidR="00444B13" w:rsidRPr="009C25FE" w:rsidRDefault="00444B13">
            <w:pPr>
              <w:spacing w:before="0" w:after="0"/>
              <w:ind w:left="57"/>
              <w:rPr>
                <w:rFonts w:ascii="Calibri Light" w:hAnsi="Calibri Light" w:cs="Calibri Light"/>
                <w:sz w:val="20"/>
              </w:rPr>
            </w:pPr>
            <w:r w:rsidRPr="009C25FE">
              <w:rPr>
                <w:rFonts w:ascii="Calibri Light" w:hAnsi="Calibri Light" w:cs="Calibri Light"/>
                <w:sz w:val="20"/>
              </w:rPr>
              <w:t>$210,000 – $219,999</w:t>
            </w:r>
          </w:p>
        </w:tc>
        <w:tc>
          <w:tcPr>
            <w:tcW w:w="1277" w:type="dxa"/>
            <w:tcBorders>
              <w:top w:val="nil"/>
              <w:left w:val="nil"/>
              <w:bottom w:val="nil"/>
              <w:right w:val="nil"/>
            </w:tcBorders>
            <w:shd w:val="clear" w:color="auto" w:fill="auto"/>
            <w:noWrap/>
            <w:vAlign w:val="bottom"/>
          </w:tcPr>
          <w:p w14:paraId="6B299D52"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36854E46"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w:t>
            </w:r>
          </w:p>
        </w:tc>
        <w:tc>
          <w:tcPr>
            <w:tcW w:w="1307" w:type="dxa"/>
            <w:tcBorders>
              <w:top w:val="nil"/>
              <w:left w:val="nil"/>
              <w:bottom w:val="nil"/>
              <w:right w:val="nil"/>
            </w:tcBorders>
            <w:shd w:val="clear" w:color="auto" w:fill="auto"/>
            <w:noWrap/>
            <w:vAlign w:val="bottom"/>
          </w:tcPr>
          <w:p w14:paraId="3318941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Nil</w:t>
            </w:r>
          </w:p>
        </w:tc>
      </w:tr>
      <w:tr w:rsidR="00444B13" w:rsidRPr="009C25FE" w14:paraId="2BA0D016" w14:textId="77777777">
        <w:trPr>
          <w:trHeight w:val="300"/>
        </w:trPr>
        <w:tc>
          <w:tcPr>
            <w:tcW w:w="5368" w:type="dxa"/>
            <w:tcBorders>
              <w:top w:val="nil"/>
              <w:left w:val="nil"/>
              <w:bottom w:val="nil"/>
              <w:right w:val="nil"/>
            </w:tcBorders>
            <w:shd w:val="clear" w:color="auto" w:fill="auto"/>
            <w:noWrap/>
            <w:vAlign w:val="bottom"/>
            <w:hideMark/>
          </w:tcPr>
          <w:p w14:paraId="0F308DCA" w14:textId="77777777" w:rsidR="00444B13" w:rsidRPr="009C25FE" w:rsidRDefault="00444B13">
            <w:pPr>
              <w:spacing w:before="0" w:after="0"/>
              <w:ind w:left="57"/>
              <w:rPr>
                <w:rFonts w:ascii="Calibri Light" w:hAnsi="Calibri Light" w:cs="Calibri Light"/>
                <w:sz w:val="20"/>
                <w:szCs w:val="20"/>
                <w:highlight w:val="yellow"/>
              </w:rPr>
            </w:pPr>
            <w:r w:rsidRPr="009C25FE">
              <w:rPr>
                <w:rFonts w:ascii="Calibri Light" w:hAnsi="Calibri Light" w:cs="Calibri Light"/>
                <w:sz w:val="20"/>
              </w:rPr>
              <w:t>$320,000 – $329,999</w:t>
            </w:r>
          </w:p>
        </w:tc>
        <w:tc>
          <w:tcPr>
            <w:tcW w:w="1277" w:type="dxa"/>
            <w:tcBorders>
              <w:top w:val="nil"/>
              <w:left w:val="nil"/>
              <w:bottom w:val="nil"/>
              <w:right w:val="nil"/>
            </w:tcBorders>
            <w:shd w:val="clear" w:color="auto" w:fill="auto"/>
            <w:noWrap/>
            <w:vAlign w:val="bottom"/>
            <w:hideMark/>
          </w:tcPr>
          <w:p w14:paraId="54BC41D1"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tcPr>
          <w:p w14:paraId="5535DB0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w:t>
            </w:r>
          </w:p>
        </w:tc>
        <w:tc>
          <w:tcPr>
            <w:tcW w:w="1307" w:type="dxa"/>
            <w:tcBorders>
              <w:top w:val="nil"/>
              <w:left w:val="nil"/>
              <w:bottom w:val="nil"/>
              <w:right w:val="nil"/>
            </w:tcBorders>
            <w:shd w:val="clear" w:color="auto" w:fill="auto"/>
            <w:noWrap/>
            <w:vAlign w:val="bottom"/>
            <w:hideMark/>
          </w:tcPr>
          <w:p w14:paraId="0E213953"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w:t>
            </w:r>
          </w:p>
        </w:tc>
      </w:tr>
      <w:tr w:rsidR="00444B13" w:rsidRPr="009C25FE" w14:paraId="413EFE56" w14:textId="77777777">
        <w:trPr>
          <w:trHeight w:val="300"/>
        </w:trPr>
        <w:tc>
          <w:tcPr>
            <w:tcW w:w="5368" w:type="dxa"/>
            <w:tcBorders>
              <w:top w:val="nil"/>
              <w:left w:val="nil"/>
              <w:bottom w:val="nil"/>
              <w:right w:val="nil"/>
            </w:tcBorders>
            <w:shd w:val="clear" w:color="auto" w:fill="auto"/>
            <w:noWrap/>
            <w:vAlign w:val="bottom"/>
            <w:hideMark/>
          </w:tcPr>
          <w:p w14:paraId="535BB8E7" w14:textId="77777777" w:rsidR="00444B13" w:rsidRPr="009C25FE" w:rsidRDefault="00444B13">
            <w:pPr>
              <w:spacing w:before="0" w:after="0"/>
              <w:ind w:left="57"/>
              <w:rPr>
                <w:rFonts w:ascii="Calibri Light" w:hAnsi="Calibri Light" w:cs="Calibri Light"/>
                <w:sz w:val="20"/>
                <w:szCs w:val="20"/>
              </w:rPr>
            </w:pPr>
          </w:p>
        </w:tc>
        <w:tc>
          <w:tcPr>
            <w:tcW w:w="1277" w:type="dxa"/>
            <w:tcBorders>
              <w:top w:val="nil"/>
              <w:left w:val="nil"/>
              <w:bottom w:val="nil"/>
              <w:right w:val="nil"/>
            </w:tcBorders>
            <w:shd w:val="clear" w:color="auto" w:fill="auto"/>
            <w:noWrap/>
            <w:vAlign w:val="bottom"/>
            <w:hideMark/>
          </w:tcPr>
          <w:p w14:paraId="00D158C1" w14:textId="77777777" w:rsidR="00444B13" w:rsidRPr="009C25FE" w:rsidRDefault="00444B13">
            <w:pPr>
              <w:spacing w:before="0" w:after="0"/>
              <w:ind w:left="57"/>
              <w:rPr>
                <w:rFonts w:ascii="Calibri Light" w:hAnsi="Calibri Light" w:cs="Calibri Light"/>
                <w:sz w:val="20"/>
                <w:szCs w:val="20"/>
              </w:rPr>
            </w:pPr>
          </w:p>
        </w:tc>
        <w:tc>
          <w:tcPr>
            <w:tcW w:w="1408" w:type="dxa"/>
            <w:gridSpan w:val="2"/>
            <w:tcBorders>
              <w:top w:val="nil"/>
              <w:left w:val="nil"/>
              <w:bottom w:val="nil"/>
              <w:right w:val="nil"/>
            </w:tcBorders>
            <w:shd w:val="clear" w:color="auto" w:fill="auto"/>
            <w:noWrap/>
            <w:vAlign w:val="bottom"/>
            <w:hideMark/>
          </w:tcPr>
          <w:p w14:paraId="7A4687A0" w14:textId="77777777" w:rsidR="00444B13" w:rsidRPr="009C25FE" w:rsidRDefault="00444B13">
            <w:pPr>
              <w:spacing w:before="0" w:after="0"/>
              <w:ind w:left="57"/>
              <w:jc w:val="right"/>
              <w:rPr>
                <w:rFonts w:ascii="Calibri Light" w:hAnsi="Calibri Light" w:cs="Calibri Light"/>
                <w:sz w:val="20"/>
                <w:szCs w:val="20"/>
              </w:rPr>
            </w:pPr>
          </w:p>
        </w:tc>
        <w:tc>
          <w:tcPr>
            <w:tcW w:w="1307" w:type="dxa"/>
            <w:tcBorders>
              <w:top w:val="nil"/>
              <w:left w:val="nil"/>
              <w:bottom w:val="nil"/>
              <w:right w:val="nil"/>
            </w:tcBorders>
            <w:shd w:val="clear" w:color="auto" w:fill="auto"/>
            <w:noWrap/>
            <w:vAlign w:val="bottom"/>
            <w:hideMark/>
          </w:tcPr>
          <w:p w14:paraId="7ECE0912" w14:textId="77777777" w:rsidR="00444B13" w:rsidRPr="009C25FE" w:rsidRDefault="00444B13">
            <w:pPr>
              <w:spacing w:before="0" w:after="0"/>
              <w:ind w:left="57"/>
              <w:rPr>
                <w:rFonts w:ascii="Calibri Light" w:hAnsi="Calibri Light" w:cs="Calibri Light"/>
                <w:sz w:val="20"/>
                <w:szCs w:val="20"/>
              </w:rPr>
            </w:pPr>
          </w:p>
        </w:tc>
      </w:tr>
      <w:tr w:rsidR="00444B13" w:rsidRPr="009C25FE" w14:paraId="02259D4F" w14:textId="77777777">
        <w:trPr>
          <w:trHeight w:val="255"/>
        </w:trPr>
        <w:tc>
          <w:tcPr>
            <w:tcW w:w="9360" w:type="dxa"/>
            <w:gridSpan w:val="5"/>
            <w:tcBorders>
              <w:top w:val="nil"/>
              <w:left w:val="nil"/>
              <w:bottom w:val="nil"/>
              <w:right w:val="nil"/>
            </w:tcBorders>
            <w:shd w:val="clear" w:color="auto" w:fill="auto"/>
            <w:vAlign w:val="bottom"/>
            <w:hideMark/>
          </w:tcPr>
          <w:p w14:paraId="28AFFA64" w14:textId="47BC0488"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The Chief Executive’s remuneration and benefits </w:t>
            </w:r>
            <w:r w:rsidR="005170A6">
              <w:rPr>
                <w:rFonts w:ascii="Calibri Light" w:hAnsi="Calibri Light" w:cs="Calibri Light"/>
                <w:sz w:val="20"/>
                <w:szCs w:val="20"/>
              </w:rPr>
              <w:t>are</w:t>
            </w:r>
            <w:r w:rsidRPr="009C25FE">
              <w:rPr>
                <w:rFonts w:ascii="Calibri Light" w:hAnsi="Calibri Light" w:cs="Calibri Light"/>
                <w:sz w:val="20"/>
                <w:szCs w:val="20"/>
              </w:rPr>
              <w:t xml:space="preserve"> in the $320,000 to $329,999 band.</w:t>
            </w:r>
          </w:p>
        </w:tc>
      </w:tr>
    </w:tbl>
    <w:p w14:paraId="78107E0B" w14:textId="77777777" w:rsidR="00444B13" w:rsidRPr="009C25FE" w:rsidRDefault="00444B13" w:rsidP="00444B13">
      <w:pPr>
        <w:spacing w:before="0" w:after="0"/>
        <w:rPr>
          <w:rFonts w:ascii="Calibri Light" w:hAnsi="Calibri Light" w:cs="Calibri Light"/>
        </w:rPr>
      </w:pPr>
    </w:p>
    <w:tbl>
      <w:tblPr>
        <w:tblW w:w="9323" w:type="dxa"/>
        <w:tblLayout w:type="fixed"/>
        <w:tblCellMar>
          <w:left w:w="0" w:type="dxa"/>
          <w:right w:w="0" w:type="dxa"/>
        </w:tblCellMar>
        <w:tblLook w:val="04A0" w:firstRow="1" w:lastRow="0" w:firstColumn="1" w:lastColumn="0" w:noHBand="0" w:noVBand="1"/>
      </w:tblPr>
      <w:tblGrid>
        <w:gridCol w:w="5812"/>
        <w:gridCol w:w="169"/>
        <w:gridCol w:w="115"/>
        <w:gridCol w:w="474"/>
        <w:gridCol w:w="579"/>
        <w:gridCol w:w="789"/>
        <w:gridCol w:w="284"/>
        <w:gridCol w:w="1101"/>
      </w:tblGrid>
      <w:tr w:rsidR="00444B13" w:rsidRPr="009C25FE" w14:paraId="5D8A0C93" w14:textId="77777777">
        <w:trPr>
          <w:trHeight w:val="69"/>
        </w:trPr>
        <w:tc>
          <w:tcPr>
            <w:tcW w:w="5981" w:type="dxa"/>
            <w:gridSpan w:val="2"/>
            <w:tcBorders>
              <w:top w:val="nil"/>
              <w:left w:val="nil"/>
              <w:bottom w:val="nil"/>
              <w:right w:val="nil"/>
            </w:tcBorders>
            <w:shd w:val="clear" w:color="auto" w:fill="auto"/>
            <w:noWrap/>
            <w:vAlign w:val="bottom"/>
            <w:hideMark/>
          </w:tcPr>
          <w:p w14:paraId="2BC05B7E"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t>7. Depreciation and amortisation</w:t>
            </w:r>
          </w:p>
        </w:tc>
        <w:tc>
          <w:tcPr>
            <w:tcW w:w="589" w:type="dxa"/>
            <w:gridSpan w:val="2"/>
            <w:tcBorders>
              <w:top w:val="nil"/>
              <w:left w:val="nil"/>
              <w:bottom w:val="nil"/>
              <w:right w:val="nil"/>
            </w:tcBorders>
            <w:shd w:val="clear" w:color="auto" w:fill="auto"/>
            <w:noWrap/>
            <w:vAlign w:val="bottom"/>
            <w:hideMark/>
          </w:tcPr>
          <w:p w14:paraId="0D82C61F" w14:textId="77777777" w:rsidR="00444B13" w:rsidRPr="009C25FE" w:rsidRDefault="00444B13">
            <w:pPr>
              <w:spacing w:before="0"/>
              <w:rPr>
                <w:rFonts w:ascii="Calibri Light" w:hAnsi="Calibri Light" w:cs="Calibri Light"/>
                <w:b/>
                <w:bCs/>
                <w:sz w:val="20"/>
                <w:szCs w:val="20"/>
              </w:rPr>
            </w:pPr>
          </w:p>
        </w:tc>
        <w:tc>
          <w:tcPr>
            <w:tcW w:w="1368" w:type="dxa"/>
            <w:gridSpan w:val="2"/>
            <w:tcBorders>
              <w:top w:val="nil"/>
              <w:left w:val="nil"/>
              <w:bottom w:val="nil"/>
              <w:right w:val="nil"/>
            </w:tcBorders>
            <w:shd w:val="clear" w:color="auto" w:fill="auto"/>
            <w:noWrap/>
            <w:vAlign w:val="bottom"/>
            <w:hideMark/>
          </w:tcPr>
          <w:p w14:paraId="6CF74277" w14:textId="77777777" w:rsidR="00444B13" w:rsidRPr="009C25FE" w:rsidRDefault="00444B13">
            <w:pPr>
              <w:spacing w:before="0"/>
              <w:rPr>
                <w:rFonts w:ascii="Calibri Light" w:hAnsi="Calibri Light" w:cs="Calibri Light"/>
                <w:b/>
                <w:bCs/>
                <w:sz w:val="20"/>
                <w:szCs w:val="20"/>
              </w:rPr>
            </w:pPr>
          </w:p>
        </w:tc>
        <w:tc>
          <w:tcPr>
            <w:tcW w:w="1385" w:type="dxa"/>
            <w:gridSpan w:val="2"/>
            <w:tcBorders>
              <w:top w:val="nil"/>
              <w:left w:val="nil"/>
              <w:bottom w:val="nil"/>
              <w:right w:val="nil"/>
            </w:tcBorders>
            <w:shd w:val="clear" w:color="auto" w:fill="auto"/>
            <w:noWrap/>
            <w:vAlign w:val="bottom"/>
            <w:hideMark/>
          </w:tcPr>
          <w:p w14:paraId="64BDB9B4" w14:textId="77777777" w:rsidR="00444B13" w:rsidRPr="009C25FE" w:rsidRDefault="00444B13">
            <w:pPr>
              <w:spacing w:before="0"/>
              <w:rPr>
                <w:rFonts w:ascii="Calibri Light" w:hAnsi="Calibri Light" w:cs="Calibri Light"/>
                <w:b/>
                <w:bCs/>
                <w:sz w:val="20"/>
                <w:szCs w:val="20"/>
              </w:rPr>
            </w:pPr>
          </w:p>
        </w:tc>
      </w:tr>
      <w:tr w:rsidR="00444B13" w:rsidRPr="009C25FE" w14:paraId="4E7BCFF1" w14:textId="77777777">
        <w:trPr>
          <w:trHeight w:val="69"/>
        </w:trPr>
        <w:tc>
          <w:tcPr>
            <w:tcW w:w="5981" w:type="dxa"/>
            <w:gridSpan w:val="2"/>
            <w:tcBorders>
              <w:top w:val="nil"/>
              <w:left w:val="nil"/>
              <w:bottom w:val="nil"/>
              <w:right w:val="nil"/>
            </w:tcBorders>
            <w:shd w:val="clear" w:color="auto" w:fill="auto"/>
            <w:noWrap/>
            <w:vAlign w:val="bottom"/>
          </w:tcPr>
          <w:p w14:paraId="1411499C" w14:textId="77777777" w:rsidR="00444B13" w:rsidRPr="009C25FE" w:rsidRDefault="00444B13">
            <w:pPr>
              <w:spacing w:before="0" w:after="0"/>
              <w:ind w:left="57"/>
              <w:rPr>
                <w:rFonts w:ascii="Calibri Light" w:hAnsi="Calibri Light" w:cs="Calibri Light"/>
                <w:b/>
                <w:bCs/>
              </w:rPr>
            </w:pPr>
          </w:p>
        </w:tc>
        <w:tc>
          <w:tcPr>
            <w:tcW w:w="589" w:type="dxa"/>
            <w:gridSpan w:val="2"/>
            <w:tcBorders>
              <w:top w:val="nil"/>
              <w:left w:val="nil"/>
              <w:bottom w:val="nil"/>
              <w:right w:val="nil"/>
            </w:tcBorders>
            <w:shd w:val="clear" w:color="auto" w:fill="auto"/>
            <w:noWrap/>
            <w:vAlign w:val="bottom"/>
          </w:tcPr>
          <w:p w14:paraId="76418FDB"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4C38A883"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385" w:type="dxa"/>
            <w:gridSpan w:val="2"/>
            <w:tcBorders>
              <w:top w:val="nil"/>
              <w:left w:val="nil"/>
              <w:bottom w:val="nil"/>
              <w:right w:val="nil"/>
            </w:tcBorders>
            <w:shd w:val="clear" w:color="auto" w:fill="auto"/>
            <w:noWrap/>
            <w:vAlign w:val="bottom"/>
          </w:tcPr>
          <w:p w14:paraId="34A58F6B"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27E456B4" w14:textId="77777777">
        <w:trPr>
          <w:trHeight w:val="300"/>
        </w:trPr>
        <w:tc>
          <w:tcPr>
            <w:tcW w:w="5981" w:type="dxa"/>
            <w:gridSpan w:val="2"/>
            <w:tcBorders>
              <w:top w:val="nil"/>
              <w:left w:val="nil"/>
              <w:bottom w:val="nil"/>
              <w:right w:val="nil"/>
            </w:tcBorders>
            <w:shd w:val="clear" w:color="auto" w:fill="auto"/>
            <w:noWrap/>
            <w:vAlign w:val="bottom"/>
            <w:hideMark/>
          </w:tcPr>
          <w:p w14:paraId="7EE522BE" w14:textId="77777777" w:rsidR="00444B13" w:rsidRPr="009C25FE" w:rsidRDefault="00444B13">
            <w:pPr>
              <w:spacing w:before="0" w:after="0"/>
              <w:ind w:left="57"/>
              <w:rPr>
                <w:rFonts w:ascii="Calibri Light" w:hAnsi="Calibri Light" w:cs="Calibri Light"/>
              </w:rPr>
            </w:pPr>
          </w:p>
        </w:tc>
        <w:tc>
          <w:tcPr>
            <w:tcW w:w="589" w:type="dxa"/>
            <w:gridSpan w:val="2"/>
            <w:tcBorders>
              <w:top w:val="nil"/>
              <w:left w:val="nil"/>
              <w:bottom w:val="nil"/>
              <w:right w:val="nil"/>
            </w:tcBorders>
            <w:shd w:val="clear" w:color="auto" w:fill="auto"/>
            <w:noWrap/>
            <w:vAlign w:val="bottom"/>
            <w:hideMark/>
          </w:tcPr>
          <w:p w14:paraId="3772DD31"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hideMark/>
          </w:tcPr>
          <w:p w14:paraId="4C9C788B"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85" w:type="dxa"/>
            <w:gridSpan w:val="2"/>
            <w:tcBorders>
              <w:top w:val="nil"/>
              <w:left w:val="nil"/>
              <w:bottom w:val="nil"/>
              <w:right w:val="nil"/>
            </w:tcBorders>
            <w:shd w:val="clear" w:color="auto" w:fill="auto"/>
            <w:noWrap/>
            <w:vAlign w:val="bottom"/>
            <w:hideMark/>
          </w:tcPr>
          <w:p w14:paraId="29C93ADF"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3B3138C6" w14:textId="77777777">
        <w:trPr>
          <w:trHeight w:val="300"/>
        </w:trPr>
        <w:tc>
          <w:tcPr>
            <w:tcW w:w="5981" w:type="dxa"/>
            <w:gridSpan w:val="2"/>
            <w:tcBorders>
              <w:top w:val="nil"/>
              <w:left w:val="nil"/>
              <w:bottom w:val="nil"/>
              <w:right w:val="nil"/>
            </w:tcBorders>
            <w:shd w:val="clear" w:color="auto" w:fill="auto"/>
            <w:noWrap/>
            <w:vAlign w:val="bottom"/>
            <w:hideMark/>
          </w:tcPr>
          <w:p w14:paraId="7DDEFB1F"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Depreciation</w:t>
            </w:r>
          </w:p>
        </w:tc>
        <w:tc>
          <w:tcPr>
            <w:tcW w:w="589" w:type="dxa"/>
            <w:gridSpan w:val="2"/>
            <w:tcBorders>
              <w:top w:val="nil"/>
              <w:left w:val="nil"/>
              <w:bottom w:val="nil"/>
              <w:right w:val="nil"/>
            </w:tcBorders>
            <w:shd w:val="clear" w:color="auto" w:fill="auto"/>
            <w:noWrap/>
            <w:vAlign w:val="bottom"/>
            <w:hideMark/>
          </w:tcPr>
          <w:p w14:paraId="6E54DC41"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hideMark/>
          </w:tcPr>
          <w:p w14:paraId="48929D87" w14:textId="77777777" w:rsidR="00444B13" w:rsidRPr="009C25FE" w:rsidRDefault="00444B13">
            <w:pPr>
              <w:spacing w:before="0" w:after="0"/>
              <w:ind w:right="57"/>
              <w:jc w:val="right"/>
              <w:rPr>
                <w:rFonts w:ascii="Calibri Light" w:hAnsi="Calibri Light" w:cs="Calibri Light"/>
                <w:b/>
                <w:bCs/>
                <w:sz w:val="20"/>
                <w:szCs w:val="20"/>
              </w:rPr>
            </w:pPr>
          </w:p>
        </w:tc>
        <w:tc>
          <w:tcPr>
            <w:tcW w:w="1385" w:type="dxa"/>
            <w:gridSpan w:val="2"/>
            <w:tcBorders>
              <w:top w:val="nil"/>
              <w:left w:val="nil"/>
              <w:bottom w:val="nil"/>
              <w:right w:val="nil"/>
            </w:tcBorders>
            <w:shd w:val="clear" w:color="auto" w:fill="auto"/>
            <w:noWrap/>
            <w:vAlign w:val="bottom"/>
            <w:hideMark/>
          </w:tcPr>
          <w:p w14:paraId="3BB21DE2" w14:textId="77777777" w:rsidR="00444B13" w:rsidRPr="009C25FE" w:rsidRDefault="00444B13">
            <w:pPr>
              <w:spacing w:before="0" w:after="0"/>
              <w:ind w:right="57"/>
              <w:jc w:val="right"/>
              <w:rPr>
                <w:rFonts w:ascii="Calibri Light" w:hAnsi="Calibri Light" w:cs="Calibri Light"/>
                <w:b/>
                <w:bCs/>
                <w:sz w:val="20"/>
                <w:szCs w:val="20"/>
              </w:rPr>
            </w:pPr>
          </w:p>
        </w:tc>
      </w:tr>
      <w:tr w:rsidR="00444B13" w:rsidRPr="009C25FE" w14:paraId="56E99351" w14:textId="77777777">
        <w:trPr>
          <w:trHeight w:val="300"/>
        </w:trPr>
        <w:tc>
          <w:tcPr>
            <w:tcW w:w="5981" w:type="dxa"/>
            <w:gridSpan w:val="2"/>
            <w:tcBorders>
              <w:top w:val="nil"/>
              <w:left w:val="nil"/>
              <w:bottom w:val="nil"/>
              <w:right w:val="nil"/>
            </w:tcBorders>
            <w:shd w:val="clear" w:color="auto" w:fill="auto"/>
            <w:noWrap/>
            <w:vAlign w:val="bottom"/>
            <w:hideMark/>
          </w:tcPr>
          <w:p w14:paraId="6A5BDD51"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 xml:space="preserve"> Leasehold improvements </w:t>
            </w:r>
          </w:p>
        </w:tc>
        <w:tc>
          <w:tcPr>
            <w:tcW w:w="589" w:type="dxa"/>
            <w:gridSpan w:val="2"/>
            <w:tcBorders>
              <w:top w:val="nil"/>
              <w:left w:val="nil"/>
              <w:bottom w:val="nil"/>
              <w:right w:val="nil"/>
            </w:tcBorders>
            <w:shd w:val="clear" w:color="auto" w:fill="auto"/>
            <w:noWrap/>
            <w:vAlign w:val="bottom"/>
            <w:hideMark/>
          </w:tcPr>
          <w:p w14:paraId="61466103" w14:textId="77777777" w:rsidR="00444B13" w:rsidRPr="009C25FE" w:rsidRDefault="00444B13">
            <w:pPr>
              <w:spacing w:before="0" w:after="0"/>
              <w:rPr>
                <w:rFonts w:ascii="Calibri Light" w:hAnsi="Calibri Light" w:cs="Calibri Light"/>
                <w:b/>
                <w:bCs/>
                <w:sz w:val="20"/>
                <w:szCs w:val="20"/>
                <w:u w:val="single"/>
              </w:rPr>
            </w:pPr>
          </w:p>
        </w:tc>
        <w:tc>
          <w:tcPr>
            <w:tcW w:w="1368" w:type="dxa"/>
            <w:gridSpan w:val="2"/>
            <w:tcBorders>
              <w:top w:val="nil"/>
              <w:left w:val="nil"/>
              <w:bottom w:val="nil"/>
              <w:right w:val="nil"/>
            </w:tcBorders>
            <w:shd w:val="clear" w:color="auto" w:fill="auto"/>
            <w:noWrap/>
            <w:vAlign w:val="bottom"/>
          </w:tcPr>
          <w:p w14:paraId="6404A23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 xml:space="preserve">76 </w:t>
            </w:r>
          </w:p>
        </w:tc>
        <w:tc>
          <w:tcPr>
            <w:tcW w:w="1385" w:type="dxa"/>
            <w:gridSpan w:val="2"/>
            <w:tcBorders>
              <w:top w:val="nil"/>
              <w:left w:val="nil"/>
              <w:bottom w:val="nil"/>
              <w:right w:val="nil"/>
            </w:tcBorders>
            <w:shd w:val="clear" w:color="auto" w:fill="auto"/>
            <w:noWrap/>
            <w:vAlign w:val="bottom"/>
            <w:hideMark/>
          </w:tcPr>
          <w:p w14:paraId="20CF973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 xml:space="preserve">76 </w:t>
            </w:r>
          </w:p>
        </w:tc>
      </w:tr>
      <w:tr w:rsidR="00444B13" w:rsidRPr="009C25FE" w14:paraId="09B6CB05" w14:textId="77777777">
        <w:trPr>
          <w:trHeight w:val="300"/>
        </w:trPr>
        <w:tc>
          <w:tcPr>
            <w:tcW w:w="5981" w:type="dxa"/>
            <w:gridSpan w:val="2"/>
            <w:tcBorders>
              <w:top w:val="nil"/>
              <w:left w:val="nil"/>
              <w:bottom w:val="nil"/>
              <w:right w:val="nil"/>
            </w:tcBorders>
            <w:shd w:val="clear" w:color="auto" w:fill="auto"/>
            <w:noWrap/>
            <w:vAlign w:val="bottom"/>
            <w:hideMark/>
          </w:tcPr>
          <w:p w14:paraId="59C55EF2"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 xml:space="preserve"> Computer equipment </w:t>
            </w:r>
          </w:p>
        </w:tc>
        <w:tc>
          <w:tcPr>
            <w:tcW w:w="589" w:type="dxa"/>
            <w:gridSpan w:val="2"/>
            <w:tcBorders>
              <w:top w:val="nil"/>
              <w:left w:val="nil"/>
              <w:bottom w:val="nil"/>
              <w:right w:val="nil"/>
            </w:tcBorders>
            <w:shd w:val="clear" w:color="auto" w:fill="auto"/>
            <w:noWrap/>
            <w:vAlign w:val="bottom"/>
            <w:hideMark/>
          </w:tcPr>
          <w:p w14:paraId="03D83F90"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1A0B1C0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50</w:t>
            </w:r>
          </w:p>
        </w:tc>
        <w:tc>
          <w:tcPr>
            <w:tcW w:w="1385" w:type="dxa"/>
            <w:gridSpan w:val="2"/>
            <w:tcBorders>
              <w:top w:val="nil"/>
              <w:left w:val="nil"/>
              <w:bottom w:val="nil"/>
              <w:right w:val="nil"/>
            </w:tcBorders>
            <w:shd w:val="clear" w:color="auto" w:fill="auto"/>
            <w:noWrap/>
            <w:vAlign w:val="bottom"/>
            <w:hideMark/>
          </w:tcPr>
          <w:p w14:paraId="373F128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 xml:space="preserve">52 </w:t>
            </w:r>
          </w:p>
        </w:tc>
      </w:tr>
      <w:tr w:rsidR="00444B13" w:rsidRPr="009C25FE" w14:paraId="6B01D3FE" w14:textId="77777777">
        <w:trPr>
          <w:trHeight w:val="300"/>
        </w:trPr>
        <w:tc>
          <w:tcPr>
            <w:tcW w:w="5981" w:type="dxa"/>
            <w:gridSpan w:val="2"/>
            <w:tcBorders>
              <w:top w:val="nil"/>
              <w:left w:val="nil"/>
              <w:bottom w:val="nil"/>
              <w:right w:val="nil"/>
            </w:tcBorders>
            <w:shd w:val="clear" w:color="auto" w:fill="auto"/>
            <w:noWrap/>
            <w:vAlign w:val="bottom"/>
            <w:hideMark/>
          </w:tcPr>
          <w:p w14:paraId="4497299A"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 xml:space="preserve"> Furniture, equipment and fittings </w:t>
            </w:r>
          </w:p>
        </w:tc>
        <w:tc>
          <w:tcPr>
            <w:tcW w:w="589" w:type="dxa"/>
            <w:gridSpan w:val="2"/>
            <w:tcBorders>
              <w:top w:val="nil"/>
              <w:left w:val="nil"/>
              <w:bottom w:val="nil"/>
              <w:right w:val="nil"/>
            </w:tcBorders>
            <w:shd w:val="clear" w:color="auto" w:fill="auto"/>
            <w:noWrap/>
            <w:vAlign w:val="bottom"/>
            <w:hideMark/>
          </w:tcPr>
          <w:p w14:paraId="7623C7EB" w14:textId="77777777" w:rsidR="00444B13" w:rsidRPr="009C25FE" w:rsidRDefault="00444B13">
            <w:pPr>
              <w:spacing w:before="0" w:after="0"/>
              <w:rPr>
                <w:rFonts w:ascii="Calibri Light" w:hAnsi="Calibri Light" w:cs="Calibri Light"/>
                <w:b/>
                <w:bCs/>
                <w:sz w:val="20"/>
                <w:szCs w:val="20"/>
                <w:u w:val="single"/>
              </w:rPr>
            </w:pPr>
          </w:p>
        </w:tc>
        <w:tc>
          <w:tcPr>
            <w:tcW w:w="1368" w:type="dxa"/>
            <w:gridSpan w:val="2"/>
            <w:tcBorders>
              <w:top w:val="nil"/>
              <w:left w:val="nil"/>
              <w:bottom w:val="nil"/>
              <w:right w:val="nil"/>
            </w:tcBorders>
            <w:shd w:val="clear" w:color="auto" w:fill="auto"/>
            <w:noWrap/>
            <w:vAlign w:val="bottom"/>
          </w:tcPr>
          <w:p w14:paraId="55B96D71"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 xml:space="preserve">35 </w:t>
            </w:r>
          </w:p>
        </w:tc>
        <w:tc>
          <w:tcPr>
            <w:tcW w:w="1385" w:type="dxa"/>
            <w:gridSpan w:val="2"/>
            <w:tcBorders>
              <w:top w:val="nil"/>
              <w:left w:val="nil"/>
              <w:bottom w:val="nil"/>
              <w:right w:val="nil"/>
            </w:tcBorders>
            <w:shd w:val="clear" w:color="auto" w:fill="auto"/>
            <w:noWrap/>
            <w:vAlign w:val="bottom"/>
            <w:hideMark/>
          </w:tcPr>
          <w:p w14:paraId="45A8779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 xml:space="preserve">44 </w:t>
            </w:r>
          </w:p>
        </w:tc>
      </w:tr>
      <w:tr w:rsidR="00444B13" w:rsidRPr="009C25FE" w14:paraId="450FD482" w14:textId="77777777">
        <w:trPr>
          <w:trHeight w:val="300"/>
        </w:trPr>
        <w:tc>
          <w:tcPr>
            <w:tcW w:w="5981" w:type="dxa"/>
            <w:gridSpan w:val="2"/>
            <w:tcBorders>
              <w:top w:val="nil"/>
              <w:left w:val="nil"/>
              <w:bottom w:val="nil"/>
              <w:right w:val="nil"/>
            </w:tcBorders>
            <w:shd w:val="clear" w:color="auto" w:fill="auto"/>
            <w:noWrap/>
            <w:vAlign w:val="bottom"/>
            <w:hideMark/>
          </w:tcPr>
          <w:p w14:paraId="402EB12F"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Amortisation</w:t>
            </w:r>
          </w:p>
        </w:tc>
        <w:tc>
          <w:tcPr>
            <w:tcW w:w="589" w:type="dxa"/>
            <w:gridSpan w:val="2"/>
            <w:tcBorders>
              <w:top w:val="nil"/>
              <w:left w:val="nil"/>
              <w:bottom w:val="nil"/>
              <w:right w:val="nil"/>
            </w:tcBorders>
            <w:shd w:val="clear" w:color="auto" w:fill="auto"/>
            <w:noWrap/>
            <w:vAlign w:val="bottom"/>
            <w:hideMark/>
          </w:tcPr>
          <w:p w14:paraId="5A501FEE"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4EE5CEB8" w14:textId="77777777" w:rsidR="00444B13" w:rsidRPr="009C25FE" w:rsidRDefault="00444B13">
            <w:pPr>
              <w:spacing w:before="0" w:after="0"/>
              <w:ind w:right="57"/>
              <w:jc w:val="right"/>
              <w:rPr>
                <w:rFonts w:ascii="Calibri Light" w:hAnsi="Calibri Light" w:cs="Calibri Light"/>
                <w:b/>
                <w:bCs/>
                <w:sz w:val="20"/>
                <w:szCs w:val="20"/>
              </w:rPr>
            </w:pPr>
          </w:p>
        </w:tc>
        <w:tc>
          <w:tcPr>
            <w:tcW w:w="1385" w:type="dxa"/>
            <w:gridSpan w:val="2"/>
            <w:tcBorders>
              <w:top w:val="nil"/>
              <w:left w:val="nil"/>
              <w:bottom w:val="nil"/>
              <w:right w:val="nil"/>
            </w:tcBorders>
            <w:shd w:val="clear" w:color="auto" w:fill="auto"/>
            <w:noWrap/>
            <w:vAlign w:val="bottom"/>
            <w:hideMark/>
          </w:tcPr>
          <w:p w14:paraId="613839D7" w14:textId="77777777" w:rsidR="00444B13" w:rsidRPr="009C25FE" w:rsidRDefault="00444B13">
            <w:pPr>
              <w:spacing w:before="0" w:after="0"/>
              <w:ind w:right="57"/>
              <w:jc w:val="right"/>
              <w:rPr>
                <w:rFonts w:ascii="Calibri Light" w:hAnsi="Calibri Light" w:cs="Calibri Light"/>
                <w:b/>
                <w:bCs/>
                <w:sz w:val="20"/>
                <w:szCs w:val="20"/>
              </w:rPr>
            </w:pPr>
          </w:p>
        </w:tc>
      </w:tr>
      <w:tr w:rsidR="00444B13" w:rsidRPr="009C25FE" w14:paraId="3DDA291C" w14:textId="77777777">
        <w:trPr>
          <w:trHeight w:val="300"/>
        </w:trPr>
        <w:tc>
          <w:tcPr>
            <w:tcW w:w="5981" w:type="dxa"/>
            <w:gridSpan w:val="2"/>
            <w:tcBorders>
              <w:top w:val="nil"/>
              <w:left w:val="nil"/>
              <w:bottom w:val="nil"/>
              <w:right w:val="nil"/>
            </w:tcBorders>
            <w:shd w:val="clear" w:color="auto" w:fill="auto"/>
            <w:noWrap/>
            <w:vAlign w:val="bottom"/>
            <w:hideMark/>
          </w:tcPr>
          <w:p w14:paraId="0B584C2E" w14:textId="77777777" w:rsidR="00444B13" w:rsidRPr="009C25FE" w:rsidRDefault="00444B13">
            <w:pPr>
              <w:spacing w:before="0" w:after="0"/>
              <w:ind w:left="113"/>
              <w:rPr>
                <w:rFonts w:ascii="Calibri Light" w:hAnsi="Calibri Light" w:cs="Calibri Light"/>
                <w:sz w:val="20"/>
                <w:szCs w:val="20"/>
              </w:rPr>
            </w:pPr>
            <w:r w:rsidRPr="009C25FE">
              <w:rPr>
                <w:rFonts w:ascii="Calibri Light" w:hAnsi="Calibri Light" w:cs="Calibri Light"/>
                <w:sz w:val="20"/>
                <w:szCs w:val="20"/>
              </w:rPr>
              <w:t xml:space="preserve"> Computer software </w:t>
            </w:r>
          </w:p>
        </w:tc>
        <w:tc>
          <w:tcPr>
            <w:tcW w:w="589" w:type="dxa"/>
            <w:gridSpan w:val="2"/>
            <w:tcBorders>
              <w:top w:val="nil"/>
              <w:left w:val="nil"/>
              <w:bottom w:val="nil"/>
              <w:right w:val="nil"/>
            </w:tcBorders>
            <w:shd w:val="clear" w:color="auto" w:fill="auto"/>
            <w:noWrap/>
            <w:vAlign w:val="bottom"/>
            <w:hideMark/>
          </w:tcPr>
          <w:p w14:paraId="556F4917"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2953E30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252</w:t>
            </w:r>
          </w:p>
        </w:tc>
        <w:tc>
          <w:tcPr>
            <w:tcW w:w="1385" w:type="dxa"/>
            <w:gridSpan w:val="2"/>
            <w:tcBorders>
              <w:top w:val="nil"/>
              <w:left w:val="nil"/>
              <w:bottom w:val="nil"/>
              <w:right w:val="nil"/>
            </w:tcBorders>
            <w:shd w:val="clear" w:color="auto" w:fill="auto"/>
            <w:noWrap/>
            <w:vAlign w:val="bottom"/>
            <w:hideMark/>
          </w:tcPr>
          <w:p w14:paraId="12395E0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rPr>
              <w:t>268</w:t>
            </w:r>
          </w:p>
        </w:tc>
      </w:tr>
      <w:tr w:rsidR="00444B13" w:rsidRPr="009C25FE" w14:paraId="6D37F218" w14:textId="77777777">
        <w:trPr>
          <w:trHeight w:val="300"/>
        </w:trPr>
        <w:tc>
          <w:tcPr>
            <w:tcW w:w="5981" w:type="dxa"/>
            <w:gridSpan w:val="2"/>
            <w:tcBorders>
              <w:top w:val="nil"/>
              <w:left w:val="nil"/>
              <w:bottom w:val="nil"/>
              <w:right w:val="nil"/>
            </w:tcBorders>
            <w:shd w:val="clear" w:color="auto" w:fill="auto"/>
            <w:noWrap/>
            <w:vAlign w:val="bottom"/>
            <w:hideMark/>
          </w:tcPr>
          <w:p w14:paraId="7567F1D5" w14:textId="77777777" w:rsidR="00444B13" w:rsidRPr="009C25FE" w:rsidRDefault="00444B13">
            <w:pPr>
              <w:spacing w:before="0" w:after="0"/>
              <w:ind w:left="57"/>
              <w:rPr>
                <w:rFonts w:ascii="Calibri Light" w:hAnsi="Calibri Light" w:cs="Calibri Light"/>
                <w:sz w:val="20"/>
                <w:szCs w:val="20"/>
              </w:rPr>
            </w:pPr>
          </w:p>
        </w:tc>
        <w:tc>
          <w:tcPr>
            <w:tcW w:w="589" w:type="dxa"/>
            <w:gridSpan w:val="2"/>
            <w:tcBorders>
              <w:top w:val="nil"/>
              <w:left w:val="nil"/>
              <w:bottom w:val="nil"/>
              <w:right w:val="nil"/>
            </w:tcBorders>
            <w:shd w:val="clear" w:color="auto" w:fill="auto"/>
            <w:noWrap/>
            <w:vAlign w:val="bottom"/>
            <w:hideMark/>
          </w:tcPr>
          <w:p w14:paraId="2FB57057"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single" w:sz="4" w:space="0" w:color="auto"/>
              <w:left w:val="nil"/>
              <w:bottom w:val="single" w:sz="4" w:space="0" w:color="auto"/>
              <w:right w:val="nil"/>
            </w:tcBorders>
            <w:shd w:val="clear" w:color="auto" w:fill="auto"/>
            <w:noWrap/>
            <w:vAlign w:val="bottom"/>
          </w:tcPr>
          <w:p w14:paraId="5EA38C1A"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sz w:val="20"/>
              </w:rPr>
              <w:t xml:space="preserve">413 </w:t>
            </w:r>
          </w:p>
        </w:tc>
        <w:tc>
          <w:tcPr>
            <w:tcW w:w="1385" w:type="dxa"/>
            <w:gridSpan w:val="2"/>
            <w:tcBorders>
              <w:top w:val="single" w:sz="4" w:space="0" w:color="auto"/>
              <w:left w:val="nil"/>
              <w:bottom w:val="single" w:sz="4" w:space="0" w:color="auto"/>
              <w:right w:val="nil"/>
            </w:tcBorders>
            <w:shd w:val="clear" w:color="auto" w:fill="auto"/>
            <w:noWrap/>
            <w:vAlign w:val="bottom"/>
            <w:hideMark/>
          </w:tcPr>
          <w:p w14:paraId="43429AC3"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sz w:val="20"/>
              </w:rPr>
              <w:t xml:space="preserve">440 </w:t>
            </w:r>
          </w:p>
        </w:tc>
      </w:tr>
      <w:tr w:rsidR="00444B13" w:rsidRPr="009C25FE" w14:paraId="5D73F8B3" w14:textId="77777777">
        <w:trPr>
          <w:trHeight w:val="69"/>
        </w:trPr>
        <w:tc>
          <w:tcPr>
            <w:tcW w:w="5981" w:type="dxa"/>
            <w:gridSpan w:val="2"/>
            <w:tcBorders>
              <w:top w:val="nil"/>
              <w:left w:val="nil"/>
              <w:bottom w:val="nil"/>
              <w:right w:val="nil"/>
            </w:tcBorders>
            <w:shd w:val="clear" w:color="auto" w:fill="auto"/>
            <w:noWrap/>
            <w:vAlign w:val="bottom"/>
            <w:hideMark/>
          </w:tcPr>
          <w:p w14:paraId="164F78F5"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t>8. Other expenses</w:t>
            </w:r>
          </w:p>
        </w:tc>
        <w:tc>
          <w:tcPr>
            <w:tcW w:w="589" w:type="dxa"/>
            <w:gridSpan w:val="2"/>
            <w:tcBorders>
              <w:top w:val="nil"/>
              <w:left w:val="nil"/>
              <w:bottom w:val="nil"/>
              <w:right w:val="nil"/>
            </w:tcBorders>
            <w:shd w:val="clear" w:color="auto" w:fill="auto"/>
            <w:noWrap/>
            <w:vAlign w:val="bottom"/>
            <w:hideMark/>
          </w:tcPr>
          <w:p w14:paraId="01E01AC3" w14:textId="77777777" w:rsidR="00444B13" w:rsidRPr="009C25FE" w:rsidRDefault="00444B13">
            <w:pPr>
              <w:spacing w:before="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hideMark/>
          </w:tcPr>
          <w:p w14:paraId="0D6F5075" w14:textId="77777777" w:rsidR="00444B13" w:rsidRPr="009C25FE" w:rsidRDefault="00444B13">
            <w:pPr>
              <w:spacing w:before="0"/>
              <w:rPr>
                <w:rFonts w:ascii="Calibri Light" w:hAnsi="Calibri Light" w:cs="Calibri Light"/>
                <w:sz w:val="20"/>
                <w:szCs w:val="20"/>
              </w:rPr>
            </w:pPr>
          </w:p>
        </w:tc>
        <w:tc>
          <w:tcPr>
            <w:tcW w:w="1385" w:type="dxa"/>
            <w:gridSpan w:val="2"/>
            <w:tcBorders>
              <w:top w:val="nil"/>
              <w:left w:val="nil"/>
              <w:bottom w:val="nil"/>
              <w:right w:val="nil"/>
            </w:tcBorders>
            <w:shd w:val="clear" w:color="auto" w:fill="auto"/>
            <w:noWrap/>
            <w:vAlign w:val="bottom"/>
            <w:hideMark/>
          </w:tcPr>
          <w:p w14:paraId="026E5308" w14:textId="77777777" w:rsidR="00444B13" w:rsidRPr="009C25FE" w:rsidRDefault="00444B13">
            <w:pPr>
              <w:spacing w:before="0"/>
              <w:rPr>
                <w:rFonts w:ascii="Calibri Light" w:hAnsi="Calibri Light" w:cs="Calibri Light"/>
                <w:sz w:val="20"/>
                <w:szCs w:val="20"/>
              </w:rPr>
            </w:pPr>
          </w:p>
        </w:tc>
      </w:tr>
      <w:tr w:rsidR="00444B13" w:rsidRPr="009C25FE" w14:paraId="7C805CCD" w14:textId="77777777">
        <w:trPr>
          <w:trHeight w:val="300"/>
        </w:trPr>
        <w:tc>
          <w:tcPr>
            <w:tcW w:w="5981" w:type="dxa"/>
            <w:gridSpan w:val="2"/>
            <w:tcBorders>
              <w:top w:val="nil"/>
              <w:left w:val="nil"/>
              <w:bottom w:val="nil"/>
              <w:right w:val="nil"/>
            </w:tcBorders>
            <w:shd w:val="clear" w:color="auto" w:fill="auto"/>
            <w:noWrap/>
            <w:vAlign w:val="bottom"/>
          </w:tcPr>
          <w:p w14:paraId="4518DDF8" w14:textId="77777777" w:rsidR="00444B13" w:rsidRPr="009C25FE" w:rsidRDefault="00444B13">
            <w:pPr>
              <w:spacing w:before="0" w:after="0"/>
              <w:ind w:left="57"/>
              <w:rPr>
                <w:rFonts w:ascii="Calibri Light" w:hAnsi="Calibri Light" w:cs="Calibri Light"/>
                <w:b/>
                <w:bCs/>
                <w:sz w:val="20"/>
                <w:szCs w:val="20"/>
              </w:rPr>
            </w:pPr>
          </w:p>
        </w:tc>
        <w:tc>
          <w:tcPr>
            <w:tcW w:w="589" w:type="dxa"/>
            <w:gridSpan w:val="2"/>
            <w:tcBorders>
              <w:top w:val="nil"/>
              <w:left w:val="nil"/>
              <w:bottom w:val="nil"/>
              <w:right w:val="nil"/>
            </w:tcBorders>
            <w:shd w:val="clear" w:color="auto" w:fill="auto"/>
            <w:noWrap/>
            <w:vAlign w:val="bottom"/>
          </w:tcPr>
          <w:p w14:paraId="660855FF"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68D80ED8"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385" w:type="dxa"/>
            <w:gridSpan w:val="2"/>
            <w:tcBorders>
              <w:top w:val="nil"/>
              <w:left w:val="nil"/>
              <w:bottom w:val="nil"/>
              <w:right w:val="nil"/>
            </w:tcBorders>
            <w:shd w:val="clear" w:color="auto" w:fill="auto"/>
            <w:noWrap/>
            <w:vAlign w:val="bottom"/>
          </w:tcPr>
          <w:p w14:paraId="43BE744C"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w:t>
            </w:r>
          </w:p>
        </w:tc>
      </w:tr>
      <w:tr w:rsidR="00444B13" w:rsidRPr="009C25FE" w14:paraId="4E2C6C58" w14:textId="77777777">
        <w:trPr>
          <w:trHeight w:val="300"/>
        </w:trPr>
        <w:tc>
          <w:tcPr>
            <w:tcW w:w="5981" w:type="dxa"/>
            <w:gridSpan w:val="2"/>
            <w:tcBorders>
              <w:top w:val="nil"/>
              <w:left w:val="nil"/>
              <w:bottom w:val="nil"/>
              <w:right w:val="nil"/>
            </w:tcBorders>
            <w:shd w:val="clear" w:color="auto" w:fill="auto"/>
            <w:noWrap/>
            <w:vAlign w:val="bottom"/>
            <w:hideMark/>
          </w:tcPr>
          <w:p w14:paraId="63751277" w14:textId="77777777" w:rsidR="00444B13" w:rsidRPr="009C25FE" w:rsidRDefault="00444B13">
            <w:pPr>
              <w:spacing w:before="0" w:after="0"/>
              <w:ind w:left="57"/>
              <w:rPr>
                <w:rFonts w:ascii="Calibri Light" w:hAnsi="Calibri Light" w:cs="Calibri Light"/>
                <w:sz w:val="20"/>
                <w:szCs w:val="20"/>
              </w:rPr>
            </w:pPr>
          </w:p>
        </w:tc>
        <w:tc>
          <w:tcPr>
            <w:tcW w:w="589" w:type="dxa"/>
            <w:gridSpan w:val="2"/>
            <w:tcBorders>
              <w:top w:val="nil"/>
              <w:left w:val="nil"/>
              <w:bottom w:val="nil"/>
              <w:right w:val="nil"/>
            </w:tcBorders>
            <w:shd w:val="clear" w:color="auto" w:fill="auto"/>
            <w:noWrap/>
            <w:vAlign w:val="bottom"/>
            <w:hideMark/>
          </w:tcPr>
          <w:p w14:paraId="1D5251F3"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hideMark/>
          </w:tcPr>
          <w:p w14:paraId="7A1E8E46"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85" w:type="dxa"/>
            <w:gridSpan w:val="2"/>
            <w:tcBorders>
              <w:top w:val="nil"/>
              <w:left w:val="nil"/>
              <w:bottom w:val="nil"/>
              <w:right w:val="nil"/>
            </w:tcBorders>
            <w:shd w:val="clear" w:color="auto" w:fill="auto"/>
            <w:noWrap/>
            <w:vAlign w:val="bottom"/>
            <w:hideMark/>
          </w:tcPr>
          <w:p w14:paraId="0144F9B6"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1DA60FB5" w14:textId="77777777">
        <w:trPr>
          <w:trHeight w:val="300"/>
        </w:trPr>
        <w:tc>
          <w:tcPr>
            <w:tcW w:w="5981" w:type="dxa"/>
            <w:gridSpan w:val="2"/>
            <w:tcBorders>
              <w:top w:val="nil"/>
              <w:left w:val="nil"/>
              <w:bottom w:val="nil"/>
              <w:right w:val="nil"/>
            </w:tcBorders>
            <w:shd w:val="clear" w:color="auto" w:fill="auto"/>
            <w:noWrap/>
            <w:vAlign w:val="bottom"/>
            <w:hideMark/>
          </w:tcPr>
          <w:p w14:paraId="194552C6" w14:textId="77777777" w:rsidR="00444B13" w:rsidRPr="009C25FE" w:rsidRDefault="00444B13">
            <w:pPr>
              <w:spacing w:before="0" w:after="0"/>
              <w:ind w:left="57"/>
              <w:rPr>
                <w:rFonts w:ascii="Calibri Light" w:hAnsi="Calibri Light" w:cs="Calibri Light"/>
                <w:sz w:val="20"/>
                <w:szCs w:val="20"/>
              </w:rPr>
            </w:pPr>
          </w:p>
        </w:tc>
        <w:tc>
          <w:tcPr>
            <w:tcW w:w="589" w:type="dxa"/>
            <w:gridSpan w:val="2"/>
            <w:tcBorders>
              <w:top w:val="nil"/>
              <w:left w:val="nil"/>
              <w:bottom w:val="nil"/>
              <w:right w:val="nil"/>
            </w:tcBorders>
            <w:shd w:val="clear" w:color="auto" w:fill="auto"/>
            <w:noWrap/>
            <w:vAlign w:val="bottom"/>
            <w:hideMark/>
          </w:tcPr>
          <w:p w14:paraId="13853CF7" w14:textId="77777777" w:rsidR="00444B13" w:rsidRPr="009C25FE" w:rsidRDefault="00444B13">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79808AB2" w14:textId="77777777" w:rsidR="00444B13" w:rsidRPr="009C25FE" w:rsidRDefault="00444B13">
            <w:pPr>
              <w:spacing w:before="0" w:after="0"/>
              <w:ind w:right="57"/>
              <w:jc w:val="right"/>
              <w:rPr>
                <w:rFonts w:ascii="Calibri Light" w:hAnsi="Calibri Light" w:cs="Calibri Light"/>
                <w:sz w:val="20"/>
                <w:szCs w:val="20"/>
              </w:rPr>
            </w:pPr>
          </w:p>
        </w:tc>
        <w:tc>
          <w:tcPr>
            <w:tcW w:w="1385" w:type="dxa"/>
            <w:gridSpan w:val="2"/>
            <w:tcBorders>
              <w:top w:val="nil"/>
              <w:left w:val="nil"/>
              <w:bottom w:val="nil"/>
              <w:right w:val="nil"/>
            </w:tcBorders>
            <w:shd w:val="clear" w:color="auto" w:fill="auto"/>
            <w:noWrap/>
            <w:vAlign w:val="bottom"/>
            <w:hideMark/>
          </w:tcPr>
          <w:p w14:paraId="5355CCFE" w14:textId="77777777" w:rsidR="00444B13" w:rsidRPr="009C25FE" w:rsidRDefault="00444B13">
            <w:pPr>
              <w:spacing w:before="0" w:after="0"/>
              <w:ind w:right="57"/>
              <w:jc w:val="right"/>
              <w:rPr>
                <w:rFonts w:ascii="Calibri Light" w:hAnsi="Calibri Light" w:cs="Calibri Light"/>
                <w:sz w:val="20"/>
                <w:szCs w:val="20"/>
              </w:rPr>
            </w:pPr>
          </w:p>
        </w:tc>
      </w:tr>
      <w:tr w:rsidR="003C25F9" w:rsidRPr="009C25FE" w14:paraId="74645DE0" w14:textId="77777777">
        <w:trPr>
          <w:trHeight w:val="300"/>
        </w:trPr>
        <w:tc>
          <w:tcPr>
            <w:tcW w:w="5981" w:type="dxa"/>
            <w:gridSpan w:val="2"/>
            <w:tcBorders>
              <w:top w:val="nil"/>
              <w:left w:val="nil"/>
              <w:bottom w:val="nil"/>
              <w:right w:val="nil"/>
            </w:tcBorders>
            <w:shd w:val="clear" w:color="auto" w:fill="auto"/>
            <w:noWrap/>
            <w:vAlign w:val="bottom"/>
            <w:hideMark/>
          </w:tcPr>
          <w:p w14:paraId="06B547A8" w14:textId="77777777" w:rsidR="003C25F9" w:rsidRPr="009C25FE" w:rsidRDefault="003C25F9" w:rsidP="003C25F9">
            <w:pPr>
              <w:spacing w:before="0" w:after="0"/>
              <w:ind w:left="57"/>
              <w:rPr>
                <w:rFonts w:ascii="Calibri Light" w:hAnsi="Calibri Light" w:cs="Calibri Light"/>
                <w:sz w:val="20"/>
                <w:szCs w:val="20"/>
              </w:rPr>
            </w:pPr>
            <w:r w:rsidRPr="009C25FE">
              <w:rPr>
                <w:rFonts w:ascii="Calibri Light" w:hAnsi="Calibri Light" w:cs="Calibri Light"/>
                <w:sz w:val="20"/>
                <w:szCs w:val="20"/>
              </w:rPr>
              <w:t>Fees to auditor—for audit of financial statements</w:t>
            </w:r>
          </w:p>
        </w:tc>
        <w:tc>
          <w:tcPr>
            <w:tcW w:w="589" w:type="dxa"/>
            <w:gridSpan w:val="2"/>
            <w:tcBorders>
              <w:top w:val="nil"/>
              <w:left w:val="nil"/>
              <w:bottom w:val="nil"/>
              <w:right w:val="nil"/>
            </w:tcBorders>
            <w:shd w:val="clear" w:color="auto" w:fill="auto"/>
            <w:noWrap/>
            <w:vAlign w:val="bottom"/>
            <w:hideMark/>
          </w:tcPr>
          <w:p w14:paraId="738AB4A5" w14:textId="77777777" w:rsidR="003C25F9" w:rsidRPr="009C25FE" w:rsidRDefault="003C25F9" w:rsidP="003C25F9">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2B411C1F" w14:textId="6CE68E7A"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95</w:t>
            </w:r>
          </w:p>
        </w:tc>
        <w:tc>
          <w:tcPr>
            <w:tcW w:w="1385" w:type="dxa"/>
            <w:gridSpan w:val="2"/>
            <w:tcBorders>
              <w:top w:val="nil"/>
              <w:left w:val="nil"/>
              <w:bottom w:val="nil"/>
              <w:right w:val="nil"/>
            </w:tcBorders>
            <w:shd w:val="clear" w:color="auto" w:fill="auto"/>
            <w:noWrap/>
            <w:vAlign w:val="bottom"/>
            <w:hideMark/>
          </w:tcPr>
          <w:p w14:paraId="7BE0A69A" w14:textId="77777777"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88</w:t>
            </w:r>
          </w:p>
        </w:tc>
      </w:tr>
      <w:tr w:rsidR="003C25F9" w:rsidRPr="009C25FE" w14:paraId="23FBD376" w14:textId="77777777">
        <w:trPr>
          <w:trHeight w:val="300"/>
        </w:trPr>
        <w:tc>
          <w:tcPr>
            <w:tcW w:w="5981" w:type="dxa"/>
            <w:gridSpan w:val="2"/>
            <w:tcBorders>
              <w:top w:val="nil"/>
              <w:left w:val="nil"/>
              <w:bottom w:val="nil"/>
              <w:right w:val="nil"/>
            </w:tcBorders>
            <w:shd w:val="clear" w:color="auto" w:fill="auto"/>
            <w:noWrap/>
            <w:vAlign w:val="bottom"/>
            <w:hideMark/>
          </w:tcPr>
          <w:p w14:paraId="497244FF" w14:textId="5CE0DA0D" w:rsidR="003C25F9" w:rsidRPr="009C25FE" w:rsidRDefault="003C25F9" w:rsidP="003C25F9">
            <w:pPr>
              <w:spacing w:before="0" w:after="0"/>
              <w:ind w:left="57"/>
              <w:rPr>
                <w:rFonts w:ascii="Calibri Light" w:hAnsi="Calibri Light" w:cs="Calibri Light"/>
                <w:sz w:val="20"/>
                <w:szCs w:val="20"/>
              </w:rPr>
            </w:pPr>
            <w:r w:rsidRPr="009C25FE">
              <w:rPr>
                <w:rFonts w:ascii="Calibri Light" w:hAnsi="Calibri Light" w:cs="Calibri Light"/>
                <w:sz w:val="20"/>
                <w:szCs w:val="20"/>
              </w:rPr>
              <w:t>Board member remuneration (</w:t>
            </w:r>
            <w:r w:rsidRPr="009C25FE">
              <w:rPr>
                <w:rFonts w:ascii="Calibri Light" w:hAnsi="Calibri Light" w:cs="Calibri Light"/>
                <w:bCs/>
                <w:sz w:val="20"/>
                <w:szCs w:val="20"/>
              </w:rPr>
              <w:t xml:space="preserve">note </w:t>
            </w:r>
            <w:r w:rsidR="00A75A4E" w:rsidRPr="009C25FE">
              <w:rPr>
                <w:rFonts w:ascii="Calibri Light" w:hAnsi="Calibri Light" w:cs="Calibri Light"/>
                <w:bCs/>
                <w:sz w:val="20"/>
                <w:szCs w:val="20"/>
              </w:rPr>
              <w:t>22</w:t>
            </w:r>
            <w:r w:rsidRPr="009C25FE">
              <w:rPr>
                <w:rFonts w:ascii="Calibri Light" w:hAnsi="Calibri Light" w:cs="Calibri Light"/>
                <w:sz w:val="20"/>
                <w:szCs w:val="20"/>
              </w:rPr>
              <w:t>)</w:t>
            </w:r>
          </w:p>
        </w:tc>
        <w:tc>
          <w:tcPr>
            <w:tcW w:w="589" w:type="dxa"/>
            <w:gridSpan w:val="2"/>
            <w:tcBorders>
              <w:top w:val="nil"/>
              <w:left w:val="nil"/>
              <w:bottom w:val="nil"/>
              <w:right w:val="nil"/>
            </w:tcBorders>
            <w:shd w:val="clear" w:color="auto" w:fill="auto"/>
            <w:noWrap/>
            <w:vAlign w:val="bottom"/>
            <w:hideMark/>
          </w:tcPr>
          <w:p w14:paraId="3FCDD6C2" w14:textId="77777777" w:rsidR="003C25F9" w:rsidRPr="009C25FE" w:rsidRDefault="003C25F9" w:rsidP="003C25F9">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56B4AE70" w14:textId="40B0F2F7"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203</w:t>
            </w:r>
          </w:p>
        </w:tc>
        <w:tc>
          <w:tcPr>
            <w:tcW w:w="1385" w:type="dxa"/>
            <w:gridSpan w:val="2"/>
            <w:tcBorders>
              <w:top w:val="nil"/>
              <w:left w:val="nil"/>
              <w:bottom w:val="nil"/>
              <w:right w:val="nil"/>
            </w:tcBorders>
            <w:shd w:val="clear" w:color="auto" w:fill="auto"/>
            <w:noWrap/>
            <w:vAlign w:val="bottom"/>
            <w:hideMark/>
          </w:tcPr>
          <w:p w14:paraId="6C94CFFB" w14:textId="77777777"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206</w:t>
            </w:r>
          </w:p>
        </w:tc>
      </w:tr>
      <w:tr w:rsidR="003C25F9" w:rsidRPr="009C25FE" w14:paraId="792F4BD1" w14:textId="77777777">
        <w:trPr>
          <w:trHeight w:val="300"/>
        </w:trPr>
        <w:tc>
          <w:tcPr>
            <w:tcW w:w="5981" w:type="dxa"/>
            <w:gridSpan w:val="2"/>
            <w:tcBorders>
              <w:top w:val="nil"/>
              <w:left w:val="nil"/>
              <w:bottom w:val="nil"/>
              <w:right w:val="nil"/>
            </w:tcBorders>
            <w:shd w:val="clear" w:color="auto" w:fill="auto"/>
            <w:noWrap/>
            <w:vAlign w:val="bottom"/>
            <w:hideMark/>
          </w:tcPr>
          <w:p w14:paraId="0EEC1256" w14:textId="77777777" w:rsidR="003C25F9" w:rsidRPr="009C25FE" w:rsidRDefault="003C25F9" w:rsidP="003C25F9">
            <w:pPr>
              <w:spacing w:before="0" w:after="0"/>
              <w:ind w:left="57"/>
              <w:rPr>
                <w:rFonts w:ascii="Calibri Light" w:hAnsi="Calibri Light" w:cs="Calibri Light"/>
                <w:sz w:val="20"/>
                <w:szCs w:val="20"/>
              </w:rPr>
            </w:pPr>
            <w:r w:rsidRPr="009C25FE">
              <w:rPr>
                <w:rFonts w:ascii="Calibri Light" w:hAnsi="Calibri Light" w:cs="Calibri Light"/>
                <w:sz w:val="20"/>
                <w:szCs w:val="20"/>
              </w:rPr>
              <w:t>Operating lease payments</w:t>
            </w:r>
          </w:p>
        </w:tc>
        <w:tc>
          <w:tcPr>
            <w:tcW w:w="589" w:type="dxa"/>
            <w:gridSpan w:val="2"/>
            <w:tcBorders>
              <w:top w:val="nil"/>
              <w:left w:val="nil"/>
              <w:bottom w:val="nil"/>
              <w:right w:val="nil"/>
            </w:tcBorders>
            <w:shd w:val="clear" w:color="auto" w:fill="auto"/>
            <w:noWrap/>
            <w:vAlign w:val="bottom"/>
            <w:hideMark/>
          </w:tcPr>
          <w:p w14:paraId="11883720" w14:textId="77777777" w:rsidR="003C25F9" w:rsidRPr="009C25FE" w:rsidRDefault="003C25F9" w:rsidP="003C25F9">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31B77DD9" w14:textId="5FB151AF"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451</w:t>
            </w:r>
          </w:p>
        </w:tc>
        <w:tc>
          <w:tcPr>
            <w:tcW w:w="1385" w:type="dxa"/>
            <w:gridSpan w:val="2"/>
            <w:tcBorders>
              <w:top w:val="nil"/>
              <w:left w:val="nil"/>
              <w:bottom w:val="nil"/>
              <w:right w:val="nil"/>
            </w:tcBorders>
            <w:shd w:val="clear" w:color="auto" w:fill="auto"/>
            <w:noWrap/>
            <w:vAlign w:val="bottom"/>
            <w:hideMark/>
          </w:tcPr>
          <w:p w14:paraId="6763C2A6" w14:textId="77777777"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427</w:t>
            </w:r>
          </w:p>
        </w:tc>
      </w:tr>
      <w:tr w:rsidR="003C25F9" w:rsidRPr="009C25FE" w14:paraId="73539E19" w14:textId="77777777">
        <w:trPr>
          <w:trHeight w:val="300"/>
        </w:trPr>
        <w:tc>
          <w:tcPr>
            <w:tcW w:w="5981" w:type="dxa"/>
            <w:gridSpan w:val="2"/>
            <w:tcBorders>
              <w:top w:val="nil"/>
              <w:left w:val="nil"/>
              <w:bottom w:val="nil"/>
              <w:right w:val="nil"/>
            </w:tcBorders>
            <w:shd w:val="clear" w:color="auto" w:fill="auto"/>
            <w:noWrap/>
            <w:vAlign w:val="bottom"/>
            <w:hideMark/>
          </w:tcPr>
          <w:p w14:paraId="267C9840" w14:textId="77777777" w:rsidR="003C25F9" w:rsidRPr="009C25FE" w:rsidRDefault="003C25F9" w:rsidP="003C25F9">
            <w:pPr>
              <w:spacing w:before="0" w:after="0"/>
              <w:ind w:left="57"/>
              <w:rPr>
                <w:rFonts w:ascii="Calibri Light" w:hAnsi="Calibri Light" w:cs="Calibri Light"/>
                <w:sz w:val="20"/>
                <w:szCs w:val="20"/>
              </w:rPr>
            </w:pPr>
            <w:r w:rsidRPr="009C25FE">
              <w:rPr>
                <w:rFonts w:ascii="Calibri Light" w:hAnsi="Calibri Light" w:cs="Calibri Light"/>
                <w:sz w:val="20"/>
                <w:szCs w:val="20"/>
              </w:rPr>
              <w:t>Bad debt written off</w:t>
            </w:r>
          </w:p>
        </w:tc>
        <w:tc>
          <w:tcPr>
            <w:tcW w:w="589" w:type="dxa"/>
            <w:gridSpan w:val="2"/>
            <w:tcBorders>
              <w:top w:val="nil"/>
              <w:left w:val="nil"/>
              <w:bottom w:val="nil"/>
              <w:right w:val="nil"/>
            </w:tcBorders>
            <w:shd w:val="clear" w:color="auto" w:fill="auto"/>
            <w:noWrap/>
            <w:vAlign w:val="bottom"/>
            <w:hideMark/>
          </w:tcPr>
          <w:p w14:paraId="14E98487" w14:textId="77777777" w:rsidR="003C25F9" w:rsidRPr="009C25FE" w:rsidRDefault="003C25F9" w:rsidP="003C25F9">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5D8DE823" w14:textId="3F23544F"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4</w:t>
            </w:r>
          </w:p>
        </w:tc>
        <w:tc>
          <w:tcPr>
            <w:tcW w:w="1385" w:type="dxa"/>
            <w:gridSpan w:val="2"/>
            <w:tcBorders>
              <w:top w:val="nil"/>
              <w:left w:val="nil"/>
              <w:bottom w:val="nil"/>
              <w:right w:val="nil"/>
            </w:tcBorders>
            <w:shd w:val="clear" w:color="auto" w:fill="auto"/>
            <w:noWrap/>
            <w:vAlign w:val="bottom"/>
            <w:hideMark/>
          </w:tcPr>
          <w:p w14:paraId="280F704A" w14:textId="77777777"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3C25F9" w:rsidRPr="009C25FE" w14:paraId="5FDEC6C0" w14:textId="77777777">
        <w:trPr>
          <w:trHeight w:val="300"/>
        </w:trPr>
        <w:tc>
          <w:tcPr>
            <w:tcW w:w="5981" w:type="dxa"/>
            <w:gridSpan w:val="2"/>
            <w:tcBorders>
              <w:top w:val="nil"/>
              <w:left w:val="nil"/>
              <w:bottom w:val="nil"/>
              <w:right w:val="nil"/>
            </w:tcBorders>
            <w:shd w:val="clear" w:color="auto" w:fill="auto"/>
            <w:noWrap/>
            <w:vAlign w:val="bottom"/>
            <w:hideMark/>
          </w:tcPr>
          <w:p w14:paraId="69E50F67" w14:textId="77777777" w:rsidR="003C25F9" w:rsidRPr="009C25FE" w:rsidRDefault="003C25F9" w:rsidP="003C25F9">
            <w:pPr>
              <w:spacing w:before="0" w:after="0"/>
              <w:ind w:left="57"/>
              <w:rPr>
                <w:rFonts w:ascii="Calibri Light" w:hAnsi="Calibri Light" w:cs="Calibri Light"/>
                <w:sz w:val="20"/>
                <w:szCs w:val="20"/>
              </w:rPr>
            </w:pPr>
            <w:r w:rsidRPr="009C25FE">
              <w:rPr>
                <w:rFonts w:ascii="Calibri Light" w:hAnsi="Calibri Light" w:cs="Calibri Light"/>
                <w:sz w:val="20"/>
                <w:szCs w:val="20"/>
              </w:rPr>
              <w:t>Other expenses</w:t>
            </w:r>
          </w:p>
        </w:tc>
        <w:tc>
          <w:tcPr>
            <w:tcW w:w="589" w:type="dxa"/>
            <w:gridSpan w:val="2"/>
            <w:tcBorders>
              <w:top w:val="nil"/>
              <w:left w:val="nil"/>
              <w:bottom w:val="nil"/>
              <w:right w:val="nil"/>
            </w:tcBorders>
            <w:shd w:val="clear" w:color="auto" w:fill="auto"/>
            <w:noWrap/>
            <w:vAlign w:val="bottom"/>
            <w:hideMark/>
          </w:tcPr>
          <w:p w14:paraId="138CD908" w14:textId="77777777" w:rsidR="003C25F9" w:rsidRPr="009C25FE" w:rsidRDefault="003C25F9" w:rsidP="003C25F9">
            <w:pPr>
              <w:spacing w:before="0" w:after="0"/>
              <w:rPr>
                <w:rFonts w:ascii="Calibri Light" w:hAnsi="Calibri Light" w:cs="Calibri Light"/>
                <w:sz w:val="20"/>
                <w:szCs w:val="20"/>
              </w:rPr>
            </w:pPr>
          </w:p>
        </w:tc>
        <w:tc>
          <w:tcPr>
            <w:tcW w:w="1368" w:type="dxa"/>
            <w:gridSpan w:val="2"/>
            <w:tcBorders>
              <w:top w:val="nil"/>
              <w:left w:val="nil"/>
              <w:bottom w:val="nil"/>
              <w:right w:val="nil"/>
            </w:tcBorders>
            <w:shd w:val="clear" w:color="auto" w:fill="auto"/>
            <w:noWrap/>
            <w:vAlign w:val="bottom"/>
          </w:tcPr>
          <w:p w14:paraId="1D6ECFFD" w14:textId="71873D77"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2,747</w:t>
            </w:r>
          </w:p>
        </w:tc>
        <w:tc>
          <w:tcPr>
            <w:tcW w:w="1385" w:type="dxa"/>
            <w:gridSpan w:val="2"/>
            <w:tcBorders>
              <w:top w:val="nil"/>
              <w:left w:val="nil"/>
              <w:bottom w:val="nil"/>
              <w:right w:val="nil"/>
            </w:tcBorders>
            <w:shd w:val="clear" w:color="auto" w:fill="auto"/>
            <w:noWrap/>
            <w:vAlign w:val="bottom"/>
            <w:hideMark/>
          </w:tcPr>
          <w:p w14:paraId="3F2DECB6" w14:textId="77777777" w:rsidR="003C25F9" w:rsidRPr="009C25FE" w:rsidRDefault="003C25F9" w:rsidP="003C25F9">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2,631</w:t>
            </w:r>
          </w:p>
        </w:tc>
      </w:tr>
      <w:tr w:rsidR="003C25F9" w:rsidRPr="009C25FE" w14:paraId="7668C87B" w14:textId="77777777">
        <w:trPr>
          <w:trHeight w:val="300"/>
        </w:trPr>
        <w:tc>
          <w:tcPr>
            <w:tcW w:w="5981" w:type="dxa"/>
            <w:gridSpan w:val="2"/>
            <w:tcBorders>
              <w:top w:val="nil"/>
              <w:left w:val="nil"/>
              <w:bottom w:val="nil"/>
              <w:right w:val="nil"/>
            </w:tcBorders>
            <w:shd w:val="clear" w:color="auto" w:fill="auto"/>
            <w:noWrap/>
            <w:vAlign w:val="bottom"/>
            <w:hideMark/>
          </w:tcPr>
          <w:p w14:paraId="007B9C47" w14:textId="77777777" w:rsidR="003C25F9" w:rsidRPr="009C25FE" w:rsidRDefault="003C25F9" w:rsidP="003C25F9">
            <w:pPr>
              <w:spacing w:before="0" w:after="0"/>
              <w:ind w:left="57"/>
              <w:rPr>
                <w:rFonts w:ascii="Calibri Light" w:hAnsi="Calibri Light" w:cs="Calibri Light"/>
                <w:sz w:val="20"/>
                <w:szCs w:val="20"/>
              </w:rPr>
            </w:pPr>
          </w:p>
        </w:tc>
        <w:tc>
          <w:tcPr>
            <w:tcW w:w="589" w:type="dxa"/>
            <w:gridSpan w:val="2"/>
            <w:tcBorders>
              <w:top w:val="nil"/>
              <w:left w:val="nil"/>
              <w:bottom w:val="nil"/>
              <w:right w:val="nil"/>
            </w:tcBorders>
            <w:shd w:val="clear" w:color="auto" w:fill="auto"/>
            <w:noWrap/>
            <w:vAlign w:val="bottom"/>
            <w:hideMark/>
          </w:tcPr>
          <w:p w14:paraId="2127122F" w14:textId="77777777" w:rsidR="003C25F9" w:rsidRPr="009C25FE" w:rsidRDefault="003C25F9" w:rsidP="003C25F9">
            <w:pPr>
              <w:spacing w:before="0" w:after="0"/>
              <w:rPr>
                <w:rFonts w:ascii="Calibri Light" w:hAnsi="Calibri Light" w:cs="Calibri Light"/>
                <w:sz w:val="20"/>
                <w:szCs w:val="20"/>
              </w:rPr>
            </w:pPr>
          </w:p>
        </w:tc>
        <w:tc>
          <w:tcPr>
            <w:tcW w:w="1368" w:type="dxa"/>
            <w:gridSpan w:val="2"/>
            <w:tcBorders>
              <w:top w:val="single" w:sz="4" w:space="0" w:color="auto"/>
              <w:left w:val="nil"/>
              <w:bottom w:val="single" w:sz="4" w:space="0" w:color="auto"/>
              <w:right w:val="nil"/>
            </w:tcBorders>
            <w:shd w:val="clear" w:color="auto" w:fill="auto"/>
            <w:noWrap/>
            <w:vAlign w:val="bottom"/>
          </w:tcPr>
          <w:p w14:paraId="72F14600" w14:textId="05916C62" w:rsidR="003C25F9" w:rsidRPr="009C25FE" w:rsidRDefault="003C25F9" w:rsidP="003C25F9">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3,500</w:t>
            </w:r>
          </w:p>
        </w:tc>
        <w:tc>
          <w:tcPr>
            <w:tcW w:w="1385" w:type="dxa"/>
            <w:gridSpan w:val="2"/>
            <w:tcBorders>
              <w:top w:val="single" w:sz="4" w:space="0" w:color="auto"/>
              <w:left w:val="nil"/>
              <w:bottom w:val="single" w:sz="4" w:space="0" w:color="auto"/>
              <w:right w:val="nil"/>
            </w:tcBorders>
            <w:shd w:val="clear" w:color="auto" w:fill="auto"/>
            <w:noWrap/>
            <w:vAlign w:val="bottom"/>
            <w:hideMark/>
          </w:tcPr>
          <w:p w14:paraId="2D176ACB" w14:textId="77777777" w:rsidR="003C25F9" w:rsidRPr="009C25FE" w:rsidRDefault="003C25F9" w:rsidP="003C25F9">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3,352</w:t>
            </w:r>
          </w:p>
        </w:tc>
      </w:tr>
      <w:tr w:rsidR="00444B13" w:rsidRPr="009C25FE" w14:paraId="2BA9F67D" w14:textId="77777777">
        <w:trPr>
          <w:trHeight w:val="300"/>
        </w:trPr>
        <w:tc>
          <w:tcPr>
            <w:tcW w:w="9323" w:type="dxa"/>
            <w:gridSpan w:val="8"/>
            <w:tcBorders>
              <w:top w:val="nil"/>
              <w:left w:val="nil"/>
              <w:bottom w:val="nil"/>
              <w:right w:val="nil"/>
            </w:tcBorders>
            <w:shd w:val="clear" w:color="auto" w:fill="auto"/>
            <w:noWrap/>
            <w:vAlign w:val="bottom"/>
            <w:hideMark/>
          </w:tcPr>
          <w:p w14:paraId="2CE0159D"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lastRenderedPageBreak/>
              <w:t>9. Expenses by investment category</w:t>
            </w:r>
            <w:r w:rsidRPr="009C25FE">
              <w:rPr>
                <w:rFonts w:ascii="Calibri Light" w:hAnsi="Calibri Light" w:cs="Calibri Light"/>
              </w:rPr>
              <w:t xml:space="preserve"> </w:t>
            </w:r>
          </w:p>
        </w:tc>
      </w:tr>
      <w:tr w:rsidR="00444B13" w:rsidRPr="009C25FE" w14:paraId="1846A628" w14:textId="77777777">
        <w:trPr>
          <w:trHeight w:val="300"/>
        </w:trPr>
        <w:tc>
          <w:tcPr>
            <w:tcW w:w="9323" w:type="dxa"/>
            <w:gridSpan w:val="8"/>
            <w:tcBorders>
              <w:top w:val="nil"/>
              <w:left w:val="nil"/>
              <w:right w:val="nil"/>
            </w:tcBorders>
            <w:shd w:val="clear" w:color="auto" w:fill="auto"/>
            <w:noWrap/>
            <w:vAlign w:val="bottom"/>
          </w:tcPr>
          <w:p w14:paraId="3261D3B5"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6E03865E" w14:textId="1306A86E" w:rsidR="00444B13" w:rsidRPr="009C25FE" w:rsidRDefault="00444B13">
            <w:pPr>
              <w:spacing w:before="0" w:after="0"/>
              <w:ind w:left="57"/>
              <w:rPr>
                <w:rFonts w:ascii="Calibri Light" w:hAnsi="Calibri Light" w:cs="Calibri Light"/>
              </w:rPr>
            </w:pPr>
            <w:r w:rsidRPr="009C25FE">
              <w:rPr>
                <w:rFonts w:ascii="Calibri Light" w:hAnsi="Calibri Light" w:cs="Calibri Light"/>
                <w:b/>
                <w:bCs/>
                <w:sz w:val="20"/>
                <w:szCs w:val="20"/>
              </w:rPr>
              <w:t>Grant expenses</w:t>
            </w:r>
            <w:r w:rsidRPr="009C25FE">
              <w:rPr>
                <w:rFonts w:ascii="Calibri Light" w:hAnsi="Calibri Light" w:cs="Calibri Light"/>
                <w:sz w:val="20"/>
                <w:szCs w:val="20"/>
              </w:rPr>
              <w:br/>
              <w:t>Discretionary grants are those where 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r w:rsidRPr="009C25FE">
              <w:rPr>
                <w:rFonts w:ascii="Calibri Light" w:hAnsi="Calibri Light" w:cs="Calibri Light"/>
                <w:sz w:val="20"/>
                <w:szCs w:val="20"/>
              </w:rPr>
              <w:br/>
            </w:r>
            <w:r w:rsidRPr="009C25FE">
              <w:rPr>
                <w:rFonts w:ascii="Calibri Light" w:hAnsi="Calibri Light" w:cs="Calibri Light"/>
                <w:sz w:val="20"/>
                <w:szCs w:val="20"/>
              </w:rPr>
              <w:br/>
              <w:t>When multi-year funding agreements are entered into, amounts granted under these agreements are recognised in the Statement of Financial Performance to the extent that they relate to the current financial year. The agreed funding for the out</w:t>
            </w:r>
            <w:r w:rsidR="000A6AE0" w:rsidRPr="009C25FE">
              <w:rPr>
                <w:rFonts w:ascii="Calibri Light" w:hAnsi="Calibri Light" w:cs="Calibri Light"/>
                <w:sz w:val="20"/>
                <w:szCs w:val="20"/>
              </w:rPr>
              <w:t>-</w:t>
            </w:r>
            <w:r w:rsidRPr="009C25FE">
              <w:rPr>
                <w:rFonts w:ascii="Calibri Light" w:hAnsi="Calibri Light" w:cs="Calibri Light"/>
                <w:sz w:val="20"/>
                <w:szCs w:val="20"/>
              </w:rPr>
              <w:t>years is conditional on the programme and budget being agreed within the timeframes and any special conditions for the drawdown of funding being met (disclosed in note 25).</w:t>
            </w:r>
            <w:r w:rsidRPr="009C25FE">
              <w:rPr>
                <w:rFonts w:ascii="Calibri Light" w:hAnsi="Calibri Light" w:cs="Calibri Light"/>
                <w:sz w:val="20"/>
                <w:szCs w:val="20"/>
              </w:rPr>
              <w:br/>
            </w:r>
            <w:r w:rsidRPr="009C25FE">
              <w:rPr>
                <w:rFonts w:ascii="Calibri Light" w:hAnsi="Calibri Light" w:cs="Calibri Light"/>
                <w:sz w:val="20"/>
                <w:szCs w:val="20"/>
              </w:rPr>
              <w:br/>
              <w:t>The liability disclosed in the Statement of Financial Position represents financial grants to New Zealand artists and arts organisations approved by Creative New Zealand but not paid at balance date.</w:t>
            </w:r>
            <w:r w:rsidRPr="009C25FE">
              <w:rPr>
                <w:rFonts w:ascii="Calibri Light" w:hAnsi="Calibri Light" w:cs="Calibri Light"/>
                <w:sz w:val="20"/>
                <w:szCs w:val="20"/>
              </w:rPr>
              <w:br/>
            </w:r>
            <w:r w:rsidRPr="009C25FE">
              <w:rPr>
                <w:rFonts w:ascii="Calibri Light" w:hAnsi="Calibri Light" w:cs="Calibri Light"/>
                <w:sz w:val="20"/>
                <w:szCs w:val="20"/>
              </w:rPr>
              <w:br/>
              <w:t xml:space="preserve">Non-discretionary grants are awarded automatically if the grant application meets the specified criteria, that is, Creative Communities Scheme funding to territorial authorities. This funding is expensed annually when communicated and distributed because there is no application </w:t>
            </w:r>
            <w:proofErr w:type="gramStart"/>
            <w:r w:rsidRPr="009C25FE">
              <w:rPr>
                <w:rFonts w:ascii="Calibri Light" w:hAnsi="Calibri Light" w:cs="Calibri Light"/>
                <w:sz w:val="20"/>
                <w:szCs w:val="20"/>
              </w:rPr>
              <w:t>process</w:t>
            </w:r>
            <w:proofErr w:type="gramEnd"/>
            <w:r w:rsidRPr="009C25FE">
              <w:rPr>
                <w:rFonts w:ascii="Calibri Light" w:hAnsi="Calibri Light" w:cs="Calibri Light"/>
                <w:sz w:val="20"/>
                <w:szCs w:val="20"/>
              </w:rPr>
              <w:t xml:space="preserve"> and no substantive conditions need to be fulfilled to receive the grant.</w:t>
            </w:r>
            <w:r w:rsidRPr="009C25FE">
              <w:rPr>
                <w:rFonts w:ascii="Calibri Light" w:hAnsi="Calibri Light" w:cs="Calibri Light"/>
              </w:rPr>
              <w:br/>
            </w:r>
          </w:p>
        </w:tc>
      </w:tr>
      <w:tr w:rsidR="00444B13" w:rsidRPr="009C25FE" w14:paraId="035CD6CB"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6961167C"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Breakdown of expenses by investment category</w:t>
            </w:r>
          </w:p>
        </w:tc>
        <w:tc>
          <w:tcPr>
            <w:tcW w:w="284" w:type="dxa"/>
            <w:gridSpan w:val="2"/>
            <w:tcBorders>
              <w:top w:val="nil"/>
              <w:left w:val="nil"/>
              <w:bottom w:val="nil"/>
              <w:right w:val="nil"/>
            </w:tcBorders>
            <w:shd w:val="clear" w:color="auto" w:fill="auto"/>
            <w:noWrap/>
            <w:vAlign w:val="bottom"/>
          </w:tcPr>
          <w:p w14:paraId="4CA8779A" w14:textId="77777777" w:rsidR="00444B13" w:rsidRPr="009C25FE" w:rsidRDefault="00444B13">
            <w:pPr>
              <w:spacing w:before="0" w:after="0"/>
              <w:jc w:val="right"/>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vAlign w:val="bottom"/>
          </w:tcPr>
          <w:p w14:paraId="76011FA4"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c>
          <w:tcPr>
            <w:tcW w:w="1073" w:type="dxa"/>
            <w:gridSpan w:val="2"/>
            <w:tcBorders>
              <w:top w:val="nil"/>
              <w:left w:val="nil"/>
              <w:bottom w:val="nil"/>
              <w:right w:val="nil"/>
            </w:tcBorders>
            <w:shd w:val="clear" w:color="auto" w:fill="auto"/>
            <w:vAlign w:val="bottom"/>
            <w:hideMark/>
          </w:tcPr>
          <w:p w14:paraId="2427C879"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BUDGET unaudited</w:t>
            </w:r>
          </w:p>
        </w:tc>
        <w:tc>
          <w:tcPr>
            <w:tcW w:w="1101" w:type="dxa"/>
            <w:tcBorders>
              <w:top w:val="nil"/>
              <w:left w:val="nil"/>
              <w:bottom w:val="nil"/>
              <w:right w:val="nil"/>
            </w:tcBorders>
            <w:shd w:val="clear" w:color="auto" w:fill="auto"/>
            <w:noWrap/>
            <w:vAlign w:val="bottom"/>
            <w:hideMark/>
          </w:tcPr>
          <w:p w14:paraId="25428108"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ACTUAL </w:t>
            </w:r>
          </w:p>
        </w:tc>
      </w:tr>
      <w:tr w:rsidR="00444B13" w:rsidRPr="009C25FE" w14:paraId="7E8A24D1"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1BA8D6C8" w14:textId="77777777" w:rsidR="00444B13" w:rsidRPr="009C25FE" w:rsidRDefault="00444B13">
            <w:pPr>
              <w:spacing w:before="0" w:after="0"/>
              <w:ind w:left="113"/>
              <w:jc w:val="right"/>
              <w:rPr>
                <w:rFonts w:ascii="Calibri Light" w:hAnsi="Calibri Light" w:cs="Calibri Light"/>
                <w:b/>
                <w:bCs/>
                <w:sz w:val="20"/>
                <w:szCs w:val="20"/>
              </w:rPr>
            </w:pPr>
          </w:p>
        </w:tc>
        <w:tc>
          <w:tcPr>
            <w:tcW w:w="284" w:type="dxa"/>
            <w:gridSpan w:val="2"/>
            <w:tcBorders>
              <w:top w:val="nil"/>
              <w:left w:val="nil"/>
              <w:bottom w:val="nil"/>
              <w:right w:val="nil"/>
            </w:tcBorders>
            <w:shd w:val="clear" w:color="auto" w:fill="auto"/>
            <w:noWrap/>
            <w:vAlign w:val="bottom"/>
          </w:tcPr>
          <w:p w14:paraId="37447080" w14:textId="77777777" w:rsidR="00444B13" w:rsidRPr="009C25FE" w:rsidRDefault="00444B13">
            <w:pPr>
              <w:spacing w:before="0" w:after="0"/>
              <w:jc w:val="right"/>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noWrap/>
            <w:vAlign w:val="bottom"/>
          </w:tcPr>
          <w:p w14:paraId="579CC108"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073" w:type="dxa"/>
            <w:gridSpan w:val="2"/>
            <w:tcBorders>
              <w:top w:val="nil"/>
              <w:left w:val="nil"/>
              <w:bottom w:val="nil"/>
              <w:right w:val="nil"/>
            </w:tcBorders>
            <w:shd w:val="clear" w:color="auto" w:fill="auto"/>
            <w:noWrap/>
            <w:vAlign w:val="bottom"/>
            <w:hideMark/>
          </w:tcPr>
          <w:p w14:paraId="33A62447"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101" w:type="dxa"/>
            <w:tcBorders>
              <w:top w:val="nil"/>
              <w:left w:val="nil"/>
              <w:bottom w:val="nil"/>
              <w:right w:val="nil"/>
            </w:tcBorders>
            <w:shd w:val="clear" w:color="auto" w:fill="auto"/>
            <w:noWrap/>
            <w:vAlign w:val="bottom"/>
            <w:hideMark/>
          </w:tcPr>
          <w:p w14:paraId="07CA7F81"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55515D9E"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14B36588" w14:textId="77777777" w:rsidR="00444B13" w:rsidRPr="009C25FE" w:rsidRDefault="00444B13">
            <w:pPr>
              <w:spacing w:before="0" w:after="0"/>
              <w:ind w:left="113"/>
              <w:jc w:val="right"/>
              <w:rPr>
                <w:rFonts w:ascii="Calibri Light" w:hAnsi="Calibri Light" w:cs="Calibri Light"/>
                <w:b/>
                <w:bCs/>
                <w:sz w:val="20"/>
                <w:szCs w:val="20"/>
              </w:rPr>
            </w:pPr>
          </w:p>
        </w:tc>
        <w:tc>
          <w:tcPr>
            <w:tcW w:w="284" w:type="dxa"/>
            <w:gridSpan w:val="2"/>
            <w:tcBorders>
              <w:top w:val="nil"/>
              <w:left w:val="nil"/>
              <w:bottom w:val="nil"/>
              <w:right w:val="nil"/>
            </w:tcBorders>
            <w:shd w:val="clear" w:color="auto" w:fill="auto"/>
            <w:noWrap/>
            <w:vAlign w:val="bottom"/>
          </w:tcPr>
          <w:p w14:paraId="414AD2C5" w14:textId="77777777" w:rsidR="00444B13" w:rsidRPr="009C25FE" w:rsidRDefault="00444B13">
            <w:pPr>
              <w:spacing w:before="0" w:after="0"/>
              <w:jc w:val="right"/>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noWrap/>
            <w:vAlign w:val="bottom"/>
          </w:tcPr>
          <w:p w14:paraId="6E84AA87"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073" w:type="dxa"/>
            <w:gridSpan w:val="2"/>
            <w:tcBorders>
              <w:top w:val="nil"/>
              <w:left w:val="nil"/>
              <w:bottom w:val="nil"/>
              <w:right w:val="nil"/>
            </w:tcBorders>
            <w:shd w:val="clear" w:color="auto" w:fill="auto"/>
            <w:noWrap/>
            <w:vAlign w:val="bottom"/>
            <w:hideMark/>
          </w:tcPr>
          <w:p w14:paraId="728EEA83"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101" w:type="dxa"/>
            <w:tcBorders>
              <w:top w:val="nil"/>
              <w:left w:val="nil"/>
              <w:bottom w:val="nil"/>
              <w:right w:val="nil"/>
            </w:tcBorders>
            <w:shd w:val="clear" w:color="auto" w:fill="auto"/>
            <w:noWrap/>
            <w:vAlign w:val="bottom"/>
            <w:hideMark/>
          </w:tcPr>
          <w:p w14:paraId="6FC78BF6"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0F5E77A7"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2D815CFA"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INVESTING IN THE ARTS</w:t>
            </w:r>
          </w:p>
        </w:tc>
        <w:tc>
          <w:tcPr>
            <w:tcW w:w="284" w:type="dxa"/>
            <w:gridSpan w:val="2"/>
            <w:tcBorders>
              <w:top w:val="nil"/>
              <w:left w:val="nil"/>
              <w:bottom w:val="nil"/>
              <w:right w:val="nil"/>
            </w:tcBorders>
            <w:shd w:val="clear" w:color="auto" w:fill="auto"/>
            <w:noWrap/>
            <w:vAlign w:val="bottom"/>
          </w:tcPr>
          <w:p w14:paraId="56D8AFD8" w14:textId="77777777" w:rsidR="00444B13" w:rsidRPr="009C25FE" w:rsidRDefault="00444B13">
            <w:pPr>
              <w:spacing w:before="0" w:after="0"/>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noWrap/>
            <w:vAlign w:val="bottom"/>
          </w:tcPr>
          <w:p w14:paraId="51DEE72E" w14:textId="77777777" w:rsidR="00444B13" w:rsidRPr="009C25FE" w:rsidRDefault="00444B13">
            <w:pPr>
              <w:spacing w:before="0" w:after="0"/>
              <w:rPr>
                <w:rFonts w:ascii="Calibri Light" w:hAnsi="Calibri Light" w:cs="Calibri Light"/>
                <w:sz w:val="20"/>
                <w:szCs w:val="20"/>
              </w:rPr>
            </w:pPr>
          </w:p>
        </w:tc>
        <w:tc>
          <w:tcPr>
            <w:tcW w:w="1073" w:type="dxa"/>
            <w:gridSpan w:val="2"/>
            <w:tcBorders>
              <w:top w:val="nil"/>
              <w:left w:val="nil"/>
              <w:bottom w:val="nil"/>
              <w:right w:val="nil"/>
            </w:tcBorders>
            <w:shd w:val="clear" w:color="auto" w:fill="auto"/>
            <w:noWrap/>
            <w:vAlign w:val="bottom"/>
            <w:hideMark/>
          </w:tcPr>
          <w:p w14:paraId="6F57B742"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w:t>
            </w:r>
          </w:p>
        </w:tc>
        <w:tc>
          <w:tcPr>
            <w:tcW w:w="1101" w:type="dxa"/>
            <w:tcBorders>
              <w:top w:val="nil"/>
              <w:left w:val="nil"/>
              <w:bottom w:val="nil"/>
              <w:right w:val="nil"/>
            </w:tcBorders>
            <w:shd w:val="clear" w:color="auto" w:fill="auto"/>
            <w:noWrap/>
            <w:vAlign w:val="bottom"/>
            <w:hideMark/>
          </w:tcPr>
          <w:p w14:paraId="131E603B" w14:textId="77777777" w:rsidR="00444B13" w:rsidRPr="009C25FE" w:rsidRDefault="00444B13">
            <w:pPr>
              <w:spacing w:before="0" w:after="0"/>
              <w:rPr>
                <w:rFonts w:ascii="Calibri Light" w:hAnsi="Calibri Light" w:cs="Calibri Light"/>
                <w:sz w:val="20"/>
                <w:szCs w:val="20"/>
              </w:rPr>
            </w:pPr>
          </w:p>
        </w:tc>
      </w:tr>
      <w:tr w:rsidR="00115CA4" w:rsidRPr="009C25FE" w14:paraId="55BD6342"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3620E855"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Toi Tōtara Haemata Investment Programme</w:t>
            </w:r>
          </w:p>
        </w:tc>
        <w:tc>
          <w:tcPr>
            <w:tcW w:w="284" w:type="dxa"/>
            <w:gridSpan w:val="2"/>
            <w:tcBorders>
              <w:top w:val="nil"/>
              <w:left w:val="nil"/>
              <w:bottom w:val="nil"/>
              <w:right w:val="nil"/>
            </w:tcBorders>
            <w:shd w:val="clear" w:color="auto" w:fill="auto"/>
            <w:noWrap/>
            <w:vAlign w:val="bottom"/>
          </w:tcPr>
          <w:p w14:paraId="277DD43B"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21439CA0" w14:textId="0BF449F4"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16,192 </w:t>
            </w:r>
          </w:p>
        </w:tc>
        <w:tc>
          <w:tcPr>
            <w:tcW w:w="1073" w:type="dxa"/>
            <w:gridSpan w:val="2"/>
            <w:tcBorders>
              <w:top w:val="nil"/>
              <w:left w:val="nil"/>
              <w:bottom w:val="nil"/>
              <w:right w:val="nil"/>
            </w:tcBorders>
            <w:shd w:val="clear" w:color="auto" w:fill="auto"/>
            <w:noWrap/>
            <w:vAlign w:val="bottom"/>
          </w:tcPr>
          <w:p w14:paraId="39DC5AA7"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16,742 </w:t>
            </w:r>
          </w:p>
        </w:tc>
        <w:tc>
          <w:tcPr>
            <w:tcW w:w="1101" w:type="dxa"/>
            <w:tcBorders>
              <w:top w:val="nil"/>
              <w:left w:val="nil"/>
              <w:bottom w:val="nil"/>
              <w:right w:val="nil"/>
            </w:tcBorders>
            <w:shd w:val="clear" w:color="auto" w:fill="auto"/>
            <w:noWrap/>
            <w:vAlign w:val="bottom"/>
            <w:hideMark/>
          </w:tcPr>
          <w:p w14:paraId="558E78CE"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16,413</w:t>
            </w:r>
          </w:p>
        </w:tc>
      </w:tr>
      <w:tr w:rsidR="00115CA4" w:rsidRPr="009C25FE" w14:paraId="5ED79F72"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5D95AE72"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Toi Uru Kahikatea Investment Programme</w:t>
            </w:r>
          </w:p>
        </w:tc>
        <w:tc>
          <w:tcPr>
            <w:tcW w:w="284" w:type="dxa"/>
            <w:gridSpan w:val="2"/>
            <w:tcBorders>
              <w:top w:val="nil"/>
              <w:left w:val="nil"/>
              <w:bottom w:val="nil"/>
              <w:right w:val="nil"/>
            </w:tcBorders>
            <w:shd w:val="clear" w:color="auto" w:fill="auto"/>
            <w:noWrap/>
            <w:vAlign w:val="bottom"/>
          </w:tcPr>
          <w:p w14:paraId="52523297"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366BA944" w14:textId="7FC15591"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17,981 </w:t>
            </w:r>
          </w:p>
        </w:tc>
        <w:tc>
          <w:tcPr>
            <w:tcW w:w="1073" w:type="dxa"/>
            <w:gridSpan w:val="2"/>
            <w:tcBorders>
              <w:top w:val="nil"/>
              <w:left w:val="nil"/>
              <w:bottom w:val="nil"/>
              <w:right w:val="nil"/>
            </w:tcBorders>
            <w:shd w:val="clear" w:color="auto" w:fill="auto"/>
            <w:noWrap/>
            <w:vAlign w:val="bottom"/>
          </w:tcPr>
          <w:p w14:paraId="5B496A72"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17,981 </w:t>
            </w:r>
          </w:p>
        </w:tc>
        <w:tc>
          <w:tcPr>
            <w:tcW w:w="1101" w:type="dxa"/>
            <w:tcBorders>
              <w:top w:val="nil"/>
              <w:left w:val="nil"/>
              <w:bottom w:val="nil"/>
              <w:right w:val="nil"/>
            </w:tcBorders>
            <w:shd w:val="clear" w:color="auto" w:fill="auto"/>
            <w:noWrap/>
            <w:vAlign w:val="bottom"/>
            <w:hideMark/>
          </w:tcPr>
          <w:p w14:paraId="2A8581F7"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18,467</w:t>
            </w:r>
          </w:p>
        </w:tc>
      </w:tr>
      <w:tr w:rsidR="00115CA4" w:rsidRPr="009C25FE" w14:paraId="70FD2896"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110CB388"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Grants and special opportunities</w:t>
            </w:r>
          </w:p>
        </w:tc>
        <w:tc>
          <w:tcPr>
            <w:tcW w:w="284" w:type="dxa"/>
            <w:gridSpan w:val="2"/>
            <w:tcBorders>
              <w:top w:val="nil"/>
              <w:left w:val="nil"/>
              <w:bottom w:val="nil"/>
              <w:right w:val="nil"/>
            </w:tcBorders>
            <w:shd w:val="clear" w:color="auto" w:fill="auto"/>
            <w:noWrap/>
            <w:vAlign w:val="bottom"/>
          </w:tcPr>
          <w:p w14:paraId="2F501717"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2E92870D" w14:textId="13E39944"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12,022 </w:t>
            </w:r>
          </w:p>
        </w:tc>
        <w:tc>
          <w:tcPr>
            <w:tcW w:w="1073" w:type="dxa"/>
            <w:gridSpan w:val="2"/>
            <w:tcBorders>
              <w:top w:val="nil"/>
              <w:left w:val="nil"/>
              <w:bottom w:val="nil"/>
              <w:right w:val="nil"/>
            </w:tcBorders>
            <w:shd w:val="clear" w:color="auto" w:fill="auto"/>
            <w:noWrap/>
            <w:vAlign w:val="bottom"/>
          </w:tcPr>
          <w:p w14:paraId="4653D251"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12,781 </w:t>
            </w:r>
          </w:p>
        </w:tc>
        <w:tc>
          <w:tcPr>
            <w:tcW w:w="1101" w:type="dxa"/>
            <w:tcBorders>
              <w:top w:val="nil"/>
              <w:left w:val="nil"/>
              <w:bottom w:val="nil"/>
              <w:right w:val="nil"/>
            </w:tcBorders>
            <w:shd w:val="clear" w:color="auto" w:fill="auto"/>
            <w:noWrap/>
            <w:vAlign w:val="bottom"/>
            <w:hideMark/>
          </w:tcPr>
          <w:p w14:paraId="18B84A0A"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12,743</w:t>
            </w:r>
          </w:p>
        </w:tc>
      </w:tr>
      <w:tr w:rsidR="00115CA4" w:rsidRPr="009C25FE" w14:paraId="2B91AEE1"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3B0B0338"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Creative Communities Scheme</w:t>
            </w:r>
          </w:p>
        </w:tc>
        <w:tc>
          <w:tcPr>
            <w:tcW w:w="284" w:type="dxa"/>
            <w:gridSpan w:val="2"/>
            <w:tcBorders>
              <w:top w:val="nil"/>
              <w:left w:val="nil"/>
              <w:bottom w:val="nil"/>
              <w:right w:val="nil"/>
            </w:tcBorders>
            <w:shd w:val="clear" w:color="auto" w:fill="auto"/>
            <w:noWrap/>
            <w:vAlign w:val="bottom"/>
          </w:tcPr>
          <w:p w14:paraId="30875795"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5337B99B" w14:textId="23D397AC"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3,948 </w:t>
            </w:r>
          </w:p>
        </w:tc>
        <w:tc>
          <w:tcPr>
            <w:tcW w:w="1073" w:type="dxa"/>
            <w:gridSpan w:val="2"/>
            <w:tcBorders>
              <w:top w:val="nil"/>
              <w:left w:val="nil"/>
              <w:bottom w:val="nil"/>
              <w:right w:val="nil"/>
            </w:tcBorders>
            <w:shd w:val="clear" w:color="auto" w:fill="auto"/>
            <w:noWrap/>
            <w:vAlign w:val="bottom"/>
          </w:tcPr>
          <w:p w14:paraId="1BD85E48"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3,956 </w:t>
            </w:r>
          </w:p>
        </w:tc>
        <w:tc>
          <w:tcPr>
            <w:tcW w:w="1101" w:type="dxa"/>
            <w:tcBorders>
              <w:top w:val="nil"/>
              <w:left w:val="nil"/>
              <w:bottom w:val="nil"/>
              <w:right w:val="nil"/>
            </w:tcBorders>
            <w:shd w:val="clear" w:color="auto" w:fill="auto"/>
            <w:noWrap/>
            <w:vAlign w:val="bottom"/>
            <w:hideMark/>
          </w:tcPr>
          <w:p w14:paraId="56A5A401"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3,943</w:t>
            </w:r>
          </w:p>
        </w:tc>
      </w:tr>
      <w:tr w:rsidR="00115CA4" w:rsidRPr="009C25FE" w14:paraId="4D53F876"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0EEEB287"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International programme</w:t>
            </w:r>
          </w:p>
        </w:tc>
        <w:tc>
          <w:tcPr>
            <w:tcW w:w="284" w:type="dxa"/>
            <w:gridSpan w:val="2"/>
            <w:tcBorders>
              <w:top w:val="nil"/>
              <w:left w:val="nil"/>
              <w:bottom w:val="nil"/>
              <w:right w:val="nil"/>
            </w:tcBorders>
            <w:shd w:val="clear" w:color="auto" w:fill="auto"/>
            <w:noWrap/>
            <w:vAlign w:val="bottom"/>
          </w:tcPr>
          <w:p w14:paraId="76438EC6"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18C948CE" w14:textId="2FDAC63D"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2,071 </w:t>
            </w:r>
          </w:p>
        </w:tc>
        <w:tc>
          <w:tcPr>
            <w:tcW w:w="1073" w:type="dxa"/>
            <w:gridSpan w:val="2"/>
            <w:tcBorders>
              <w:top w:val="nil"/>
              <w:left w:val="nil"/>
              <w:bottom w:val="nil"/>
              <w:right w:val="nil"/>
            </w:tcBorders>
            <w:shd w:val="clear" w:color="auto" w:fill="auto"/>
            <w:noWrap/>
            <w:vAlign w:val="bottom"/>
          </w:tcPr>
          <w:p w14:paraId="7CFAB883"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1,755 </w:t>
            </w:r>
          </w:p>
        </w:tc>
        <w:tc>
          <w:tcPr>
            <w:tcW w:w="1101" w:type="dxa"/>
            <w:tcBorders>
              <w:top w:val="nil"/>
              <w:left w:val="nil"/>
              <w:bottom w:val="nil"/>
              <w:right w:val="nil"/>
            </w:tcBorders>
            <w:shd w:val="clear" w:color="auto" w:fill="auto"/>
            <w:noWrap/>
            <w:vAlign w:val="bottom"/>
            <w:hideMark/>
          </w:tcPr>
          <w:p w14:paraId="398563D7"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1,334</w:t>
            </w:r>
          </w:p>
        </w:tc>
      </w:tr>
      <w:tr w:rsidR="00115CA4" w:rsidRPr="009C25FE" w14:paraId="383165E6"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296F9A0A"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Initiatives and pilots</w:t>
            </w:r>
          </w:p>
        </w:tc>
        <w:tc>
          <w:tcPr>
            <w:tcW w:w="284" w:type="dxa"/>
            <w:gridSpan w:val="2"/>
            <w:tcBorders>
              <w:top w:val="nil"/>
              <w:left w:val="nil"/>
              <w:bottom w:val="nil"/>
              <w:right w:val="nil"/>
            </w:tcBorders>
            <w:shd w:val="clear" w:color="auto" w:fill="auto"/>
            <w:noWrap/>
            <w:vAlign w:val="bottom"/>
          </w:tcPr>
          <w:p w14:paraId="39753CF0"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61AF8BB7" w14:textId="02FA187C"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073" w:type="dxa"/>
            <w:gridSpan w:val="2"/>
            <w:tcBorders>
              <w:top w:val="nil"/>
              <w:left w:val="nil"/>
              <w:bottom w:val="nil"/>
              <w:right w:val="nil"/>
            </w:tcBorders>
            <w:shd w:val="clear" w:color="auto" w:fill="auto"/>
            <w:noWrap/>
            <w:vAlign w:val="bottom"/>
          </w:tcPr>
          <w:p w14:paraId="268FE517"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hideMark/>
          </w:tcPr>
          <w:p w14:paraId="795475A0"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70</w:t>
            </w:r>
          </w:p>
        </w:tc>
      </w:tr>
      <w:tr w:rsidR="00115CA4" w:rsidRPr="009C25FE" w14:paraId="15013405"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5A1EFC40" w14:textId="77777777" w:rsidR="00115CA4" w:rsidRPr="009C25FE" w:rsidRDefault="00115CA4" w:rsidP="00115CA4">
            <w:pPr>
              <w:spacing w:before="0" w:after="0"/>
              <w:rPr>
                <w:rFonts w:ascii="Calibri Light" w:hAnsi="Calibri Light" w:cs="Calibri Light"/>
                <w:b/>
                <w:bCs/>
                <w:sz w:val="20"/>
                <w:szCs w:val="20"/>
              </w:rPr>
            </w:pPr>
            <w:r w:rsidRPr="009C25FE">
              <w:rPr>
                <w:rFonts w:ascii="Calibri Light" w:hAnsi="Calibri Light" w:cs="Calibri Light"/>
                <w:b/>
                <w:bCs/>
                <w:sz w:val="20"/>
                <w:szCs w:val="20"/>
              </w:rPr>
              <w:t>COVID-19 recovery response*</w:t>
            </w:r>
          </w:p>
        </w:tc>
        <w:tc>
          <w:tcPr>
            <w:tcW w:w="284" w:type="dxa"/>
            <w:gridSpan w:val="2"/>
            <w:tcBorders>
              <w:top w:val="nil"/>
              <w:left w:val="nil"/>
              <w:bottom w:val="nil"/>
              <w:right w:val="nil"/>
            </w:tcBorders>
            <w:shd w:val="clear" w:color="auto" w:fill="auto"/>
            <w:noWrap/>
            <w:vAlign w:val="bottom"/>
          </w:tcPr>
          <w:p w14:paraId="71BFF8F7" w14:textId="77777777" w:rsidR="00115CA4" w:rsidRPr="009C25FE" w:rsidRDefault="00115CA4" w:rsidP="00115CA4">
            <w:pPr>
              <w:spacing w:before="0" w:after="0"/>
              <w:jc w:val="right"/>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noWrap/>
            <w:vAlign w:val="bottom"/>
          </w:tcPr>
          <w:p w14:paraId="6CBF1423" w14:textId="77777777" w:rsidR="00115CA4" w:rsidRPr="009C25FE" w:rsidRDefault="00115CA4" w:rsidP="00115CA4">
            <w:pPr>
              <w:spacing w:before="0" w:after="0"/>
              <w:jc w:val="right"/>
              <w:rPr>
                <w:rFonts w:ascii="Calibri Light" w:hAnsi="Calibri Light" w:cs="Calibri Light"/>
                <w:sz w:val="20"/>
                <w:szCs w:val="20"/>
              </w:rPr>
            </w:pPr>
          </w:p>
        </w:tc>
        <w:tc>
          <w:tcPr>
            <w:tcW w:w="1073" w:type="dxa"/>
            <w:gridSpan w:val="2"/>
            <w:tcBorders>
              <w:top w:val="nil"/>
              <w:left w:val="nil"/>
              <w:bottom w:val="nil"/>
              <w:right w:val="nil"/>
            </w:tcBorders>
            <w:shd w:val="clear" w:color="auto" w:fill="auto"/>
            <w:noWrap/>
            <w:vAlign w:val="bottom"/>
          </w:tcPr>
          <w:p w14:paraId="79747F05" w14:textId="77777777" w:rsidR="00115CA4" w:rsidRPr="009C25FE" w:rsidRDefault="00115CA4" w:rsidP="00115CA4">
            <w:pPr>
              <w:spacing w:before="0" w:after="0"/>
              <w:jc w:val="right"/>
              <w:rPr>
                <w:rFonts w:ascii="Calibri Light" w:hAnsi="Calibri Light" w:cs="Calibri Light"/>
                <w:sz w:val="20"/>
                <w:szCs w:val="20"/>
              </w:rPr>
            </w:pPr>
          </w:p>
        </w:tc>
        <w:tc>
          <w:tcPr>
            <w:tcW w:w="1101" w:type="dxa"/>
            <w:tcBorders>
              <w:top w:val="nil"/>
              <w:left w:val="nil"/>
              <w:bottom w:val="nil"/>
              <w:right w:val="nil"/>
            </w:tcBorders>
            <w:shd w:val="clear" w:color="auto" w:fill="auto"/>
            <w:noWrap/>
            <w:vAlign w:val="bottom"/>
            <w:hideMark/>
          </w:tcPr>
          <w:p w14:paraId="0539C9D9" w14:textId="77777777" w:rsidR="00115CA4" w:rsidRPr="009C25FE" w:rsidRDefault="00115CA4" w:rsidP="00115CA4">
            <w:pPr>
              <w:spacing w:before="0" w:after="0"/>
              <w:jc w:val="right"/>
              <w:rPr>
                <w:rFonts w:ascii="Calibri Light" w:hAnsi="Calibri Light" w:cs="Calibri Light"/>
                <w:sz w:val="20"/>
                <w:szCs w:val="20"/>
              </w:rPr>
            </w:pPr>
          </w:p>
        </w:tc>
      </w:tr>
      <w:tr w:rsidR="00115CA4" w:rsidRPr="009C25FE" w14:paraId="6AC021CE"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tcPr>
          <w:p w14:paraId="6A356168"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 xml:space="preserve">Toi Tōtara Haemata—one-off cost pressure </w:t>
            </w:r>
            <w:proofErr w:type="gramStart"/>
            <w:r w:rsidRPr="009C25FE">
              <w:rPr>
                <w:rFonts w:ascii="Calibri Light" w:hAnsi="Calibri Light" w:cs="Calibri Light"/>
                <w:sz w:val="20"/>
                <w:szCs w:val="20"/>
              </w:rPr>
              <w:t>top</w:t>
            </w:r>
            <w:proofErr w:type="gramEnd"/>
            <w:r w:rsidRPr="009C25FE">
              <w:rPr>
                <w:rFonts w:ascii="Calibri Light" w:hAnsi="Calibri Light" w:cs="Calibri Light"/>
                <w:sz w:val="20"/>
                <w:szCs w:val="20"/>
              </w:rPr>
              <w:t xml:space="preserve"> up</w:t>
            </w:r>
          </w:p>
        </w:tc>
        <w:tc>
          <w:tcPr>
            <w:tcW w:w="284" w:type="dxa"/>
            <w:gridSpan w:val="2"/>
            <w:tcBorders>
              <w:top w:val="nil"/>
              <w:left w:val="nil"/>
              <w:bottom w:val="nil"/>
              <w:right w:val="nil"/>
            </w:tcBorders>
            <w:shd w:val="clear" w:color="auto" w:fill="auto"/>
            <w:noWrap/>
            <w:vAlign w:val="bottom"/>
          </w:tcPr>
          <w:p w14:paraId="1CE6B876"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5A3F4D00" w14:textId="79A8045B"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073" w:type="dxa"/>
            <w:gridSpan w:val="2"/>
            <w:tcBorders>
              <w:top w:val="nil"/>
              <w:left w:val="nil"/>
              <w:bottom w:val="nil"/>
              <w:right w:val="nil"/>
            </w:tcBorders>
            <w:shd w:val="clear" w:color="auto" w:fill="auto"/>
            <w:noWrap/>
            <w:vAlign w:val="bottom"/>
          </w:tcPr>
          <w:p w14:paraId="4979D370"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tcPr>
          <w:p w14:paraId="61B152BE"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657</w:t>
            </w:r>
          </w:p>
        </w:tc>
      </w:tr>
      <w:tr w:rsidR="00115CA4" w:rsidRPr="009C25FE" w14:paraId="06340B05"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tcPr>
          <w:p w14:paraId="67DDD36B"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 xml:space="preserve">Toi Uru Kahikatea—one-off cost pressure </w:t>
            </w:r>
            <w:proofErr w:type="gramStart"/>
            <w:r w:rsidRPr="009C25FE">
              <w:rPr>
                <w:rFonts w:ascii="Calibri Light" w:hAnsi="Calibri Light" w:cs="Calibri Light"/>
                <w:sz w:val="20"/>
                <w:szCs w:val="20"/>
              </w:rPr>
              <w:t>top</w:t>
            </w:r>
            <w:proofErr w:type="gramEnd"/>
            <w:r w:rsidRPr="009C25FE">
              <w:rPr>
                <w:rFonts w:ascii="Calibri Light" w:hAnsi="Calibri Light" w:cs="Calibri Light"/>
                <w:sz w:val="20"/>
                <w:szCs w:val="20"/>
              </w:rPr>
              <w:t xml:space="preserve"> up</w:t>
            </w:r>
          </w:p>
        </w:tc>
        <w:tc>
          <w:tcPr>
            <w:tcW w:w="284" w:type="dxa"/>
            <w:gridSpan w:val="2"/>
            <w:tcBorders>
              <w:top w:val="nil"/>
              <w:left w:val="nil"/>
              <w:bottom w:val="nil"/>
              <w:right w:val="nil"/>
            </w:tcBorders>
            <w:shd w:val="clear" w:color="auto" w:fill="auto"/>
            <w:noWrap/>
            <w:vAlign w:val="bottom"/>
          </w:tcPr>
          <w:p w14:paraId="4404AC2D"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024E214E" w14:textId="7103B778"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073" w:type="dxa"/>
            <w:gridSpan w:val="2"/>
            <w:tcBorders>
              <w:top w:val="nil"/>
              <w:left w:val="nil"/>
              <w:bottom w:val="nil"/>
              <w:right w:val="nil"/>
            </w:tcBorders>
            <w:shd w:val="clear" w:color="auto" w:fill="auto"/>
            <w:noWrap/>
            <w:vAlign w:val="bottom"/>
          </w:tcPr>
          <w:p w14:paraId="0A60507B"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tcPr>
          <w:p w14:paraId="2BFC396E"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729</w:t>
            </w:r>
          </w:p>
        </w:tc>
      </w:tr>
      <w:tr w:rsidR="00115CA4" w:rsidRPr="009C25FE" w14:paraId="0A3B4C05"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15976FC9"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Creative Communities Scheme</w:t>
            </w:r>
          </w:p>
        </w:tc>
        <w:tc>
          <w:tcPr>
            <w:tcW w:w="284" w:type="dxa"/>
            <w:gridSpan w:val="2"/>
            <w:tcBorders>
              <w:top w:val="nil"/>
              <w:left w:val="nil"/>
              <w:bottom w:val="nil"/>
              <w:right w:val="nil"/>
            </w:tcBorders>
            <w:shd w:val="clear" w:color="auto" w:fill="auto"/>
            <w:noWrap/>
            <w:vAlign w:val="bottom"/>
          </w:tcPr>
          <w:p w14:paraId="6DA82D3F"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67DCCD6C" w14:textId="116C652B"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1,183</w:t>
            </w:r>
          </w:p>
        </w:tc>
        <w:tc>
          <w:tcPr>
            <w:tcW w:w="1073" w:type="dxa"/>
            <w:gridSpan w:val="2"/>
            <w:tcBorders>
              <w:top w:val="nil"/>
              <w:left w:val="nil"/>
              <w:bottom w:val="nil"/>
              <w:right w:val="nil"/>
            </w:tcBorders>
            <w:shd w:val="clear" w:color="auto" w:fill="auto"/>
            <w:noWrap/>
            <w:vAlign w:val="bottom"/>
          </w:tcPr>
          <w:p w14:paraId="1CC19050"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1,200</w:t>
            </w:r>
          </w:p>
        </w:tc>
        <w:tc>
          <w:tcPr>
            <w:tcW w:w="1101" w:type="dxa"/>
            <w:tcBorders>
              <w:top w:val="nil"/>
              <w:left w:val="nil"/>
              <w:bottom w:val="nil"/>
              <w:right w:val="nil"/>
            </w:tcBorders>
            <w:shd w:val="clear" w:color="auto" w:fill="auto"/>
            <w:noWrap/>
            <w:vAlign w:val="bottom"/>
            <w:hideMark/>
          </w:tcPr>
          <w:p w14:paraId="48CA0C01"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r>
      <w:tr w:rsidR="00115CA4" w:rsidRPr="009C25FE" w14:paraId="640B27F6"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1FE02480"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Grants and special opportunities—Arts Grants</w:t>
            </w:r>
          </w:p>
        </w:tc>
        <w:tc>
          <w:tcPr>
            <w:tcW w:w="284" w:type="dxa"/>
            <w:gridSpan w:val="2"/>
            <w:tcBorders>
              <w:top w:val="nil"/>
              <w:left w:val="nil"/>
              <w:bottom w:val="nil"/>
              <w:right w:val="nil"/>
            </w:tcBorders>
            <w:shd w:val="clear" w:color="auto" w:fill="auto"/>
            <w:noWrap/>
            <w:vAlign w:val="bottom"/>
          </w:tcPr>
          <w:p w14:paraId="74E4FD51"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0FD6FCD2" w14:textId="5865EC4C"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4,758 </w:t>
            </w:r>
          </w:p>
        </w:tc>
        <w:tc>
          <w:tcPr>
            <w:tcW w:w="1073" w:type="dxa"/>
            <w:gridSpan w:val="2"/>
            <w:tcBorders>
              <w:top w:val="nil"/>
              <w:left w:val="nil"/>
              <w:bottom w:val="nil"/>
              <w:right w:val="nil"/>
            </w:tcBorders>
            <w:shd w:val="clear" w:color="auto" w:fill="auto"/>
            <w:noWrap/>
            <w:vAlign w:val="bottom"/>
          </w:tcPr>
          <w:p w14:paraId="45ADC973"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6,100 </w:t>
            </w:r>
          </w:p>
        </w:tc>
        <w:tc>
          <w:tcPr>
            <w:tcW w:w="1101" w:type="dxa"/>
            <w:tcBorders>
              <w:top w:val="nil"/>
              <w:left w:val="nil"/>
              <w:bottom w:val="nil"/>
              <w:right w:val="nil"/>
            </w:tcBorders>
            <w:shd w:val="clear" w:color="auto" w:fill="auto"/>
            <w:noWrap/>
            <w:vAlign w:val="bottom"/>
            <w:hideMark/>
          </w:tcPr>
          <w:p w14:paraId="37160D5B"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4,500</w:t>
            </w:r>
          </w:p>
        </w:tc>
      </w:tr>
      <w:tr w:rsidR="00115CA4" w:rsidRPr="009C25FE" w14:paraId="68208EFA"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tcPr>
          <w:p w14:paraId="1B08E249"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Grants and special opportunities—Festival Grants</w:t>
            </w:r>
          </w:p>
        </w:tc>
        <w:tc>
          <w:tcPr>
            <w:tcW w:w="284" w:type="dxa"/>
            <w:gridSpan w:val="2"/>
            <w:tcBorders>
              <w:top w:val="nil"/>
              <w:left w:val="nil"/>
              <w:bottom w:val="nil"/>
              <w:right w:val="nil"/>
            </w:tcBorders>
            <w:shd w:val="clear" w:color="auto" w:fill="auto"/>
            <w:noWrap/>
            <w:vAlign w:val="bottom"/>
          </w:tcPr>
          <w:p w14:paraId="3EDDBCCC"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5BA0B360" w14:textId="46EEE5F1"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9,793 </w:t>
            </w:r>
          </w:p>
        </w:tc>
        <w:tc>
          <w:tcPr>
            <w:tcW w:w="1073" w:type="dxa"/>
            <w:gridSpan w:val="2"/>
            <w:tcBorders>
              <w:top w:val="nil"/>
              <w:left w:val="nil"/>
              <w:bottom w:val="nil"/>
              <w:right w:val="nil"/>
            </w:tcBorders>
            <w:shd w:val="clear" w:color="auto" w:fill="auto"/>
            <w:noWrap/>
            <w:vAlign w:val="bottom"/>
          </w:tcPr>
          <w:p w14:paraId="3F0E5ED7"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8,800 </w:t>
            </w:r>
          </w:p>
        </w:tc>
        <w:tc>
          <w:tcPr>
            <w:tcW w:w="1101" w:type="dxa"/>
            <w:tcBorders>
              <w:top w:val="nil"/>
              <w:left w:val="nil"/>
              <w:bottom w:val="nil"/>
              <w:right w:val="nil"/>
            </w:tcBorders>
            <w:shd w:val="clear" w:color="auto" w:fill="auto"/>
            <w:noWrap/>
            <w:vAlign w:val="bottom"/>
          </w:tcPr>
          <w:p w14:paraId="25592657"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380</w:t>
            </w:r>
          </w:p>
        </w:tc>
      </w:tr>
      <w:tr w:rsidR="00115CA4" w:rsidRPr="009C25FE" w14:paraId="4621B57A" w14:textId="77777777">
        <w:tblPrEx>
          <w:tblCellMar>
            <w:left w:w="108" w:type="dxa"/>
            <w:right w:w="108" w:type="dxa"/>
          </w:tblCellMar>
        </w:tblPrEx>
        <w:trPr>
          <w:trHeight w:val="600"/>
        </w:trPr>
        <w:tc>
          <w:tcPr>
            <w:tcW w:w="5812" w:type="dxa"/>
            <w:tcBorders>
              <w:top w:val="nil"/>
              <w:left w:val="nil"/>
              <w:bottom w:val="nil"/>
              <w:right w:val="nil"/>
            </w:tcBorders>
            <w:shd w:val="clear" w:color="auto" w:fill="auto"/>
            <w:vAlign w:val="bottom"/>
            <w:hideMark/>
          </w:tcPr>
          <w:p w14:paraId="4419EF93"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 xml:space="preserve">Grants and special opportunities—Mātauranga Māori Te Awe </w:t>
            </w:r>
            <w:proofErr w:type="spellStart"/>
            <w:r w:rsidRPr="009C25FE">
              <w:rPr>
                <w:rFonts w:ascii="Calibri Light" w:hAnsi="Calibri Light" w:cs="Calibri Light"/>
                <w:sz w:val="20"/>
                <w:szCs w:val="20"/>
              </w:rPr>
              <w:t>Kōtuku</w:t>
            </w:r>
            <w:proofErr w:type="spellEnd"/>
            <w:r w:rsidRPr="009C25FE">
              <w:rPr>
                <w:rFonts w:ascii="Calibri Light" w:hAnsi="Calibri Light" w:cs="Calibri Light"/>
                <w:sz w:val="20"/>
                <w:szCs w:val="20"/>
              </w:rPr>
              <w:t xml:space="preserve"> Initiative (Toi Ake Fund)</w:t>
            </w:r>
          </w:p>
        </w:tc>
        <w:tc>
          <w:tcPr>
            <w:tcW w:w="284" w:type="dxa"/>
            <w:gridSpan w:val="2"/>
            <w:tcBorders>
              <w:top w:val="nil"/>
              <w:left w:val="nil"/>
              <w:right w:val="nil"/>
            </w:tcBorders>
            <w:shd w:val="clear" w:color="auto" w:fill="auto"/>
            <w:noWrap/>
            <w:vAlign w:val="bottom"/>
          </w:tcPr>
          <w:p w14:paraId="3208C3AE"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1547A58F" w14:textId="2B8E7D60"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073" w:type="dxa"/>
            <w:gridSpan w:val="2"/>
            <w:tcBorders>
              <w:top w:val="nil"/>
              <w:left w:val="nil"/>
              <w:bottom w:val="nil"/>
              <w:right w:val="nil"/>
            </w:tcBorders>
            <w:shd w:val="clear" w:color="auto" w:fill="auto"/>
            <w:noWrap/>
            <w:vAlign w:val="bottom"/>
          </w:tcPr>
          <w:p w14:paraId="78A70D07"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hideMark/>
          </w:tcPr>
          <w:p w14:paraId="3BABBA95"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500</w:t>
            </w:r>
          </w:p>
        </w:tc>
      </w:tr>
      <w:tr w:rsidR="00115CA4" w:rsidRPr="009C25FE" w14:paraId="7D9731D6"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163BF0E0"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Initiatives and pilots—Pasifika Festivals Initiative</w:t>
            </w:r>
          </w:p>
        </w:tc>
        <w:tc>
          <w:tcPr>
            <w:tcW w:w="284" w:type="dxa"/>
            <w:gridSpan w:val="2"/>
            <w:tcBorders>
              <w:top w:val="nil"/>
              <w:left w:val="nil"/>
              <w:bottom w:val="nil"/>
              <w:right w:val="nil"/>
            </w:tcBorders>
            <w:shd w:val="clear" w:color="auto" w:fill="auto"/>
            <w:noWrap/>
            <w:vAlign w:val="bottom"/>
          </w:tcPr>
          <w:p w14:paraId="149475E7"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1E7BDF0F" w14:textId="220249FF"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110 </w:t>
            </w:r>
          </w:p>
        </w:tc>
        <w:tc>
          <w:tcPr>
            <w:tcW w:w="1073" w:type="dxa"/>
            <w:gridSpan w:val="2"/>
            <w:tcBorders>
              <w:top w:val="nil"/>
              <w:left w:val="nil"/>
              <w:bottom w:val="nil"/>
              <w:right w:val="nil"/>
            </w:tcBorders>
            <w:shd w:val="clear" w:color="auto" w:fill="auto"/>
            <w:noWrap/>
            <w:vAlign w:val="bottom"/>
          </w:tcPr>
          <w:p w14:paraId="11290883"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886 </w:t>
            </w:r>
          </w:p>
        </w:tc>
        <w:tc>
          <w:tcPr>
            <w:tcW w:w="1101" w:type="dxa"/>
            <w:tcBorders>
              <w:top w:val="nil"/>
              <w:left w:val="nil"/>
              <w:bottom w:val="nil"/>
              <w:right w:val="nil"/>
            </w:tcBorders>
            <w:shd w:val="clear" w:color="auto" w:fill="auto"/>
            <w:noWrap/>
            <w:vAlign w:val="bottom"/>
            <w:hideMark/>
          </w:tcPr>
          <w:p w14:paraId="6E3836B2"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4,403</w:t>
            </w:r>
          </w:p>
        </w:tc>
      </w:tr>
      <w:tr w:rsidR="00115CA4" w:rsidRPr="009C25FE" w14:paraId="63B81EC3"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tcPr>
          <w:p w14:paraId="2C5FE397" w14:textId="77777777"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b/>
                <w:bCs/>
                <w:sz w:val="20"/>
                <w:szCs w:val="20"/>
              </w:rPr>
              <w:t>Other one-off funding*</w:t>
            </w:r>
          </w:p>
        </w:tc>
        <w:tc>
          <w:tcPr>
            <w:tcW w:w="284" w:type="dxa"/>
            <w:gridSpan w:val="2"/>
            <w:tcBorders>
              <w:top w:val="nil"/>
              <w:left w:val="nil"/>
              <w:bottom w:val="nil"/>
              <w:right w:val="nil"/>
            </w:tcBorders>
            <w:shd w:val="clear" w:color="auto" w:fill="auto"/>
            <w:noWrap/>
            <w:vAlign w:val="bottom"/>
          </w:tcPr>
          <w:p w14:paraId="75AAF3A4"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3A51C7F9" w14:textId="77777777" w:rsidR="00115CA4" w:rsidRPr="009C25FE" w:rsidRDefault="00115CA4" w:rsidP="00115CA4">
            <w:pPr>
              <w:spacing w:before="0" w:after="0"/>
              <w:jc w:val="right"/>
              <w:rPr>
                <w:rFonts w:ascii="Calibri Light" w:hAnsi="Calibri Light" w:cs="Calibri Light"/>
                <w:sz w:val="20"/>
                <w:szCs w:val="20"/>
              </w:rPr>
            </w:pPr>
          </w:p>
        </w:tc>
        <w:tc>
          <w:tcPr>
            <w:tcW w:w="1073" w:type="dxa"/>
            <w:gridSpan w:val="2"/>
            <w:tcBorders>
              <w:top w:val="nil"/>
              <w:left w:val="nil"/>
              <w:bottom w:val="nil"/>
              <w:right w:val="nil"/>
            </w:tcBorders>
            <w:shd w:val="clear" w:color="auto" w:fill="auto"/>
            <w:noWrap/>
            <w:vAlign w:val="bottom"/>
          </w:tcPr>
          <w:p w14:paraId="6E717CC9" w14:textId="77777777" w:rsidR="00115CA4" w:rsidRPr="009C25FE" w:rsidRDefault="00115CA4" w:rsidP="00115CA4">
            <w:pPr>
              <w:spacing w:before="0" w:after="0"/>
              <w:jc w:val="right"/>
              <w:rPr>
                <w:rFonts w:ascii="Calibri Light" w:hAnsi="Calibri Light" w:cs="Calibri Light"/>
                <w:sz w:val="20"/>
                <w:szCs w:val="20"/>
              </w:rPr>
            </w:pPr>
          </w:p>
        </w:tc>
        <w:tc>
          <w:tcPr>
            <w:tcW w:w="1101" w:type="dxa"/>
            <w:tcBorders>
              <w:top w:val="nil"/>
              <w:left w:val="nil"/>
              <w:bottom w:val="nil"/>
              <w:right w:val="nil"/>
            </w:tcBorders>
            <w:shd w:val="clear" w:color="auto" w:fill="auto"/>
            <w:noWrap/>
            <w:vAlign w:val="bottom"/>
          </w:tcPr>
          <w:p w14:paraId="12CD295A" w14:textId="77777777" w:rsidR="00115CA4" w:rsidRPr="009C25FE" w:rsidRDefault="00115CA4" w:rsidP="00115CA4">
            <w:pPr>
              <w:spacing w:before="0" w:after="0"/>
              <w:jc w:val="right"/>
              <w:rPr>
                <w:rFonts w:ascii="Calibri Light" w:hAnsi="Calibri Light" w:cs="Calibri Light"/>
                <w:sz w:val="20"/>
                <w:szCs w:val="20"/>
              </w:rPr>
            </w:pPr>
          </w:p>
        </w:tc>
      </w:tr>
      <w:tr w:rsidR="00115CA4" w:rsidRPr="009C25FE" w14:paraId="143CED51"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tcPr>
          <w:p w14:paraId="2980FA1B" w14:textId="01784155"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Initiatives and pilots</w:t>
            </w:r>
            <w:r w:rsidR="00C303F5" w:rsidRPr="009C25FE">
              <w:rPr>
                <w:rFonts w:ascii="Calibri Light" w:hAnsi="Calibri Light" w:cs="Calibri Light"/>
                <w:sz w:val="20"/>
                <w:szCs w:val="20"/>
              </w:rPr>
              <w:t>—</w:t>
            </w:r>
            <w:r w:rsidRPr="009C25FE">
              <w:rPr>
                <w:rFonts w:ascii="Calibri Light" w:hAnsi="Calibri Light" w:cs="Calibri Light"/>
                <w:sz w:val="20"/>
                <w:szCs w:val="20"/>
              </w:rPr>
              <w:t>Niu Dawn Raids Initiative</w:t>
            </w:r>
          </w:p>
        </w:tc>
        <w:tc>
          <w:tcPr>
            <w:tcW w:w="284" w:type="dxa"/>
            <w:gridSpan w:val="2"/>
            <w:tcBorders>
              <w:top w:val="nil"/>
              <w:left w:val="nil"/>
              <w:bottom w:val="nil"/>
              <w:right w:val="nil"/>
            </w:tcBorders>
            <w:shd w:val="clear" w:color="auto" w:fill="auto"/>
            <w:noWrap/>
            <w:vAlign w:val="bottom"/>
          </w:tcPr>
          <w:p w14:paraId="54079A6D"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42BC1F6A" w14:textId="6AF5E3EA"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1,956</w:t>
            </w:r>
          </w:p>
        </w:tc>
        <w:tc>
          <w:tcPr>
            <w:tcW w:w="1073" w:type="dxa"/>
            <w:gridSpan w:val="2"/>
            <w:tcBorders>
              <w:top w:val="nil"/>
              <w:left w:val="nil"/>
              <w:bottom w:val="nil"/>
              <w:right w:val="nil"/>
            </w:tcBorders>
            <w:shd w:val="clear" w:color="auto" w:fill="auto"/>
            <w:noWrap/>
            <w:vAlign w:val="bottom"/>
          </w:tcPr>
          <w:p w14:paraId="460DFADA"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2,000</w:t>
            </w:r>
          </w:p>
        </w:tc>
        <w:tc>
          <w:tcPr>
            <w:tcW w:w="1101" w:type="dxa"/>
            <w:tcBorders>
              <w:top w:val="nil"/>
              <w:left w:val="nil"/>
              <w:bottom w:val="nil"/>
              <w:right w:val="nil"/>
            </w:tcBorders>
            <w:shd w:val="clear" w:color="auto" w:fill="auto"/>
            <w:noWrap/>
            <w:vAlign w:val="bottom"/>
          </w:tcPr>
          <w:p w14:paraId="215D52C4"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r>
      <w:tr w:rsidR="00115CA4" w:rsidRPr="009C25FE" w14:paraId="58460289"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tcPr>
          <w:p w14:paraId="0068F42D" w14:textId="6D7F372A" w:rsidR="00115CA4" w:rsidRPr="009C25FE" w:rsidRDefault="00115CA4" w:rsidP="00115CA4">
            <w:pPr>
              <w:spacing w:before="0" w:after="0"/>
              <w:rPr>
                <w:rFonts w:ascii="Calibri Light" w:hAnsi="Calibri Light" w:cs="Calibri Light"/>
                <w:sz w:val="20"/>
                <w:szCs w:val="20"/>
              </w:rPr>
            </w:pPr>
            <w:r w:rsidRPr="009C25FE">
              <w:rPr>
                <w:rFonts w:ascii="Calibri Light" w:hAnsi="Calibri Light" w:cs="Calibri Light"/>
                <w:sz w:val="20"/>
                <w:szCs w:val="20"/>
              </w:rPr>
              <w:t>Cultural Diplomacy International Programme</w:t>
            </w:r>
            <w:r w:rsidR="001D6AC1" w:rsidRPr="009C25FE">
              <w:rPr>
                <w:rFonts w:ascii="Calibri Light" w:hAnsi="Calibri Light" w:cs="Calibri Light"/>
                <w:sz w:val="20"/>
                <w:szCs w:val="20"/>
              </w:rPr>
              <w:t>—</w:t>
            </w:r>
            <w:r w:rsidR="003E6923" w:rsidRPr="009C25FE">
              <w:rPr>
                <w:rFonts w:ascii="Calibri Light" w:hAnsi="Calibri Light" w:cs="Calibri Light"/>
                <w:sz w:val="20"/>
                <w:szCs w:val="20"/>
              </w:rPr>
              <w:t>South by Southwest</w:t>
            </w:r>
            <w:r w:rsidRPr="009C25FE">
              <w:rPr>
                <w:rFonts w:ascii="Calibri Light" w:hAnsi="Calibri Light" w:cs="Calibri Light"/>
                <w:sz w:val="20"/>
                <w:szCs w:val="20"/>
              </w:rPr>
              <w:t xml:space="preserve"> Sydney</w:t>
            </w:r>
          </w:p>
        </w:tc>
        <w:tc>
          <w:tcPr>
            <w:tcW w:w="284" w:type="dxa"/>
            <w:gridSpan w:val="2"/>
            <w:tcBorders>
              <w:top w:val="nil"/>
              <w:left w:val="nil"/>
              <w:bottom w:val="nil"/>
              <w:right w:val="nil"/>
            </w:tcBorders>
            <w:shd w:val="clear" w:color="auto" w:fill="auto"/>
            <w:noWrap/>
            <w:vAlign w:val="bottom"/>
          </w:tcPr>
          <w:p w14:paraId="556C1B38" w14:textId="77777777" w:rsidR="00115CA4" w:rsidRPr="009C25FE" w:rsidRDefault="00115CA4" w:rsidP="00115CA4">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2F5D0804" w14:textId="7B44D8FD"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258</w:t>
            </w:r>
          </w:p>
        </w:tc>
        <w:tc>
          <w:tcPr>
            <w:tcW w:w="1073" w:type="dxa"/>
            <w:gridSpan w:val="2"/>
            <w:tcBorders>
              <w:top w:val="nil"/>
              <w:left w:val="nil"/>
              <w:bottom w:val="nil"/>
              <w:right w:val="nil"/>
            </w:tcBorders>
            <w:shd w:val="clear" w:color="auto" w:fill="auto"/>
            <w:noWrap/>
            <w:vAlign w:val="bottom"/>
          </w:tcPr>
          <w:p w14:paraId="1F094D0F"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tcPr>
          <w:p w14:paraId="42DDF67D" w14:textId="77777777" w:rsidR="00115CA4" w:rsidRPr="009C25FE" w:rsidRDefault="00115CA4" w:rsidP="00115CA4">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r>
      <w:tr w:rsidR="00115CA4" w:rsidRPr="009C25FE" w14:paraId="1514E902"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10DC158B" w14:textId="77777777" w:rsidR="00115CA4" w:rsidRPr="009C25FE" w:rsidRDefault="00115CA4" w:rsidP="00115CA4">
            <w:pPr>
              <w:spacing w:before="0" w:after="0"/>
              <w:ind w:left="113"/>
              <w:jc w:val="right"/>
              <w:rPr>
                <w:rFonts w:ascii="Calibri Light" w:hAnsi="Calibri Light" w:cs="Calibri Light"/>
                <w:sz w:val="20"/>
                <w:szCs w:val="20"/>
              </w:rPr>
            </w:pPr>
          </w:p>
        </w:tc>
        <w:tc>
          <w:tcPr>
            <w:tcW w:w="284" w:type="dxa"/>
            <w:gridSpan w:val="2"/>
            <w:tcBorders>
              <w:left w:val="nil"/>
              <w:right w:val="nil"/>
            </w:tcBorders>
            <w:shd w:val="clear" w:color="auto" w:fill="auto"/>
            <w:noWrap/>
            <w:vAlign w:val="bottom"/>
          </w:tcPr>
          <w:p w14:paraId="66332BD1" w14:textId="77777777" w:rsidR="00115CA4" w:rsidRPr="009C25FE" w:rsidRDefault="00115CA4" w:rsidP="00115CA4">
            <w:pPr>
              <w:spacing w:before="0" w:after="0"/>
              <w:jc w:val="right"/>
              <w:rPr>
                <w:rFonts w:ascii="Calibri Light" w:hAnsi="Calibri Light" w:cs="Calibri Light"/>
                <w:b/>
                <w:bCs/>
                <w:sz w:val="20"/>
                <w:szCs w:val="20"/>
              </w:rPr>
            </w:pPr>
          </w:p>
        </w:tc>
        <w:tc>
          <w:tcPr>
            <w:tcW w:w="1053" w:type="dxa"/>
            <w:gridSpan w:val="2"/>
            <w:tcBorders>
              <w:top w:val="single" w:sz="4" w:space="0" w:color="auto"/>
              <w:left w:val="nil"/>
              <w:bottom w:val="single" w:sz="4" w:space="0" w:color="auto"/>
              <w:right w:val="nil"/>
            </w:tcBorders>
            <w:shd w:val="clear" w:color="auto" w:fill="auto"/>
            <w:noWrap/>
            <w:vAlign w:val="bottom"/>
          </w:tcPr>
          <w:p w14:paraId="5424E537" w14:textId="4FA3C65A" w:rsidR="00115CA4" w:rsidRPr="009C25FE" w:rsidRDefault="00115CA4" w:rsidP="00115CA4">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70,272</w:t>
            </w:r>
          </w:p>
        </w:tc>
        <w:tc>
          <w:tcPr>
            <w:tcW w:w="1073" w:type="dxa"/>
            <w:gridSpan w:val="2"/>
            <w:tcBorders>
              <w:top w:val="single" w:sz="4" w:space="0" w:color="auto"/>
              <w:left w:val="nil"/>
              <w:bottom w:val="single" w:sz="4" w:space="0" w:color="auto"/>
              <w:right w:val="nil"/>
            </w:tcBorders>
            <w:shd w:val="clear" w:color="auto" w:fill="auto"/>
            <w:noWrap/>
            <w:vAlign w:val="bottom"/>
          </w:tcPr>
          <w:p w14:paraId="267A453A" w14:textId="77777777" w:rsidR="00115CA4" w:rsidRPr="009C25FE" w:rsidRDefault="00115CA4" w:rsidP="00115CA4">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72,201</w:t>
            </w:r>
          </w:p>
        </w:tc>
        <w:tc>
          <w:tcPr>
            <w:tcW w:w="1101" w:type="dxa"/>
            <w:tcBorders>
              <w:top w:val="single" w:sz="4" w:space="0" w:color="auto"/>
              <w:left w:val="nil"/>
              <w:bottom w:val="single" w:sz="4" w:space="0" w:color="auto"/>
              <w:right w:val="nil"/>
            </w:tcBorders>
            <w:shd w:val="clear" w:color="auto" w:fill="auto"/>
            <w:noWrap/>
            <w:vAlign w:val="bottom"/>
            <w:hideMark/>
          </w:tcPr>
          <w:p w14:paraId="3BBE782B" w14:textId="77777777" w:rsidR="00115CA4" w:rsidRPr="009C25FE" w:rsidRDefault="00115CA4" w:rsidP="00115CA4">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64,139</w:t>
            </w:r>
          </w:p>
        </w:tc>
      </w:tr>
    </w:tbl>
    <w:p w14:paraId="5E3BADF8" w14:textId="77777777" w:rsidR="00444B13" w:rsidRPr="009C25FE" w:rsidRDefault="00444B13" w:rsidP="00444B13">
      <w:pPr>
        <w:rPr>
          <w:rFonts w:ascii="Calibri Light" w:hAnsi="Calibri Light" w:cs="Calibri Light"/>
        </w:rPr>
      </w:pPr>
      <w:r w:rsidRPr="009C25FE">
        <w:rPr>
          <w:rFonts w:ascii="Calibri Light" w:hAnsi="Calibri Light" w:cs="Calibri Light"/>
        </w:rPr>
        <w:br w:type="page"/>
      </w:r>
    </w:p>
    <w:tbl>
      <w:tblPr>
        <w:tblW w:w="9324" w:type="dxa"/>
        <w:tblLayout w:type="fixed"/>
        <w:tblLook w:val="04A0" w:firstRow="1" w:lastRow="0" w:firstColumn="1" w:lastColumn="0" w:noHBand="0" w:noVBand="1"/>
      </w:tblPr>
      <w:tblGrid>
        <w:gridCol w:w="5812"/>
        <w:gridCol w:w="284"/>
        <w:gridCol w:w="1053"/>
        <w:gridCol w:w="1074"/>
        <w:gridCol w:w="1101"/>
      </w:tblGrid>
      <w:tr w:rsidR="00444B13" w:rsidRPr="009C25FE" w14:paraId="38F9CED3" w14:textId="77777777">
        <w:trPr>
          <w:trHeight w:val="300"/>
        </w:trPr>
        <w:tc>
          <w:tcPr>
            <w:tcW w:w="5812" w:type="dxa"/>
            <w:tcBorders>
              <w:top w:val="nil"/>
              <w:left w:val="nil"/>
              <w:bottom w:val="nil"/>
              <w:right w:val="nil"/>
            </w:tcBorders>
            <w:shd w:val="clear" w:color="auto" w:fill="auto"/>
            <w:noWrap/>
            <w:vAlign w:val="bottom"/>
            <w:hideMark/>
          </w:tcPr>
          <w:p w14:paraId="328DDE6F" w14:textId="77777777" w:rsidR="00444B13" w:rsidRPr="009C25FE" w:rsidRDefault="00444B13">
            <w:pPr>
              <w:spacing w:before="0" w:after="0"/>
              <w:ind w:left="113"/>
              <w:rPr>
                <w:rFonts w:ascii="Calibri Light" w:hAnsi="Calibri Light" w:cs="Calibri Light"/>
                <w:b/>
                <w:bCs/>
                <w:sz w:val="20"/>
                <w:szCs w:val="20"/>
                <w:highlight w:val="yellow"/>
              </w:rPr>
            </w:pPr>
          </w:p>
          <w:p w14:paraId="079B0BEA" w14:textId="77777777" w:rsidR="00444B13" w:rsidRPr="009C25FE" w:rsidRDefault="00444B13">
            <w:pPr>
              <w:spacing w:before="0" w:after="0"/>
              <w:rPr>
                <w:rFonts w:ascii="Calibri Light" w:hAnsi="Calibri Light" w:cs="Calibri Light"/>
                <w:b/>
                <w:bCs/>
                <w:sz w:val="20"/>
                <w:szCs w:val="20"/>
                <w:highlight w:val="yellow"/>
              </w:rPr>
            </w:pPr>
            <w:r w:rsidRPr="009C25FE">
              <w:rPr>
                <w:rFonts w:ascii="Calibri Light" w:hAnsi="Calibri Light" w:cs="Calibri Light"/>
                <w:b/>
                <w:bCs/>
                <w:sz w:val="20"/>
                <w:szCs w:val="20"/>
              </w:rPr>
              <w:t>DEVELOPING THE ARTS</w:t>
            </w:r>
          </w:p>
        </w:tc>
        <w:tc>
          <w:tcPr>
            <w:tcW w:w="284" w:type="dxa"/>
            <w:tcBorders>
              <w:top w:val="nil"/>
              <w:left w:val="nil"/>
              <w:bottom w:val="nil"/>
              <w:right w:val="nil"/>
            </w:tcBorders>
            <w:shd w:val="clear" w:color="auto" w:fill="auto"/>
            <w:noWrap/>
            <w:vAlign w:val="bottom"/>
          </w:tcPr>
          <w:p w14:paraId="6224BD56" w14:textId="77777777" w:rsidR="00444B13" w:rsidRPr="009C25FE" w:rsidRDefault="00444B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36808853" w14:textId="77777777" w:rsidR="00444B13" w:rsidRPr="009C25FE" w:rsidRDefault="00444B13">
            <w:pPr>
              <w:spacing w:before="0" w:after="0"/>
              <w:jc w:val="right"/>
              <w:rPr>
                <w:rFonts w:ascii="Calibri Light" w:hAnsi="Calibri Light" w:cs="Calibri Light"/>
                <w:sz w:val="20"/>
                <w:szCs w:val="20"/>
              </w:rPr>
            </w:pPr>
          </w:p>
        </w:tc>
        <w:tc>
          <w:tcPr>
            <w:tcW w:w="1074" w:type="dxa"/>
            <w:tcBorders>
              <w:top w:val="nil"/>
              <w:left w:val="nil"/>
              <w:bottom w:val="nil"/>
              <w:right w:val="nil"/>
            </w:tcBorders>
            <w:shd w:val="clear" w:color="auto" w:fill="auto"/>
            <w:noWrap/>
            <w:vAlign w:val="bottom"/>
            <w:hideMark/>
          </w:tcPr>
          <w:p w14:paraId="7BFAAA32"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w:t>
            </w:r>
          </w:p>
        </w:tc>
        <w:tc>
          <w:tcPr>
            <w:tcW w:w="1101" w:type="dxa"/>
            <w:tcBorders>
              <w:top w:val="nil"/>
              <w:left w:val="nil"/>
              <w:bottom w:val="nil"/>
              <w:right w:val="nil"/>
            </w:tcBorders>
            <w:shd w:val="clear" w:color="auto" w:fill="auto"/>
            <w:noWrap/>
            <w:vAlign w:val="bottom"/>
            <w:hideMark/>
          </w:tcPr>
          <w:p w14:paraId="5A603C65" w14:textId="77777777" w:rsidR="00444B13" w:rsidRPr="009C25FE" w:rsidRDefault="00444B13">
            <w:pPr>
              <w:spacing w:before="0" w:after="0"/>
              <w:jc w:val="right"/>
              <w:rPr>
                <w:rFonts w:ascii="Calibri Light" w:hAnsi="Calibri Light" w:cs="Calibri Light"/>
                <w:sz w:val="20"/>
                <w:szCs w:val="20"/>
              </w:rPr>
            </w:pPr>
          </w:p>
        </w:tc>
      </w:tr>
      <w:tr w:rsidR="00444B13" w:rsidRPr="009C25FE" w14:paraId="209D2A81" w14:textId="77777777">
        <w:trPr>
          <w:trHeight w:val="300"/>
        </w:trPr>
        <w:tc>
          <w:tcPr>
            <w:tcW w:w="5812" w:type="dxa"/>
            <w:tcBorders>
              <w:top w:val="nil"/>
              <w:left w:val="nil"/>
              <w:bottom w:val="nil"/>
              <w:right w:val="nil"/>
            </w:tcBorders>
            <w:shd w:val="clear" w:color="auto" w:fill="auto"/>
            <w:vAlign w:val="bottom"/>
            <w:hideMark/>
          </w:tcPr>
          <w:p w14:paraId="62805037"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Capability building—national programme</w:t>
            </w:r>
          </w:p>
        </w:tc>
        <w:tc>
          <w:tcPr>
            <w:tcW w:w="284" w:type="dxa"/>
            <w:tcBorders>
              <w:top w:val="nil"/>
              <w:left w:val="nil"/>
              <w:bottom w:val="nil"/>
              <w:right w:val="nil"/>
            </w:tcBorders>
            <w:shd w:val="clear" w:color="auto" w:fill="auto"/>
            <w:noWrap/>
            <w:vAlign w:val="bottom"/>
          </w:tcPr>
          <w:p w14:paraId="6F922678" w14:textId="77777777" w:rsidR="00444B13" w:rsidRPr="009C25FE" w:rsidRDefault="00444B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54DAB74A"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1,792 </w:t>
            </w:r>
          </w:p>
        </w:tc>
        <w:tc>
          <w:tcPr>
            <w:tcW w:w="1074" w:type="dxa"/>
            <w:tcBorders>
              <w:top w:val="nil"/>
              <w:left w:val="nil"/>
              <w:bottom w:val="nil"/>
              <w:right w:val="nil"/>
            </w:tcBorders>
            <w:shd w:val="clear" w:color="auto" w:fill="auto"/>
            <w:noWrap/>
            <w:vAlign w:val="bottom"/>
          </w:tcPr>
          <w:p w14:paraId="65B668B9"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1,440 </w:t>
            </w:r>
          </w:p>
        </w:tc>
        <w:tc>
          <w:tcPr>
            <w:tcW w:w="1101" w:type="dxa"/>
            <w:tcBorders>
              <w:top w:val="nil"/>
              <w:left w:val="nil"/>
              <w:bottom w:val="nil"/>
              <w:right w:val="nil"/>
            </w:tcBorders>
            <w:shd w:val="clear" w:color="auto" w:fill="auto"/>
            <w:noWrap/>
            <w:vAlign w:val="bottom"/>
            <w:hideMark/>
          </w:tcPr>
          <w:p w14:paraId="21DC6F0E"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842</w:t>
            </w:r>
          </w:p>
        </w:tc>
      </w:tr>
      <w:tr w:rsidR="00444B13" w:rsidRPr="009C25FE" w14:paraId="5C75B3DB" w14:textId="77777777">
        <w:trPr>
          <w:trHeight w:val="300"/>
        </w:trPr>
        <w:tc>
          <w:tcPr>
            <w:tcW w:w="5812" w:type="dxa"/>
            <w:tcBorders>
              <w:top w:val="nil"/>
              <w:left w:val="nil"/>
              <w:bottom w:val="nil"/>
              <w:right w:val="nil"/>
            </w:tcBorders>
            <w:shd w:val="clear" w:color="auto" w:fill="auto"/>
            <w:vAlign w:val="bottom"/>
            <w:hideMark/>
          </w:tcPr>
          <w:p w14:paraId="4874561A"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Capability building—international programme</w:t>
            </w:r>
          </w:p>
        </w:tc>
        <w:tc>
          <w:tcPr>
            <w:tcW w:w="284" w:type="dxa"/>
            <w:tcBorders>
              <w:top w:val="nil"/>
              <w:left w:val="nil"/>
              <w:bottom w:val="nil"/>
              <w:right w:val="nil"/>
            </w:tcBorders>
            <w:shd w:val="clear" w:color="auto" w:fill="auto"/>
            <w:noWrap/>
            <w:vAlign w:val="bottom"/>
          </w:tcPr>
          <w:p w14:paraId="321808F9" w14:textId="77777777" w:rsidR="00444B13" w:rsidRPr="009C25FE" w:rsidRDefault="00444B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5F1D1704"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457 </w:t>
            </w:r>
          </w:p>
        </w:tc>
        <w:tc>
          <w:tcPr>
            <w:tcW w:w="1074" w:type="dxa"/>
            <w:tcBorders>
              <w:top w:val="nil"/>
              <w:left w:val="nil"/>
              <w:bottom w:val="nil"/>
              <w:right w:val="nil"/>
            </w:tcBorders>
            <w:shd w:val="clear" w:color="auto" w:fill="auto"/>
            <w:noWrap/>
            <w:vAlign w:val="bottom"/>
          </w:tcPr>
          <w:p w14:paraId="7A08D721"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755 </w:t>
            </w:r>
          </w:p>
        </w:tc>
        <w:tc>
          <w:tcPr>
            <w:tcW w:w="1101" w:type="dxa"/>
            <w:tcBorders>
              <w:top w:val="nil"/>
              <w:left w:val="nil"/>
              <w:bottom w:val="nil"/>
              <w:right w:val="nil"/>
            </w:tcBorders>
            <w:shd w:val="clear" w:color="auto" w:fill="auto"/>
            <w:noWrap/>
            <w:vAlign w:val="bottom"/>
            <w:hideMark/>
          </w:tcPr>
          <w:p w14:paraId="403215A8"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538</w:t>
            </w:r>
          </w:p>
        </w:tc>
      </w:tr>
      <w:tr w:rsidR="00444B13" w:rsidRPr="009C25FE" w14:paraId="238B95AF" w14:textId="77777777">
        <w:trPr>
          <w:trHeight w:val="300"/>
        </w:trPr>
        <w:tc>
          <w:tcPr>
            <w:tcW w:w="5812" w:type="dxa"/>
            <w:tcBorders>
              <w:top w:val="nil"/>
              <w:left w:val="nil"/>
              <w:bottom w:val="nil"/>
              <w:right w:val="nil"/>
            </w:tcBorders>
            <w:shd w:val="clear" w:color="auto" w:fill="auto"/>
            <w:vAlign w:val="bottom"/>
            <w:hideMark/>
          </w:tcPr>
          <w:p w14:paraId="2A81D2FE"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Initiatives and pilots</w:t>
            </w:r>
          </w:p>
        </w:tc>
        <w:tc>
          <w:tcPr>
            <w:tcW w:w="284" w:type="dxa"/>
            <w:tcBorders>
              <w:top w:val="nil"/>
              <w:left w:val="nil"/>
              <w:bottom w:val="nil"/>
              <w:right w:val="nil"/>
            </w:tcBorders>
            <w:shd w:val="clear" w:color="auto" w:fill="auto"/>
            <w:noWrap/>
            <w:vAlign w:val="bottom"/>
          </w:tcPr>
          <w:p w14:paraId="51882C78" w14:textId="77777777" w:rsidR="00444B13" w:rsidRPr="009C25FE" w:rsidRDefault="00444B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701EDB65"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4,162 </w:t>
            </w:r>
          </w:p>
        </w:tc>
        <w:tc>
          <w:tcPr>
            <w:tcW w:w="1074" w:type="dxa"/>
            <w:tcBorders>
              <w:top w:val="nil"/>
              <w:left w:val="nil"/>
              <w:bottom w:val="nil"/>
              <w:right w:val="nil"/>
            </w:tcBorders>
            <w:shd w:val="clear" w:color="auto" w:fill="auto"/>
            <w:noWrap/>
            <w:vAlign w:val="bottom"/>
          </w:tcPr>
          <w:p w14:paraId="6AD3AFCB"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5,622 </w:t>
            </w:r>
          </w:p>
        </w:tc>
        <w:tc>
          <w:tcPr>
            <w:tcW w:w="1101" w:type="dxa"/>
            <w:tcBorders>
              <w:top w:val="nil"/>
              <w:left w:val="nil"/>
              <w:bottom w:val="nil"/>
              <w:right w:val="nil"/>
            </w:tcBorders>
            <w:shd w:val="clear" w:color="auto" w:fill="auto"/>
            <w:noWrap/>
            <w:vAlign w:val="bottom"/>
            <w:hideMark/>
          </w:tcPr>
          <w:p w14:paraId="560BF38F"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4,641</w:t>
            </w:r>
          </w:p>
        </w:tc>
      </w:tr>
      <w:tr w:rsidR="00444B13" w:rsidRPr="009C25FE" w14:paraId="6ADF282E" w14:textId="77777777">
        <w:trPr>
          <w:trHeight w:val="300"/>
        </w:trPr>
        <w:tc>
          <w:tcPr>
            <w:tcW w:w="5812" w:type="dxa"/>
            <w:tcBorders>
              <w:top w:val="nil"/>
              <w:left w:val="nil"/>
              <w:bottom w:val="nil"/>
              <w:right w:val="nil"/>
            </w:tcBorders>
            <w:shd w:val="clear" w:color="auto" w:fill="auto"/>
            <w:vAlign w:val="bottom"/>
            <w:hideMark/>
          </w:tcPr>
          <w:p w14:paraId="3CFA2128"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COVID-19 recovery response*</w:t>
            </w:r>
          </w:p>
        </w:tc>
        <w:tc>
          <w:tcPr>
            <w:tcW w:w="284" w:type="dxa"/>
            <w:tcBorders>
              <w:top w:val="nil"/>
              <w:left w:val="nil"/>
              <w:bottom w:val="nil"/>
              <w:right w:val="nil"/>
            </w:tcBorders>
            <w:shd w:val="clear" w:color="auto" w:fill="auto"/>
            <w:noWrap/>
            <w:vAlign w:val="bottom"/>
          </w:tcPr>
          <w:p w14:paraId="62D6D96A" w14:textId="77777777" w:rsidR="00444B13" w:rsidRPr="009C25FE" w:rsidRDefault="00444B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675FA833" w14:textId="77777777" w:rsidR="00444B13" w:rsidRPr="009C25FE" w:rsidRDefault="00444B13">
            <w:pPr>
              <w:spacing w:before="0" w:after="0"/>
              <w:jc w:val="right"/>
              <w:rPr>
                <w:rFonts w:ascii="Calibri Light" w:hAnsi="Calibri Light" w:cs="Calibri Light"/>
                <w:sz w:val="20"/>
                <w:szCs w:val="20"/>
              </w:rPr>
            </w:pPr>
          </w:p>
        </w:tc>
        <w:tc>
          <w:tcPr>
            <w:tcW w:w="1074" w:type="dxa"/>
            <w:tcBorders>
              <w:top w:val="nil"/>
              <w:left w:val="nil"/>
              <w:bottom w:val="nil"/>
              <w:right w:val="nil"/>
            </w:tcBorders>
            <w:shd w:val="clear" w:color="auto" w:fill="auto"/>
            <w:noWrap/>
            <w:vAlign w:val="bottom"/>
          </w:tcPr>
          <w:p w14:paraId="5BC48D8F" w14:textId="77777777" w:rsidR="00444B13" w:rsidRPr="009C25FE" w:rsidRDefault="00444B13">
            <w:pPr>
              <w:spacing w:before="0" w:after="0"/>
              <w:jc w:val="right"/>
              <w:rPr>
                <w:rFonts w:ascii="Calibri Light" w:hAnsi="Calibri Light" w:cs="Calibri Light"/>
                <w:sz w:val="20"/>
                <w:szCs w:val="20"/>
              </w:rPr>
            </w:pPr>
          </w:p>
        </w:tc>
        <w:tc>
          <w:tcPr>
            <w:tcW w:w="1101" w:type="dxa"/>
            <w:tcBorders>
              <w:top w:val="nil"/>
              <w:left w:val="nil"/>
              <w:bottom w:val="nil"/>
              <w:right w:val="nil"/>
            </w:tcBorders>
            <w:shd w:val="clear" w:color="auto" w:fill="auto"/>
            <w:noWrap/>
            <w:vAlign w:val="bottom"/>
            <w:hideMark/>
          </w:tcPr>
          <w:p w14:paraId="1E778968" w14:textId="77777777" w:rsidR="00444B13" w:rsidRPr="009C25FE" w:rsidRDefault="00444B13">
            <w:pPr>
              <w:spacing w:before="0" w:after="0"/>
              <w:jc w:val="right"/>
              <w:rPr>
                <w:rFonts w:ascii="Calibri Light" w:hAnsi="Calibri Light" w:cs="Calibri Light"/>
                <w:sz w:val="20"/>
                <w:szCs w:val="20"/>
              </w:rPr>
            </w:pPr>
          </w:p>
        </w:tc>
      </w:tr>
      <w:tr w:rsidR="00444B13" w:rsidRPr="009C25FE" w14:paraId="3189A201" w14:textId="77777777">
        <w:trPr>
          <w:trHeight w:val="300"/>
        </w:trPr>
        <w:tc>
          <w:tcPr>
            <w:tcW w:w="5812" w:type="dxa"/>
            <w:tcBorders>
              <w:top w:val="nil"/>
              <w:left w:val="nil"/>
              <w:bottom w:val="nil"/>
              <w:right w:val="nil"/>
            </w:tcBorders>
            <w:shd w:val="clear" w:color="auto" w:fill="auto"/>
            <w:vAlign w:val="bottom"/>
            <w:hideMark/>
          </w:tcPr>
          <w:p w14:paraId="0E155EE8"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Capability building—Cultural Sector Capability Fund</w:t>
            </w:r>
          </w:p>
        </w:tc>
        <w:tc>
          <w:tcPr>
            <w:tcW w:w="284" w:type="dxa"/>
            <w:tcBorders>
              <w:top w:val="nil"/>
              <w:left w:val="nil"/>
              <w:bottom w:val="nil"/>
              <w:right w:val="nil"/>
            </w:tcBorders>
            <w:shd w:val="clear" w:color="auto" w:fill="auto"/>
            <w:noWrap/>
            <w:vAlign w:val="bottom"/>
          </w:tcPr>
          <w:p w14:paraId="64E696DD" w14:textId="77777777" w:rsidR="00444B13" w:rsidRPr="009C25FE" w:rsidRDefault="00444B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7D36790B"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760</w:t>
            </w:r>
          </w:p>
        </w:tc>
        <w:tc>
          <w:tcPr>
            <w:tcW w:w="1074" w:type="dxa"/>
            <w:tcBorders>
              <w:top w:val="nil"/>
              <w:left w:val="nil"/>
              <w:bottom w:val="nil"/>
              <w:right w:val="nil"/>
            </w:tcBorders>
            <w:shd w:val="clear" w:color="auto" w:fill="auto"/>
            <w:noWrap/>
            <w:vAlign w:val="bottom"/>
          </w:tcPr>
          <w:p w14:paraId="2DCE9641"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790</w:t>
            </w:r>
          </w:p>
        </w:tc>
        <w:tc>
          <w:tcPr>
            <w:tcW w:w="1101" w:type="dxa"/>
            <w:tcBorders>
              <w:top w:val="nil"/>
              <w:left w:val="nil"/>
              <w:bottom w:val="nil"/>
              <w:right w:val="nil"/>
            </w:tcBorders>
            <w:shd w:val="clear" w:color="auto" w:fill="auto"/>
            <w:noWrap/>
            <w:vAlign w:val="bottom"/>
            <w:hideMark/>
          </w:tcPr>
          <w:p w14:paraId="69670DCF"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874</w:t>
            </w:r>
          </w:p>
        </w:tc>
      </w:tr>
      <w:tr w:rsidR="00444B13" w:rsidRPr="009C25FE" w14:paraId="34C4D5C4" w14:textId="77777777">
        <w:trPr>
          <w:trHeight w:val="600"/>
        </w:trPr>
        <w:tc>
          <w:tcPr>
            <w:tcW w:w="5812" w:type="dxa"/>
            <w:tcBorders>
              <w:top w:val="nil"/>
              <w:left w:val="nil"/>
              <w:bottom w:val="nil"/>
              <w:right w:val="nil"/>
            </w:tcBorders>
            <w:shd w:val="clear" w:color="auto" w:fill="auto"/>
            <w:vAlign w:val="bottom"/>
            <w:hideMark/>
          </w:tcPr>
          <w:p w14:paraId="0818D81C"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Initiatives and pilots—Mātauranga Māori Te Awe </w:t>
            </w:r>
            <w:proofErr w:type="spellStart"/>
            <w:r w:rsidRPr="009C25FE">
              <w:rPr>
                <w:rFonts w:ascii="Calibri Light" w:hAnsi="Calibri Light" w:cs="Calibri Light"/>
                <w:sz w:val="20"/>
                <w:szCs w:val="20"/>
              </w:rPr>
              <w:t>Kōtuku</w:t>
            </w:r>
            <w:proofErr w:type="spellEnd"/>
            <w:r w:rsidRPr="009C25FE">
              <w:rPr>
                <w:rFonts w:ascii="Calibri Light" w:hAnsi="Calibri Light" w:cs="Calibri Light"/>
                <w:sz w:val="20"/>
                <w:szCs w:val="20"/>
              </w:rPr>
              <w:t xml:space="preserve"> Initiative (</w:t>
            </w:r>
            <w:proofErr w:type="spellStart"/>
            <w:r w:rsidRPr="009C25FE">
              <w:rPr>
                <w:rFonts w:ascii="Calibri Light" w:hAnsi="Calibri Light" w:cs="Calibri Light"/>
                <w:sz w:val="20"/>
                <w:szCs w:val="20"/>
              </w:rPr>
              <w:t>Tārai</w:t>
            </w:r>
            <w:proofErr w:type="spellEnd"/>
            <w:r w:rsidRPr="009C25FE">
              <w:rPr>
                <w:rFonts w:ascii="Calibri Light" w:hAnsi="Calibri Light" w:cs="Calibri Light"/>
                <w:sz w:val="20"/>
                <w:szCs w:val="20"/>
              </w:rPr>
              <w:t xml:space="preserve"> Waka and Taonga </w:t>
            </w:r>
            <w:proofErr w:type="spellStart"/>
            <w:r w:rsidRPr="009C25FE">
              <w:rPr>
                <w:rFonts w:ascii="Calibri Light" w:hAnsi="Calibri Light" w:cs="Calibri Light"/>
                <w:sz w:val="20"/>
                <w:szCs w:val="20"/>
              </w:rPr>
              <w:t>Pūoro</w:t>
            </w:r>
            <w:proofErr w:type="spellEnd"/>
            <w:r w:rsidRPr="009C25FE">
              <w:rPr>
                <w:rFonts w:ascii="Calibri Light" w:hAnsi="Calibri Light" w:cs="Calibri Light"/>
                <w:sz w:val="20"/>
                <w:szCs w:val="20"/>
              </w:rPr>
              <w:t>)</w:t>
            </w:r>
          </w:p>
        </w:tc>
        <w:tc>
          <w:tcPr>
            <w:tcW w:w="284" w:type="dxa"/>
            <w:tcBorders>
              <w:top w:val="nil"/>
              <w:left w:val="nil"/>
              <w:bottom w:val="nil"/>
              <w:right w:val="nil"/>
            </w:tcBorders>
            <w:shd w:val="clear" w:color="auto" w:fill="auto"/>
            <w:noWrap/>
            <w:vAlign w:val="bottom"/>
          </w:tcPr>
          <w:p w14:paraId="3C27522F" w14:textId="77777777" w:rsidR="00444B13" w:rsidRPr="009C25FE" w:rsidRDefault="00444B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4B88AEC3"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074" w:type="dxa"/>
            <w:tcBorders>
              <w:top w:val="nil"/>
              <w:left w:val="nil"/>
              <w:bottom w:val="nil"/>
              <w:right w:val="nil"/>
            </w:tcBorders>
            <w:shd w:val="clear" w:color="auto" w:fill="auto"/>
            <w:noWrap/>
            <w:vAlign w:val="bottom"/>
          </w:tcPr>
          <w:p w14:paraId="55A558F0"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hideMark/>
          </w:tcPr>
          <w:p w14:paraId="4351D0D2"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500</w:t>
            </w:r>
          </w:p>
        </w:tc>
      </w:tr>
      <w:tr w:rsidR="00444B13" w:rsidRPr="009C25FE" w14:paraId="3D92D3BA" w14:textId="77777777">
        <w:trPr>
          <w:trHeight w:val="300"/>
        </w:trPr>
        <w:tc>
          <w:tcPr>
            <w:tcW w:w="5812" w:type="dxa"/>
            <w:tcBorders>
              <w:top w:val="nil"/>
              <w:left w:val="nil"/>
              <w:bottom w:val="nil"/>
              <w:right w:val="nil"/>
            </w:tcBorders>
            <w:shd w:val="clear" w:color="auto" w:fill="auto"/>
            <w:noWrap/>
            <w:vAlign w:val="bottom"/>
            <w:hideMark/>
          </w:tcPr>
          <w:p w14:paraId="7E4992FF" w14:textId="77777777" w:rsidR="00444B13" w:rsidRPr="009C25FE" w:rsidRDefault="00444B13">
            <w:pPr>
              <w:spacing w:before="0" w:after="0"/>
              <w:rPr>
                <w:rFonts w:ascii="Calibri Light" w:hAnsi="Calibri Light" w:cs="Calibri Light"/>
                <w:sz w:val="20"/>
                <w:szCs w:val="20"/>
              </w:rPr>
            </w:pPr>
          </w:p>
        </w:tc>
        <w:tc>
          <w:tcPr>
            <w:tcW w:w="284" w:type="dxa"/>
            <w:tcBorders>
              <w:left w:val="nil"/>
              <w:right w:val="nil"/>
            </w:tcBorders>
            <w:shd w:val="clear" w:color="auto" w:fill="auto"/>
            <w:noWrap/>
            <w:vAlign w:val="bottom"/>
          </w:tcPr>
          <w:p w14:paraId="679935D3" w14:textId="77777777" w:rsidR="00444B13" w:rsidRPr="009C25FE" w:rsidRDefault="00444B13">
            <w:pPr>
              <w:spacing w:before="0" w:after="0"/>
              <w:jc w:val="right"/>
              <w:rPr>
                <w:rFonts w:ascii="Calibri Light" w:hAnsi="Calibri Light" w:cs="Calibri Light"/>
                <w:b/>
                <w:bCs/>
                <w:sz w:val="20"/>
                <w:szCs w:val="20"/>
              </w:rPr>
            </w:pPr>
          </w:p>
        </w:tc>
        <w:tc>
          <w:tcPr>
            <w:tcW w:w="1053" w:type="dxa"/>
            <w:tcBorders>
              <w:top w:val="single" w:sz="4" w:space="0" w:color="auto"/>
              <w:left w:val="nil"/>
              <w:bottom w:val="single" w:sz="4" w:space="0" w:color="auto"/>
              <w:right w:val="nil"/>
            </w:tcBorders>
            <w:shd w:val="clear" w:color="auto" w:fill="auto"/>
            <w:noWrap/>
            <w:vAlign w:val="bottom"/>
          </w:tcPr>
          <w:p w14:paraId="7BB2BCC9"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7,171</w:t>
            </w:r>
          </w:p>
        </w:tc>
        <w:tc>
          <w:tcPr>
            <w:tcW w:w="1074" w:type="dxa"/>
            <w:tcBorders>
              <w:top w:val="single" w:sz="4" w:space="0" w:color="auto"/>
              <w:left w:val="nil"/>
              <w:bottom w:val="single" w:sz="4" w:space="0" w:color="auto"/>
              <w:right w:val="nil"/>
            </w:tcBorders>
            <w:shd w:val="clear" w:color="auto" w:fill="auto"/>
            <w:noWrap/>
            <w:vAlign w:val="bottom"/>
          </w:tcPr>
          <w:p w14:paraId="130162C2"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8,607</w:t>
            </w:r>
          </w:p>
        </w:tc>
        <w:tc>
          <w:tcPr>
            <w:tcW w:w="1101" w:type="dxa"/>
            <w:tcBorders>
              <w:top w:val="single" w:sz="4" w:space="0" w:color="auto"/>
              <w:left w:val="nil"/>
              <w:bottom w:val="single" w:sz="4" w:space="0" w:color="auto"/>
              <w:right w:val="nil"/>
            </w:tcBorders>
            <w:shd w:val="clear" w:color="auto" w:fill="auto"/>
            <w:noWrap/>
            <w:vAlign w:val="bottom"/>
          </w:tcPr>
          <w:p w14:paraId="37366A25"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7,395</w:t>
            </w:r>
          </w:p>
        </w:tc>
      </w:tr>
      <w:tr w:rsidR="00444B13" w:rsidRPr="009C25FE" w14:paraId="175BF5B5" w14:textId="77777777">
        <w:trPr>
          <w:trHeight w:val="300"/>
        </w:trPr>
        <w:tc>
          <w:tcPr>
            <w:tcW w:w="5812" w:type="dxa"/>
            <w:tcBorders>
              <w:top w:val="nil"/>
              <w:left w:val="nil"/>
              <w:bottom w:val="nil"/>
              <w:right w:val="nil"/>
            </w:tcBorders>
            <w:shd w:val="clear" w:color="auto" w:fill="auto"/>
            <w:noWrap/>
            <w:vAlign w:val="bottom"/>
            <w:hideMark/>
          </w:tcPr>
          <w:p w14:paraId="44D14895"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ADVOCATING FOR THE ARTS</w:t>
            </w:r>
          </w:p>
        </w:tc>
        <w:tc>
          <w:tcPr>
            <w:tcW w:w="284" w:type="dxa"/>
            <w:tcBorders>
              <w:top w:val="nil"/>
              <w:left w:val="nil"/>
              <w:bottom w:val="nil"/>
              <w:right w:val="nil"/>
            </w:tcBorders>
            <w:shd w:val="clear" w:color="auto" w:fill="auto"/>
            <w:noWrap/>
            <w:vAlign w:val="bottom"/>
          </w:tcPr>
          <w:p w14:paraId="2BDA56F2" w14:textId="77777777" w:rsidR="00444B13" w:rsidRPr="009C25FE" w:rsidRDefault="00444B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72463B15" w14:textId="77777777" w:rsidR="00444B13" w:rsidRPr="009C25FE" w:rsidRDefault="00444B13">
            <w:pPr>
              <w:spacing w:before="0" w:after="0"/>
              <w:jc w:val="right"/>
              <w:rPr>
                <w:rFonts w:ascii="Calibri Light" w:hAnsi="Calibri Light" w:cs="Calibri Light"/>
                <w:sz w:val="20"/>
                <w:szCs w:val="20"/>
              </w:rPr>
            </w:pPr>
          </w:p>
        </w:tc>
        <w:tc>
          <w:tcPr>
            <w:tcW w:w="1074" w:type="dxa"/>
            <w:tcBorders>
              <w:top w:val="nil"/>
              <w:left w:val="nil"/>
              <w:bottom w:val="nil"/>
              <w:right w:val="nil"/>
            </w:tcBorders>
            <w:shd w:val="clear" w:color="auto" w:fill="auto"/>
            <w:noWrap/>
            <w:vAlign w:val="bottom"/>
          </w:tcPr>
          <w:p w14:paraId="0B55852D" w14:textId="77777777" w:rsidR="00444B13" w:rsidRPr="009C25FE" w:rsidRDefault="00444B13">
            <w:pPr>
              <w:spacing w:before="0" w:after="0"/>
              <w:jc w:val="right"/>
              <w:rPr>
                <w:rFonts w:ascii="Calibri Light" w:hAnsi="Calibri Light" w:cs="Calibri Light"/>
                <w:sz w:val="20"/>
                <w:szCs w:val="20"/>
              </w:rPr>
            </w:pPr>
          </w:p>
        </w:tc>
        <w:tc>
          <w:tcPr>
            <w:tcW w:w="1101" w:type="dxa"/>
            <w:tcBorders>
              <w:top w:val="nil"/>
              <w:left w:val="nil"/>
              <w:bottom w:val="nil"/>
              <w:right w:val="nil"/>
            </w:tcBorders>
            <w:shd w:val="clear" w:color="auto" w:fill="auto"/>
            <w:noWrap/>
            <w:vAlign w:val="bottom"/>
            <w:hideMark/>
          </w:tcPr>
          <w:p w14:paraId="6AE2BC3A" w14:textId="77777777" w:rsidR="00444B13" w:rsidRPr="009C25FE" w:rsidRDefault="00444B13">
            <w:pPr>
              <w:spacing w:before="0" w:after="0"/>
              <w:jc w:val="right"/>
              <w:rPr>
                <w:rFonts w:ascii="Calibri Light" w:hAnsi="Calibri Light" w:cs="Calibri Light"/>
                <w:sz w:val="20"/>
                <w:szCs w:val="20"/>
              </w:rPr>
            </w:pPr>
          </w:p>
        </w:tc>
      </w:tr>
      <w:tr w:rsidR="00444B13" w:rsidRPr="009C25FE" w14:paraId="10925A5F" w14:textId="77777777">
        <w:trPr>
          <w:trHeight w:val="300"/>
        </w:trPr>
        <w:tc>
          <w:tcPr>
            <w:tcW w:w="5812" w:type="dxa"/>
            <w:tcBorders>
              <w:top w:val="nil"/>
              <w:left w:val="nil"/>
              <w:bottom w:val="nil"/>
              <w:right w:val="nil"/>
            </w:tcBorders>
            <w:shd w:val="clear" w:color="auto" w:fill="auto"/>
            <w:noWrap/>
            <w:vAlign w:val="bottom"/>
            <w:hideMark/>
          </w:tcPr>
          <w:p w14:paraId="3DEDE550"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Advocacy</w:t>
            </w:r>
          </w:p>
        </w:tc>
        <w:tc>
          <w:tcPr>
            <w:tcW w:w="284" w:type="dxa"/>
            <w:tcBorders>
              <w:top w:val="nil"/>
              <w:left w:val="nil"/>
              <w:bottom w:val="nil"/>
              <w:right w:val="nil"/>
            </w:tcBorders>
            <w:shd w:val="clear" w:color="auto" w:fill="auto"/>
            <w:noWrap/>
            <w:vAlign w:val="bottom"/>
          </w:tcPr>
          <w:p w14:paraId="6A830F9E" w14:textId="77777777" w:rsidR="00444B13" w:rsidRPr="009C25FE" w:rsidRDefault="00444B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40FB0D45"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1,504</w:t>
            </w:r>
          </w:p>
        </w:tc>
        <w:tc>
          <w:tcPr>
            <w:tcW w:w="1074" w:type="dxa"/>
            <w:tcBorders>
              <w:top w:val="nil"/>
              <w:left w:val="nil"/>
              <w:bottom w:val="nil"/>
              <w:right w:val="nil"/>
            </w:tcBorders>
            <w:shd w:val="clear" w:color="auto" w:fill="auto"/>
            <w:noWrap/>
            <w:vAlign w:val="bottom"/>
          </w:tcPr>
          <w:p w14:paraId="7A38E6FB"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1,997</w:t>
            </w:r>
          </w:p>
        </w:tc>
        <w:tc>
          <w:tcPr>
            <w:tcW w:w="1101" w:type="dxa"/>
            <w:tcBorders>
              <w:top w:val="nil"/>
              <w:left w:val="nil"/>
              <w:bottom w:val="nil"/>
              <w:right w:val="nil"/>
            </w:tcBorders>
            <w:shd w:val="clear" w:color="auto" w:fill="auto"/>
            <w:noWrap/>
            <w:vAlign w:val="bottom"/>
            <w:hideMark/>
          </w:tcPr>
          <w:p w14:paraId="74021FFE"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1,354</w:t>
            </w:r>
          </w:p>
        </w:tc>
      </w:tr>
      <w:tr w:rsidR="00444B13" w:rsidRPr="009C25FE" w14:paraId="482DA047" w14:textId="77777777">
        <w:trPr>
          <w:trHeight w:val="300"/>
        </w:trPr>
        <w:tc>
          <w:tcPr>
            <w:tcW w:w="5812" w:type="dxa"/>
            <w:tcBorders>
              <w:top w:val="nil"/>
              <w:left w:val="nil"/>
              <w:bottom w:val="nil"/>
              <w:right w:val="nil"/>
            </w:tcBorders>
            <w:shd w:val="clear" w:color="auto" w:fill="auto"/>
            <w:noWrap/>
            <w:vAlign w:val="bottom"/>
            <w:hideMark/>
          </w:tcPr>
          <w:p w14:paraId="59A1B52B" w14:textId="77777777" w:rsidR="00444B13" w:rsidRPr="009C25FE" w:rsidRDefault="00444B13">
            <w:pPr>
              <w:spacing w:before="0" w:after="0"/>
              <w:ind w:left="113"/>
              <w:jc w:val="right"/>
              <w:rPr>
                <w:rFonts w:ascii="Calibri Light" w:hAnsi="Calibri Light" w:cs="Calibri Light"/>
                <w:sz w:val="20"/>
                <w:szCs w:val="20"/>
              </w:rPr>
            </w:pPr>
          </w:p>
        </w:tc>
        <w:tc>
          <w:tcPr>
            <w:tcW w:w="284" w:type="dxa"/>
            <w:tcBorders>
              <w:left w:val="nil"/>
              <w:right w:val="nil"/>
            </w:tcBorders>
            <w:shd w:val="clear" w:color="auto" w:fill="auto"/>
            <w:noWrap/>
            <w:vAlign w:val="bottom"/>
          </w:tcPr>
          <w:p w14:paraId="2BB0177A" w14:textId="77777777" w:rsidR="00444B13" w:rsidRPr="009C25FE" w:rsidRDefault="00444B13">
            <w:pPr>
              <w:spacing w:before="0" w:after="0"/>
              <w:jc w:val="right"/>
              <w:rPr>
                <w:rFonts w:ascii="Calibri Light" w:hAnsi="Calibri Light" w:cs="Calibri Light"/>
                <w:b/>
                <w:bCs/>
                <w:sz w:val="20"/>
                <w:szCs w:val="20"/>
              </w:rPr>
            </w:pPr>
          </w:p>
        </w:tc>
        <w:tc>
          <w:tcPr>
            <w:tcW w:w="1053" w:type="dxa"/>
            <w:tcBorders>
              <w:top w:val="single" w:sz="4" w:space="0" w:color="auto"/>
              <w:left w:val="nil"/>
              <w:bottom w:val="single" w:sz="4" w:space="0" w:color="auto"/>
              <w:right w:val="nil"/>
            </w:tcBorders>
            <w:shd w:val="clear" w:color="auto" w:fill="auto"/>
            <w:noWrap/>
            <w:vAlign w:val="bottom"/>
          </w:tcPr>
          <w:p w14:paraId="1D816988"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1,504</w:t>
            </w:r>
          </w:p>
        </w:tc>
        <w:tc>
          <w:tcPr>
            <w:tcW w:w="1074" w:type="dxa"/>
            <w:tcBorders>
              <w:top w:val="single" w:sz="4" w:space="0" w:color="auto"/>
              <w:left w:val="nil"/>
              <w:bottom w:val="single" w:sz="4" w:space="0" w:color="auto"/>
              <w:right w:val="nil"/>
            </w:tcBorders>
            <w:shd w:val="clear" w:color="auto" w:fill="auto"/>
            <w:noWrap/>
            <w:vAlign w:val="bottom"/>
          </w:tcPr>
          <w:p w14:paraId="08BA4174"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1,997</w:t>
            </w:r>
          </w:p>
        </w:tc>
        <w:tc>
          <w:tcPr>
            <w:tcW w:w="1101" w:type="dxa"/>
            <w:tcBorders>
              <w:top w:val="single" w:sz="4" w:space="0" w:color="auto"/>
              <w:left w:val="nil"/>
              <w:bottom w:val="single" w:sz="4" w:space="0" w:color="auto"/>
              <w:right w:val="nil"/>
            </w:tcBorders>
            <w:shd w:val="clear" w:color="auto" w:fill="auto"/>
            <w:noWrap/>
            <w:vAlign w:val="bottom"/>
            <w:hideMark/>
          </w:tcPr>
          <w:p w14:paraId="6C6DB7B6"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1,354</w:t>
            </w:r>
          </w:p>
        </w:tc>
      </w:tr>
      <w:tr w:rsidR="00444B13" w:rsidRPr="009C25FE" w14:paraId="37050AF4" w14:textId="77777777">
        <w:trPr>
          <w:trHeight w:val="300"/>
        </w:trPr>
        <w:tc>
          <w:tcPr>
            <w:tcW w:w="5812" w:type="dxa"/>
            <w:tcBorders>
              <w:top w:val="nil"/>
              <w:left w:val="nil"/>
              <w:bottom w:val="nil"/>
              <w:right w:val="nil"/>
            </w:tcBorders>
            <w:shd w:val="clear" w:color="auto" w:fill="auto"/>
            <w:noWrap/>
            <w:vAlign w:val="bottom"/>
            <w:hideMark/>
          </w:tcPr>
          <w:p w14:paraId="196A91A5" w14:textId="77777777" w:rsidR="00444B13" w:rsidRPr="009C25FE" w:rsidRDefault="00444B13">
            <w:pPr>
              <w:spacing w:before="0" w:after="0"/>
              <w:rPr>
                <w:rFonts w:ascii="Calibri Light" w:hAnsi="Calibri Light" w:cs="Calibri Light"/>
                <w:b/>
                <w:bCs/>
                <w:sz w:val="20"/>
                <w:szCs w:val="20"/>
              </w:rPr>
            </w:pPr>
            <w:r w:rsidRPr="009C25FE">
              <w:rPr>
                <w:rFonts w:ascii="Calibri Light" w:hAnsi="Calibri Light" w:cs="Calibri Light"/>
                <w:b/>
                <w:bCs/>
                <w:sz w:val="20"/>
                <w:szCs w:val="20"/>
              </w:rPr>
              <w:t>LEADERSHIP IN THE ARTS</w:t>
            </w:r>
          </w:p>
        </w:tc>
        <w:tc>
          <w:tcPr>
            <w:tcW w:w="284" w:type="dxa"/>
            <w:tcBorders>
              <w:top w:val="nil"/>
              <w:left w:val="nil"/>
              <w:bottom w:val="nil"/>
              <w:right w:val="nil"/>
            </w:tcBorders>
            <w:shd w:val="clear" w:color="auto" w:fill="auto"/>
            <w:noWrap/>
            <w:vAlign w:val="bottom"/>
          </w:tcPr>
          <w:p w14:paraId="28623638" w14:textId="77777777" w:rsidR="00444B13" w:rsidRPr="009C25FE" w:rsidRDefault="00444B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5AC6BC90" w14:textId="77777777" w:rsidR="00444B13" w:rsidRPr="009C25FE" w:rsidRDefault="00444B13">
            <w:pPr>
              <w:spacing w:before="0" w:after="0"/>
              <w:jc w:val="right"/>
              <w:rPr>
                <w:rFonts w:ascii="Calibri Light" w:hAnsi="Calibri Light" w:cs="Calibri Light"/>
                <w:sz w:val="20"/>
                <w:szCs w:val="20"/>
              </w:rPr>
            </w:pPr>
          </w:p>
        </w:tc>
        <w:tc>
          <w:tcPr>
            <w:tcW w:w="1074" w:type="dxa"/>
            <w:tcBorders>
              <w:top w:val="nil"/>
              <w:left w:val="nil"/>
              <w:bottom w:val="nil"/>
              <w:right w:val="nil"/>
            </w:tcBorders>
            <w:shd w:val="clear" w:color="auto" w:fill="auto"/>
            <w:noWrap/>
            <w:vAlign w:val="bottom"/>
            <w:hideMark/>
          </w:tcPr>
          <w:p w14:paraId="153CBF53"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w:t>
            </w:r>
          </w:p>
        </w:tc>
        <w:tc>
          <w:tcPr>
            <w:tcW w:w="1101" w:type="dxa"/>
            <w:tcBorders>
              <w:top w:val="nil"/>
              <w:left w:val="nil"/>
              <w:bottom w:val="nil"/>
              <w:right w:val="nil"/>
            </w:tcBorders>
            <w:shd w:val="clear" w:color="auto" w:fill="auto"/>
            <w:noWrap/>
            <w:vAlign w:val="bottom"/>
            <w:hideMark/>
          </w:tcPr>
          <w:p w14:paraId="568492EA" w14:textId="77777777" w:rsidR="00444B13" w:rsidRPr="009C25FE" w:rsidRDefault="00444B13">
            <w:pPr>
              <w:spacing w:before="0" w:after="0"/>
              <w:jc w:val="right"/>
              <w:rPr>
                <w:rFonts w:ascii="Calibri Light" w:hAnsi="Calibri Light" w:cs="Calibri Light"/>
                <w:sz w:val="20"/>
                <w:szCs w:val="20"/>
              </w:rPr>
            </w:pPr>
          </w:p>
        </w:tc>
      </w:tr>
      <w:tr w:rsidR="00444B13" w:rsidRPr="009C25FE" w14:paraId="07E5AF01" w14:textId="77777777">
        <w:trPr>
          <w:trHeight w:val="300"/>
        </w:trPr>
        <w:tc>
          <w:tcPr>
            <w:tcW w:w="5812" w:type="dxa"/>
            <w:tcBorders>
              <w:top w:val="nil"/>
              <w:left w:val="nil"/>
              <w:bottom w:val="nil"/>
              <w:right w:val="nil"/>
            </w:tcBorders>
            <w:shd w:val="clear" w:color="auto" w:fill="auto"/>
            <w:vAlign w:val="bottom"/>
            <w:hideMark/>
          </w:tcPr>
          <w:p w14:paraId="5781F45A"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Capability building—national programme</w:t>
            </w:r>
          </w:p>
        </w:tc>
        <w:tc>
          <w:tcPr>
            <w:tcW w:w="284" w:type="dxa"/>
            <w:tcBorders>
              <w:top w:val="nil"/>
              <w:left w:val="nil"/>
              <w:bottom w:val="nil"/>
              <w:right w:val="nil"/>
            </w:tcBorders>
            <w:shd w:val="clear" w:color="auto" w:fill="auto"/>
            <w:noWrap/>
            <w:vAlign w:val="bottom"/>
          </w:tcPr>
          <w:p w14:paraId="2F880600" w14:textId="77777777" w:rsidR="00444B13" w:rsidRPr="009C25FE" w:rsidRDefault="00444B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105AF7A8"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217</w:t>
            </w:r>
          </w:p>
        </w:tc>
        <w:tc>
          <w:tcPr>
            <w:tcW w:w="1074" w:type="dxa"/>
            <w:tcBorders>
              <w:top w:val="nil"/>
              <w:left w:val="nil"/>
              <w:bottom w:val="nil"/>
              <w:right w:val="nil"/>
            </w:tcBorders>
            <w:shd w:val="clear" w:color="auto" w:fill="auto"/>
            <w:noWrap/>
            <w:vAlign w:val="bottom"/>
          </w:tcPr>
          <w:p w14:paraId="0CDBB0B7"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210</w:t>
            </w:r>
          </w:p>
        </w:tc>
        <w:tc>
          <w:tcPr>
            <w:tcW w:w="1101" w:type="dxa"/>
            <w:tcBorders>
              <w:top w:val="nil"/>
              <w:left w:val="nil"/>
              <w:bottom w:val="nil"/>
              <w:right w:val="nil"/>
            </w:tcBorders>
            <w:shd w:val="clear" w:color="auto" w:fill="auto"/>
            <w:noWrap/>
            <w:vAlign w:val="bottom"/>
            <w:hideMark/>
          </w:tcPr>
          <w:p w14:paraId="6317174C"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79</w:t>
            </w:r>
          </w:p>
        </w:tc>
      </w:tr>
      <w:tr w:rsidR="00444B13" w:rsidRPr="009C25FE" w14:paraId="0C4149F9" w14:textId="77777777">
        <w:trPr>
          <w:trHeight w:val="300"/>
        </w:trPr>
        <w:tc>
          <w:tcPr>
            <w:tcW w:w="5812" w:type="dxa"/>
            <w:tcBorders>
              <w:top w:val="nil"/>
              <w:left w:val="nil"/>
              <w:bottom w:val="nil"/>
              <w:right w:val="nil"/>
            </w:tcBorders>
            <w:shd w:val="clear" w:color="auto" w:fill="auto"/>
            <w:noWrap/>
            <w:vAlign w:val="bottom"/>
            <w:hideMark/>
          </w:tcPr>
          <w:p w14:paraId="11777E86"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Advocacy</w:t>
            </w:r>
          </w:p>
        </w:tc>
        <w:tc>
          <w:tcPr>
            <w:tcW w:w="284" w:type="dxa"/>
            <w:tcBorders>
              <w:top w:val="nil"/>
              <w:left w:val="nil"/>
              <w:bottom w:val="nil"/>
              <w:right w:val="nil"/>
            </w:tcBorders>
            <w:shd w:val="clear" w:color="auto" w:fill="auto"/>
            <w:noWrap/>
            <w:vAlign w:val="bottom"/>
          </w:tcPr>
          <w:p w14:paraId="303DA742" w14:textId="77777777" w:rsidR="00444B13" w:rsidRPr="009C25FE" w:rsidRDefault="00444B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48465AE1"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253</w:t>
            </w:r>
          </w:p>
        </w:tc>
        <w:tc>
          <w:tcPr>
            <w:tcW w:w="1074" w:type="dxa"/>
            <w:tcBorders>
              <w:top w:val="nil"/>
              <w:left w:val="nil"/>
              <w:bottom w:val="nil"/>
              <w:right w:val="nil"/>
            </w:tcBorders>
            <w:shd w:val="clear" w:color="auto" w:fill="auto"/>
            <w:noWrap/>
            <w:vAlign w:val="bottom"/>
          </w:tcPr>
          <w:p w14:paraId="4E1943A7"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500</w:t>
            </w:r>
          </w:p>
        </w:tc>
        <w:tc>
          <w:tcPr>
            <w:tcW w:w="1101" w:type="dxa"/>
            <w:tcBorders>
              <w:top w:val="nil"/>
              <w:left w:val="nil"/>
              <w:bottom w:val="nil"/>
              <w:right w:val="nil"/>
            </w:tcBorders>
            <w:shd w:val="clear" w:color="auto" w:fill="auto"/>
            <w:noWrap/>
            <w:vAlign w:val="bottom"/>
            <w:hideMark/>
          </w:tcPr>
          <w:p w14:paraId="3A45364F"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665</w:t>
            </w:r>
          </w:p>
        </w:tc>
      </w:tr>
      <w:tr w:rsidR="00444B13" w:rsidRPr="009C25FE" w14:paraId="5FC40A4C" w14:textId="77777777">
        <w:trPr>
          <w:trHeight w:val="300"/>
        </w:trPr>
        <w:tc>
          <w:tcPr>
            <w:tcW w:w="5812" w:type="dxa"/>
            <w:tcBorders>
              <w:top w:val="nil"/>
              <w:left w:val="nil"/>
              <w:bottom w:val="nil"/>
              <w:right w:val="nil"/>
            </w:tcBorders>
            <w:shd w:val="clear" w:color="auto" w:fill="auto"/>
            <w:noWrap/>
            <w:vAlign w:val="bottom"/>
            <w:hideMark/>
          </w:tcPr>
          <w:p w14:paraId="3FBF7DB2" w14:textId="77777777" w:rsidR="00444B13" w:rsidRPr="009C25FE" w:rsidRDefault="00444B13">
            <w:pPr>
              <w:spacing w:before="0" w:after="0"/>
              <w:rPr>
                <w:rFonts w:ascii="Calibri Light" w:hAnsi="Calibri Light" w:cs="Calibri Light"/>
                <w:sz w:val="20"/>
                <w:szCs w:val="20"/>
              </w:rPr>
            </w:pPr>
          </w:p>
        </w:tc>
        <w:tc>
          <w:tcPr>
            <w:tcW w:w="284" w:type="dxa"/>
            <w:tcBorders>
              <w:left w:val="nil"/>
              <w:right w:val="nil"/>
            </w:tcBorders>
            <w:shd w:val="clear" w:color="auto" w:fill="auto"/>
            <w:noWrap/>
            <w:vAlign w:val="bottom"/>
          </w:tcPr>
          <w:p w14:paraId="3045DDE5" w14:textId="77777777" w:rsidR="00444B13" w:rsidRPr="009C25FE" w:rsidRDefault="00444B13">
            <w:pPr>
              <w:spacing w:before="0" w:after="0"/>
              <w:jc w:val="right"/>
              <w:rPr>
                <w:rFonts w:ascii="Calibri Light" w:hAnsi="Calibri Light" w:cs="Calibri Light"/>
                <w:b/>
                <w:bCs/>
                <w:sz w:val="20"/>
                <w:szCs w:val="20"/>
              </w:rPr>
            </w:pPr>
          </w:p>
        </w:tc>
        <w:tc>
          <w:tcPr>
            <w:tcW w:w="1053" w:type="dxa"/>
            <w:tcBorders>
              <w:top w:val="single" w:sz="4" w:space="0" w:color="auto"/>
              <w:left w:val="nil"/>
              <w:bottom w:val="single" w:sz="4" w:space="0" w:color="auto"/>
              <w:right w:val="nil"/>
            </w:tcBorders>
            <w:shd w:val="clear" w:color="auto" w:fill="auto"/>
            <w:noWrap/>
            <w:vAlign w:val="bottom"/>
          </w:tcPr>
          <w:p w14:paraId="035E77EE"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470</w:t>
            </w:r>
          </w:p>
        </w:tc>
        <w:tc>
          <w:tcPr>
            <w:tcW w:w="1074" w:type="dxa"/>
            <w:tcBorders>
              <w:top w:val="single" w:sz="4" w:space="0" w:color="auto"/>
              <w:left w:val="nil"/>
              <w:bottom w:val="single" w:sz="4" w:space="0" w:color="auto"/>
              <w:right w:val="nil"/>
            </w:tcBorders>
            <w:shd w:val="clear" w:color="auto" w:fill="auto"/>
            <w:noWrap/>
            <w:vAlign w:val="bottom"/>
          </w:tcPr>
          <w:p w14:paraId="5A2BA1DA"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710</w:t>
            </w:r>
          </w:p>
        </w:tc>
        <w:tc>
          <w:tcPr>
            <w:tcW w:w="1101" w:type="dxa"/>
            <w:tcBorders>
              <w:top w:val="single" w:sz="4" w:space="0" w:color="auto"/>
              <w:left w:val="nil"/>
              <w:bottom w:val="single" w:sz="4" w:space="0" w:color="auto"/>
              <w:right w:val="nil"/>
            </w:tcBorders>
            <w:shd w:val="clear" w:color="auto" w:fill="auto"/>
            <w:noWrap/>
            <w:vAlign w:val="bottom"/>
            <w:hideMark/>
          </w:tcPr>
          <w:p w14:paraId="56ED1178" w14:textId="77777777" w:rsidR="00444B13" w:rsidRPr="009C25FE" w:rsidRDefault="00444B13">
            <w:pPr>
              <w:spacing w:before="0" w:after="0"/>
              <w:jc w:val="right"/>
              <w:rPr>
                <w:rFonts w:ascii="Calibri Light" w:hAnsi="Calibri Light" w:cs="Calibri Light"/>
                <w:b/>
                <w:bCs/>
                <w:sz w:val="20"/>
                <w:szCs w:val="20"/>
              </w:rPr>
            </w:pPr>
            <w:r w:rsidRPr="009C25FE">
              <w:rPr>
                <w:rFonts w:ascii="Calibri Light" w:hAnsi="Calibri Light" w:cs="Calibri Light"/>
                <w:b/>
                <w:bCs/>
                <w:sz w:val="20"/>
                <w:szCs w:val="20"/>
              </w:rPr>
              <w:t>744</w:t>
            </w:r>
          </w:p>
        </w:tc>
      </w:tr>
    </w:tbl>
    <w:p w14:paraId="7ECC006A" w14:textId="77777777" w:rsidR="00444B13" w:rsidRPr="009C25FE" w:rsidRDefault="00444B13" w:rsidP="00444B13">
      <w:pPr>
        <w:spacing w:before="0" w:after="0"/>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5418"/>
        <w:gridCol w:w="1324"/>
        <w:gridCol w:w="1324"/>
        <w:gridCol w:w="1290"/>
      </w:tblGrid>
      <w:tr w:rsidR="00444B13" w:rsidRPr="009C25FE" w14:paraId="5C8EDE98" w14:textId="77777777">
        <w:trPr>
          <w:trHeight w:val="709"/>
        </w:trPr>
        <w:tc>
          <w:tcPr>
            <w:tcW w:w="9356" w:type="dxa"/>
            <w:gridSpan w:val="4"/>
            <w:vMerge w:val="restart"/>
            <w:tcBorders>
              <w:top w:val="nil"/>
              <w:left w:val="nil"/>
              <w:bottom w:val="nil"/>
              <w:right w:val="nil"/>
            </w:tcBorders>
            <w:shd w:val="clear" w:color="auto" w:fill="auto"/>
            <w:vAlign w:val="bottom"/>
            <w:hideMark/>
          </w:tcPr>
          <w:p w14:paraId="7338D78B" w14:textId="77777777" w:rsidR="00444B13" w:rsidRPr="009C25FE" w:rsidRDefault="00444B13">
            <w:pPr>
              <w:spacing w:before="0"/>
              <w:ind w:left="57"/>
              <w:rPr>
                <w:rFonts w:ascii="Calibri Light" w:hAnsi="Calibri Light" w:cs="Calibri Light"/>
                <w:bCs/>
                <w:sz w:val="20"/>
                <w:szCs w:val="20"/>
              </w:rPr>
            </w:pPr>
            <w:r w:rsidRPr="009C25FE">
              <w:rPr>
                <w:rFonts w:ascii="Calibri Light" w:hAnsi="Calibri Light" w:cs="Calibri Light"/>
                <w:bCs/>
                <w:sz w:val="20"/>
                <w:szCs w:val="20"/>
              </w:rPr>
              <w:t>* A reconciliation of COVID-19 recovery response funding and other one-off funding received and deferred is detailed in note 3.</w:t>
            </w:r>
          </w:p>
          <w:p w14:paraId="66B1E535" w14:textId="77777777" w:rsidR="00444B13" w:rsidRPr="009C25FE" w:rsidRDefault="00444B13">
            <w:pPr>
              <w:spacing w:before="0"/>
              <w:ind w:left="57"/>
              <w:rPr>
                <w:rFonts w:ascii="Calibri Light" w:hAnsi="Calibri Light" w:cs="Calibri Light"/>
                <w:bCs/>
                <w:sz w:val="20"/>
                <w:szCs w:val="20"/>
              </w:rPr>
            </w:pPr>
            <w:r w:rsidRPr="009C25FE">
              <w:rPr>
                <w:rFonts w:ascii="Calibri Light" w:hAnsi="Calibri Light" w:cs="Calibri Light"/>
                <w:bCs/>
                <w:sz w:val="20"/>
                <w:szCs w:val="20"/>
              </w:rPr>
              <w:t xml:space="preserve">Creative New Zealand does not allocate personnel costs directly to deliverables: Investing in the arts, Developing the arts, Advocating for the arts and Leadership in the arts. </w:t>
            </w:r>
          </w:p>
          <w:p w14:paraId="51B309E1" w14:textId="77777777" w:rsidR="00444B13" w:rsidRPr="009C25FE" w:rsidRDefault="00444B13">
            <w:pPr>
              <w:spacing w:before="0"/>
              <w:ind w:left="57"/>
              <w:rPr>
                <w:rFonts w:ascii="Calibri Light" w:hAnsi="Calibri Light" w:cs="Calibri Light"/>
                <w:bCs/>
                <w:sz w:val="20"/>
                <w:szCs w:val="20"/>
              </w:rPr>
            </w:pPr>
            <w:r w:rsidRPr="009C25FE">
              <w:rPr>
                <w:rFonts w:ascii="Calibri Light" w:hAnsi="Calibri Light" w:cs="Calibri Light"/>
                <w:bCs/>
                <w:sz w:val="20"/>
                <w:szCs w:val="20"/>
              </w:rPr>
              <w:t>Explanations of major variances against budget are provided in note 2.</w:t>
            </w:r>
          </w:p>
        </w:tc>
      </w:tr>
      <w:tr w:rsidR="00444B13" w:rsidRPr="009C25FE" w14:paraId="0A408D62" w14:textId="77777777">
        <w:trPr>
          <w:trHeight w:val="709"/>
        </w:trPr>
        <w:tc>
          <w:tcPr>
            <w:tcW w:w="9356" w:type="dxa"/>
            <w:gridSpan w:val="4"/>
            <w:vMerge/>
            <w:tcBorders>
              <w:top w:val="nil"/>
              <w:left w:val="nil"/>
              <w:bottom w:val="nil"/>
              <w:right w:val="nil"/>
            </w:tcBorders>
            <w:vAlign w:val="center"/>
            <w:hideMark/>
          </w:tcPr>
          <w:p w14:paraId="6FFE4F99" w14:textId="77777777" w:rsidR="00444B13" w:rsidRPr="009C25FE" w:rsidRDefault="00444B13">
            <w:pPr>
              <w:spacing w:before="0"/>
              <w:rPr>
                <w:rFonts w:ascii="Calibri Light" w:hAnsi="Calibri Light" w:cs="Calibri Light"/>
                <w:sz w:val="20"/>
                <w:szCs w:val="20"/>
              </w:rPr>
            </w:pPr>
          </w:p>
        </w:tc>
      </w:tr>
      <w:tr w:rsidR="00444B13" w:rsidRPr="009C25FE" w14:paraId="636F9A30" w14:textId="77777777">
        <w:trPr>
          <w:trHeight w:val="300"/>
        </w:trPr>
        <w:tc>
          <w:tcPr>
            <w:tcW w:w="5418" w:type="dxa"/>
            <w:tcBorders>
              <w:top w:val="nil"/>
              <w:left w:val="nil"/>
              <w:bottom w:val="nil"/>
              <w:right w:val="nil"/>
            </w:tcBorders>
            <w:shd w:val="clear" w:color="auto" w:fill="auto"/>
            <w:noWrap/>
            <w:vAlign w:val="bottom"/>
          </w:tcPr>
          <w:p w14:paraId="697C922F" w14:textId="77777777" w:rsidR="00444B13" w:rsidRPr="009C25FE" w:rsidRDefault="00444B13">
            <w:pPr>
              <w:spacing w:before="0" w:after="0"/>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6B010E02"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22834303"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290" w:type="dxa"/>
            <w:tcBorders>
              <w:left w:val="nil"/>
              <w:bottom w:val="nil"/>
              <w:right w:val="nil"/>
            </w:tcBorders>
            <w:shd w:val="clear" w:color="auto" w:fill="auto"/>
            <w:noWrap/>
            <w:vAlign w:val="bottom"/>
          </w:tcPr>
          <w:p w14:paraId="20AE8D4E" w14:textId="77777777" w:rsidR="00444B13" w:rsidRPr="009C25FE" w:rsidRDefault="00444B13">
            <w:pPr>
              <w:spacing w:before="0" w:after="0"/>
              <w:ind w:right="57"/>
              <w:jc w:val="right"/>
              <w:rPr>
                <w:rFonts w:ascii="Calibri Light" w:hAnsi="Calibri Light" w:cs="Calibri Light"/>
                <w:sz w:val="20"/>
                <w:szCs w:val="20"/>
                <w:highlight w:val="yellow"/>
              </w:rPr>
            </w:pPr>
          </w:p>
        </w:tc>
      </w:tr>
      <w:tr w:rsidR="00444B13" w:rsidRPr="009C25FE" w14:paraId="4ACBC203" w14:textId="77777777">
        <w:trPr>
          <w:trHeight w:val="69"/>
        </w:trPr>
        <w:tc>
          <w:tcPr>
            <w:tcW w:w="9356" w:type="dxa"/>
            <w:gridSpan w:val="4"/>
            <w:tcBorders>
              <w:top w:val="nil"/>
              <w:left w:val="nil"/>
              <w:right w:val="nil"/>
            </w:tcBorders>
            <w:shd w:val="clear" w:color="auto" w:fill="auto"/>
          </w:tcPr>
          <w:p w14:paraId="4B7B0DC3" w14:textId="77777777" w:rsidR="00444B13" w:rsidRPr="009C25FE" w:rsidRDefault="00444B13">
            <w:pPr>
              <w:keepNext/>
              <w:spacing w:before="0" w:after="0"/>
              <w:ind w:left="57"/>
              <w:outlineLvl w:val="3"/>
              <w:rPr>
                <w:rFonts w:ascii="Calibri Light" w:hAnsi="Calibri Light" w:cs="Calibri Light"/>
                <w:i/>
                <w:iCs/>
                <w:sz w:val="20"/>
                <w:szCs w:val="20"/>
              </w:rPr>
            </w:pPr>
            <w:r w:rsidRPr="009C25FE">
              <w:rPr>
                <w:rFonts w:ascii="Calibri Light" w:hAnsi="Calibri Light" w:cs="Calibri Light"/>
                <w:b/>
                <w:bCs/>
                <w:i/>
                <w:iCs/>
              </w:rPr>
              <w:t>Breakdown of grants payable</w:t>
            </w:r>
          </w:p>
        </w:tc>
      </w:tr>
      <w:tr w:rsidR="00444B13" w:rsidRPr="009C25FE" w14:paraId="68579628" w14:textId="77777777">
        <w:trPr>
          <w:trHeight w:val="300"/>
        </w:trPr>
        <w:tc>
          <w:tcPr>
            <w:tcW w:w="5418" w:type="dxa"/>
            <w:tcBorders>
              <w:top w:val="nil"/>
              <w:left w:val="nil"/>
              <w:bottom w:val="nil"/>
              <w:right w:val="nil"/>
            </w:tcBorders>
            <w:shd w:val="clear" w:color="auto" w:fill="auto"/>
            <w:noWrap/>
            <w:vAlign w:val="bottom"/>
          </w:tcPr>
          <w:p w14:paraId="05DED492" w14:textId="77777777" w:rsidR="00444B13" w:rsidRPr="009C25FE" w:rsidRDefault="00444B13">
            <w:pPr>
              <w:spacing w:before="0" w:after="0"/>
              <w:ind w:left="57"/>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508D9298"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623DBBD7"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290" w:type="dxa"/>
            <w:tcBorders>
              <w:left w:val="nil"/>
              <w:bottom w:val="nil"/>
              <w:right w:val="nil"/>
            </w:tcBorders>
            <w:shd w:val="clear" w:color="auto" w:fill="auto"/>
            <w:noWrap/>
            <w:vAlign w:val="bottom"/>
          </w:tcPr>
          <w:p w14:paraId="755C1326"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17137528" w14:textId="77777777">
        <w:trPr>
          <w:trHeight w:val="300"/>
        </w:trPr>
        <w:tc>
          <w:tcPr>
            <w:tcW w:w="5418" w:type="dxa"/>
            <w:tcBorders>
              <w:top w:val="nil"/>
              <w:left w:val="nil"/>
              <w:bottom w:val="nil"/>
              <w:right w:val="nil"/>
            </w:tcBorders>
            <w:shd w:val="clear" w:color="auto" w:fill="auto"/>
            <w:noWrap/>
            <w:vAlign w:val="bottom"/>
          </w:tcPr>
          <w:p w14:paraId="03287864" w14:textId="77777777" w:rsidR="00444B13" w:rsidRPr="009C25FE" w:rsidRDefault="00444B13">
            <w:pPr>
              <w:spacing w:before="0" w:after="0"/>
              <w:ind w:left="57"/>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429F5178"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75054AD3"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90" w:type="dxa"/>
            <w:tcBorders>
              <w:left w:val="nil"/>
              <w:bottom w:val="nil"/>
              <w:right w:val="nil"/>
            </w:tcBorders>
            <w:shd w:val="clear" w:color="auto" w:fill="auto"/>
            <w:noWrap/>
            <w:vAlign w:val="bottom"/>
          </w:tcPr>
          <w:p w14:paraId="67147683"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4A88FAF7" w14:textId="77777777">
        <w:trPr>
          <w:trHeight w:val="300"/>
        </w:trPr>
        <w:tc>
          <w:tcPr>
            <w:tcW w:w="5418" w:type="dxa"/>
            <w:tcBorders>
              <w:top w:val="nil"/>
              <w:left w:val="nil"/>
              <w:bottom w:val="nil"/>
              <w:right w:val="nil"/>
            </w:tcBorders>
            <w:shd w:val="clear" w:color="auto" w:fill="auto"/>
            <w:noWrap/>
            <w:vAlign w:val="bottom"/>
          </w:tcPr>
          <w:p w14:paraId="608232C8" w14:textId="77777777" w:rsidR="00444B13" w:rsidRPr="009C25FE" w:rsidRDefault="00444B13">
            <w:pPr>
              <w:spacing w:before="0" w:after="0"/>
              <w:ind w:left="57"/>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7DE305C8"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0961D5C7"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290" w:type="dxa"/>
            <w:tcBorders>
              <w:left w:val="nil"/>
              <w:bottom w:val="nil"/>
              <w:right w:val="nil"/>
            </w:tcBorders>
            <w:shd w:val="clear" w:color="auto" w:fill="auto"/>
            <w:noWrap/>
            <w:vAlign w:val="bottom"/>
          </w:tcPr>
          <w:p w14:paraId="0952DA2F" w14:textId="77777777" w:rsidR="00444B13" w:rsidRPr="009C25FE" w:rsidRDefault="00444B13">
            <w:pPr>
              <w:spacing w:before="0" w:after="0"/>
              <w:ind w:left="57" w:right="57"/>
              <w:jc w:val="right"/>
              <w:rPr>
                <w:rFonts w:ascii="Calibri Light" w:hAnsi="Calibri Light" w:cs="Calibri Light"/>
                <w:sz w:val="20"/>
                <w:szCs w:val="20"/>
                <w:highlight w:val="yellow"/>
              </w:rPr>
            </w:pPr>
          </w:p>
        </w:tc>
      </w:tr>
      <w:tr w:rsidR="00444B13" w:rsidRPr="009C25FE" w14:paraId="0B2687B0" w14:textId="77777777">
        <w:trPr>
          <w:trHeight w:val="300"/>
        </w:trPr>
        <w:tc>
          <w:tcPr>
            <w:tcW w:w="5418" w:type="dxa"/>
            <w:tcBorders>
              <w:top w:val="nil"/>
              <w:left w:val="nil"/>
              <w:bottom w:val="nil"/>
              <w:right w:val="nil"/>
            </w:tcBorders>
            <w:shd w:val="clear" w:color="auto" w:fill="auto"/>
            <w:noWrap/>
            <w:vAlign w:val="bottom"/>
          </w:tcPr>
          <w:p w14:paraId="0410B0EC" w14:textId="77777777" w:rsidR="00444B13" w:rsidRPr="009C25FE" w:rsidRDefault="00444B13">
            <w:pPr>
              <w:spacing w:before="0" w:after="0"/>
              <w:ind w:left="57"/>
              <w:rPr>
                <w:rFonts w:ascii="Calibri Light" w:hAnsi="Calibri Light" w:cs="Calibri Light"/>
                <w:sz w:val="20"/>
              </w:rPr>
            </w:pPr>
            <w:r w:rsidRPr="009C25FE">
              <w:rPr>
                <w:rFonts w:ascii="Calibri Light" w:hAnsi="Calibri Light" w:cs="Calibri Light"/>
                <w:sz w:val="20"/>
              </w:rPr>
              <w:t xml:space="preserve">Toi Tōtara Haemata Investment Programme </w:t>
            </w:r>
          </w:p>
        </w:tc>
        <w:tc>
          <w:tcPr>
            <w:tcW w:w="1324" w:type="dxa"/>
            <w:tcBorders>
              <w:left w:val="nil"/>
              <w:bottom w:val="nil"/>
              <w:right w:val="nil"/>
            </w:tcBorders>
            <w:shd w:val="clear" w:color="auto" w:fill="auto"/>
            <w:noWrap/>
            <w:vAlign w:val="bottom"/>
          </w:tcPr>
          <w:p w14:paraId="0F600363"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716EA289"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6,643</w:t>
            </w:r>
          </w:p>
        </w:tc>
        <w:tc>
          <w:tcPr>
            <w:tcW w:w="1290" w:type="dxa"/>
            <w:tcBorders>
              <w:left w:val="nil"/>
              <w:bottom w:val="nil"/>
              <w:right w:val="nil"/>
            </w:tcBorders>
            <w:shd w:val="clear" w:color="auto" w:fill="auto"/>
            <w:noWrap/>
            <w:vAlign w:val="bottom"/>
          </w:tcPr>
          <w:p w14:paraId="3C5E5D1A" w14:textId="77777777" w:rsidR="00444B13" w:rsidRPr="009C25FE" w:rsidRDefault="00444B13">
            <w:pPr>
              <w:spacing w:before="0" w:after="0"/>
              <w:ind w:left="57" w:right="57"/>
              <w:jc w:val="right"/>
              <w:rPr>
                <w:rFonts w:ascii="Calibri Light" w:hAnsi="Calibri Light" w:cs="Calibri Light"/>
                <w:sz w:val="20"/>
              </w:rPr>
            </w:pPr>
            <w:r w:rsidRPr="009C25FE">
              <w:rPr>
                <w:rFonts w:ascii="Calibri Light" w:hAnsi="Calibri Light" w:cs="Calibri Light"/>
                <w:sz w:val="20"/>
                <w:szCs w:val="20"/>
              </w:rPr>
              <w:t>7,715</w:t>
            </w:r>
          </w:p>
        </w:tc>
      </w:tr>
      <w:tr w:rsidR="00444B13" w:rsidRPr="009C25FE" w14:paraId="6389A555" w14:textId="77777777">
        <w:trPr>
          <w:trHeight w:val="300"/>
        </w:trPr>
        <w:tc>
          <w:tcPr>
            <w:tcW w:w="5418" w:type="dxa"/>
            <w:tcBorders>
              <w:top w:val="nil"/>
              <w:left w:val="nil"/>
              <w:bottom w:val="nil"/>
              <w:right w:val="nil"/>
            </w:tcBorders>
            <w:shd w:val="clear" w:color="auto" w:fill="auto"/>
            <w:noWrap/>
            <w:vAlign w:val="bottom"/>
          </w:tcPr>
          <w:p w14:paraId="60302B39" w14:textId="77777777" w:rsidR="00444B13" w:rsidRPr="009C25FE" w:rsidRDefault="00444B13">
            <w:pPr>
              <w:spacing w:before="0" w:after="0"/>
              <w:ind w:left="57"/>
              <w:rPr>
                <w:rFonts w:ascii="Calibri Light" w:hAnsi="Calibri Light" w:cs="Calibri Light"/>
                <w:sz w:val="20"/>
              </w:rPr>
            </w:pPr>
            <w:r w:rsidRPr="009C25FE">
              <w:rPr>
                <w:rFonts w:ascii="Calibri Light" w:hAnsi="Calibri Light" w:cs="Calibri Light"/>
                <w:sz w:val="20"/>
              </w:rPr>
              <w:t xml:space="preserve">Toi Uru Kahikatea Investment Programme </w:t>
            </w:r>
          </w:p>
        </w:tc>
        <w:tc>
          <w:tcPr>
            <w:tcW w:w="1324" w:type="dxa"/>
            <w:tcBorders>
              <w:left w:val="nil"/>
              <w:bottom w:val="nil"/>
              <w:right w:val="nil"/>
            </w:tcBorders>
            <w:shd w:val="clear" w:color="auto" w:fill="auto"/>
            <w:noWrap/>
            <w:vAlign w:val="bottom"/>
          </w:tcPr>
          <w:p w14:paraId="32F72411"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324" w:type="dxa"/>
            <w:tcBorders>
              <w:left w:val="nil"/>
              <w:right w:val="nil"/>
            </w:tcBorders>
            <w:shd w:val="clear" w:color="auto" w:fill="auto"/>
            <w:noWrap/>
            <w:vAlign w:val="bottom"/>
          </w:tcPr>
          <w:p w14:paraId="4E2F6B67"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7,961</w:t>
            </w:r>
          </w:p>
        </w:tc>
        <w:tc>
          <w:tcPr>
            <w:tcW w:w="1290" w:type="dxa"/>
            <w:tcBorders>
              <w:left w:val="nil"/>
              <w:right w:val="nil"/>
            </w:tcBorders>
            <w:shd w:val="clear" w:color="auto" w:fill="auto"/>
            <w:noWrap/>
            <w:vAlign w:val="bottom"/>
          </w:tcPr>
          <w:p w14:paraId="0C383659" w14:textId="77777777" w:rsidR="00444B13" w:rsidRPr="009C25FE" w:rsidRDefault="00444B13">
            <w:pPr>
              <w:spacing w:before="0" w:after="0"/>
              <w:ind w:left="57" w:right="57"/>
              <w:jc w:val="right"/>
              <w:rPr>
                <w:rFonts w:ascii="Calibri Light" w:hAnsi="Calibri Light" w:cs="Calibri Light"/>
                <w:sz w:val="20"/>
              </w:rPr>
            </w:pPr>
            <w:r w:rsidRPr="009C25FE">
              <w:rPr>
                <w:rFonts w:ascii="Calibri Light" w:hAnsi="Calibri Light" w:cs="Calibri Light"/>
                <w:sz w:val="20"/>
                <w:szCs w:val="20"/>
              </w:rPr>
              <w:t>8,565</w:t>
            </w:r>
          </w:p>
        </w:tc>
      </w:tr>
      <w:tr w:rsidR="00444B13" w:rsidRPr="009C25FE" w14:paraId="638BB3BA" w14:textId="77777777">
        <w:trPr>
          <w:trHeight w:val="300"/>
        </w:trPr>
        <w:tc>
          <w:tcPr>
            <w:tcW w:w="5418" w:type="dxa"/>
            <w:tcBorders>
              <w:top w:val="nil"/>
              <w:left w:val="nil"/>
              <w:bottom w:val="nil"/>
              <w:right w:val="nil"/>
            </w:tcBorders>
            <w:shd w:val="clear" w:color="auto" w:fill="auto"/>
            <w:noWrap/>
            <w:vAlign w:val="bottom"/>
          </w:tcPr>
          <w:p w14:paraId="3298A624" w14:textId="77777777" w:rsidR="00444B13" w:rsidRPr="009C25FE" w:rsidRDefault="00444B13">
            <w:pPr>
              <w:spacing w:before="0" w:after="0"/>
              <w:ind w:left="57"/>
              <w:rPr>
                <w:rFonts w:ascii="Calibri Light" w:hAnsi="Calibri Light" w:cs="Calibri Light"/>
                <w:sz w:val="20"/>
              </w:rPr>
            </w:pPr>
            <w:r w:rsidRPr="009C25FE">
              <w:rPr>
                <w:rFonts w:ascii="Calibri Light" w:hAnsi="Calibri Light" w:cs="Calibri Light"/>
                <w:sz w:val="20"/>
              </w:rPr>
              <w:t xml:space="preserve">Grants and other investment categories </w:t>
            </w:r>
          </w:p>
        </w:tc>
        <w:tc>
          <w:tcPr>
            <w:tcW w:w="1324" w:type="dxa"/>
            <w:tcBorders>
              <w:left w:val="nil"/>
              <w:bottom w:val="nil"/>
              <w:right w:val="nil"/>
            </w:tcBorders>
            <w:shd w:val="clear" w:color="auto" w:fill="auto"/>
            <w:noWrap/>
            <w:vAlign w:val="bottom"/>
          </w:tcPr>
          <w:p w14:paraId="252A7B03"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324" w:type="dxa"/>
            <w:tcBorders>
              <w:left w:val="nil"/>
              <w:bottom w:val="single" w:sz="4" w:space="0" w:color="auto"/>
              <w:right w:val="nil"/>
            </w:tcBorders>
            <w:shd w:val="clear" w:color="auto" w:fill="auto"/>
            <w:noWrap/>
            <w:vAlign w:val="bottom"/>
          </w:tcPr>
          <w:p w14:paraId="69BDE3F3"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4,239</w:t>
            </w:r>
          </w:p>
        </w:tc>
        <w:tc>
          <w:tcPr>
            <w:tcW w:w="1290" w:type="dxa"/>
            <w:tcBorders>
              <w:left w:val="nil"/>
              <w:bottom w:val="single" w:sz="4" w:space="0" w:color="auto"/>
              <w:right w:val="nil"/>
            </w:tcBorders>
            <w:shd w:val="clear" w:color="auto" w:fill="auto"/>
            <w:noWrap/>
            <w:vAlign w:val="bottom"/>
          </w:tcPr>
          <w:p w14:paraId="34DED485" w14:textId="77777777" w:rsidR="00444B13" w:rsidRPr="009C25FE" w:rsidRDefault="00444B13">
            <w:pPr>
              <w:spacing w:before="0" w:after="0"/>
              <w:ind w:left="57" w:right="57"/>
              <w:jc w:val="right"/>
              <w:rPr>
                <w:rFonts w:ascii="Calibri Light" w:hAnsi="Calibri Light" w:cs="Calibri Light"/>
                <w:sz w:val="20"/>
              </w:rPr>
            </w:pPr>
            <w:r w:rsidRPr="009C25FE">
              <w:rPr>
                <w:rFonts w:ascii="Calibri Light" w:hAnsi="Calibri Light" w:cs="Calibri Light"/>
                <w:sz w:val="20"/>
                <w:szCs w:val="20"/>
              </w:rPr>
              <w:t>7,318</w:t>
            </w:r>
          </w:p>
        </w:tc>
      </w:tr>
      <w:tr w:rsidR="00444B13" w:rsidRPr="009C25FE" w14:paraId="6A63EEE6" w14:textId="77777777">
        <w:trPr>
          <w:trHeight w:val="300"/>
        </w:trPr>
        <w:tc>
          <w:tcPr>
            <w:tcW w:w="5418" w:type="dxa"/>
            <w:tcBorders>
              <w:top w:val="nil"/>
              <w:left w:val="nil"/>
              <w:bottom w:val="nil"/>
              <w:right w:val="nil"/>
            </w:tcBorders>
            <w:shd w:val="clear" w:color="auto" w:fill="auto"/>
            <w:noWrap/>
            <w:vAlign w:val="bottom"/>
          </w:tcPr>
          <w:p w14:paraId="017AD65E" w14:textId="77777777" w:rsidR="00444B13" w:rsidRPr="009C25FE" w:rsidRDefault="00444B13">
            <w:pPr>
              <w:spacing w:before="0" w:after="0"/>
              <w:rPr>
                <w:rFonts w:ascii="Calibri Light" w:hAnsi="Calibri Light" w:cs="Calibri Light"/>
                <w:sz w:val="20"/>
                <w:szCs w:val="20"/>
                <w:highlight w:val="yellow"/>
              </w:rPr>
            </w:pPr>
          </w:p>
        </w:tc>
        <w:tc>
          <w:tcPr>
            <w:tcW w:w="1324" w:type="dxa"/>
            <w:tcBorders>
              <w:left w:val="nil"/>
              <w:right w:val="nil"/>
            </w:tcBorders>
            <w:shd w:val="clear" w:color="auto" w:fill="auto"/>
            <w:noWrap/>
            <w:vAlign w:val="bottom"/>
          </w:tcPr>
          <w:p w14:paraId="607E87EC"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24" w:type="dxa"/>
            <w:tcBorders>
              <w:top w:val="single" w:sz="4" w:space="0" w:color="auto"/>
              <w:left w:val="nil"/>
              <w:bottom w:val="single" w:sz="4" w:space="0" w:color="auto"/>
              <w:right w:val="nil"/>
            </w:tcBorders>
            <w:shd w:val="clear" w:color="auto" w:fill="auto"/>
            <w:noWrap/>
            <w:vAlign w:val="bottom"/>
          </w:tcPr>
          <w:p w14:paraId="71315647"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18,843</w:t>
            </w:r>
          </w:p>
        </w:tc>
        <w:tc>
          <w:tcPr>
            <w:tcW w:w="1290" w:type="dxa"/>
            <w:tcBorders>
              <w:top w:val="single" w:sz="4" w:space="0" w:color="auto"/>
              <w:left w:val="nil"/>
              <w:bottom w:val="single" w:sz="4" w:space="0" w:color="auto"/>
              <w:right w:val="nil"/>
            </w:tcBorders>
            <w:shd w:val="clear" w:color="auto" w:fill="auto"/>
            <w:noWrap/>
            <w:vAlign w:val="bottom"/>
          </w:tcPr>
          <w:p w14:paraId="0CC7DC87" w14:textId="77777777" w:rsidR="00444B13" w:rsidRPr="009C25FE" w:rsidRDefault="00444B13">
            <w:pPr>
              <w:spacing w:before="0" w:after="0"/>
              <w:ind w:right="57"/>
              <w:jc w:val="right"/>
              <w:rPr>
                <w:rFonts w:ascii="Calibri Light" w:hAnsi="Calibri Light" w:cs="Calibri Light"/>
                <w:b/>
                <w:sz w:val="20"/>
              </w:rPr>
            </w:pPr>
            <w:r w:rsidRPr="009C25FE">
              <w:rPr>
                <w:rFonts w:ascii="Calibri Light" w:hAnsi="Calibri Light" w:cs="Calibri Light"/>
                <w:b/>
                <w:bCs/>
                <w:sz w:val="20"/>
                <w:szCs w:val="20"/>
              </w:rPr>
              <w:t>23,598</w:t>
            </w:r>
          </w:p>
        </w:tc>
      </w:tr>
    </w:tbl>
    <w:p w14:paraId="16D0CED0" w14:textId="77777777" w:rsidR="00444B13" w:rsidRPr="009C25FE" w:rsidRDefault="00444B13" w:rsidP="00444B13">
      <w:pPr>
        <w:spacing w:before="0" w:after="0"/>
        <w:rPr>
          <w:rFonts w:ascii="Calibri Light" w:hAnsi="Calibri Light" w:cs="Calibri Light"/>
        </w:rPr>
      </w:pPr>
    </w:p>
    <w:p w14:paraId="639AD28F" w14:textId="77777777" w:rsidR="00444B13" w:rsidRPr="009C25FE" w:rsidRDefault="00444B13" w:rsidP="00444B13">
      <w:pPr>
        <w:rPr>
          <w:rFonts w:ascii="Calibri Light" w:hAnsi="Calibri Light" w:cs="Calibri Light"/>
        </w:rPr>
      </w:pPr>
      <w:r w:rsidRPr="009C25FE">
        <w:rPr>
          <w:rFonts w:ascii="Calibri Light" w:hAnsi="Calibri Light" w:cs="Calibri Light"/>
        </w:rPr>
        <w:br w:type="page"/>
      </w:r>
    </w:p>
    <w:tbl>
      <w:tblPr>
        <w:tblW w:w="9356" w:type="dxa"/>
        <w:tblLayout w:type="fixed"/>
        <w:tblCellMar>
          <w:left w:w="0" w:type="dxa"/>
          <w:right w:w="0" w:type="dxa"/>
        </w:tblCellMar>
        <w:tblLook w:val="04A0" w:firstRow="1" w:lastRow="0" w:firstColumn="1" w:lastColumn="0" w:noHBand="0" w:noVBand="1"/>
      </w:tblPr>
      <w:tblGrid>
        <w:gridCol w:w="5418"/>
        <w:gridCol w:w="1324"/>
        <w:gridCol w:w="1324"/>
        <w:gridCol w:w="1290"/>
      </w:tblGrid>
      <w:tr w:rsidR="00444B13" w:rsidRPr="009C25FE" w14:paraId="3ECA0CA6" w14:textId="77777777">
        <w:trPr>
          <w:trHeight w:val="255"/>
        </w:trPr>
        <w:tc>
          <w:tcPr>
            <w:tcW w:w="9356" w:type="dxa"/>
            <w:gridSpan w:val="4"/>
            <w:tcBorders>
              <w:top w:val="nil"/>
              <w:left w:val="nil"/>
              <w:bottom w:val="nil"/>
              <w:right w:val="nil"/>
            </w:tcBorders>
            <w:shd w:val="clear" w:color="auto" w:fill="auto"/>
            <w:noWrap/>
            <w:vAlign w:val="bottom"/>
            <w:hideMark/>
          </w:tcPr>
          <w:p w14:paraId="458C9F5A"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lastRenderedPageBreak/>
              <w:t>10. Cash and cash equivalents</w:t>
            </w:r>
            <w:r w:rsidRPr="009C25FE">
              <w:rPr>
                <w:rFonts w:ascii="Calibri Light" w:hAnsi="Calibri Light" w:cs="Calibri Light"/>
              </w:rPr>
              <w:t xml:space="preserve"> </w:t>
            </w:r>
          </w:p>
        </w:tc>
      </w:tr>
      <w:tr w:rsidR="00444B13" w:rsidRPr="009C25FE" w14:paraId="34B7E067" w14:textId="77777777">
        <w:trPr>
          <w:trHeight w:val="255"/>
        </w:trPr>
        <w:tc>
          <w:tcPr>
            <w:tcW w:w="9356" w:type="dxa"/>
            <w:gridSpan w:val="4"/>
            <w:tcBorders>
              <w:top w:val="nil"/>
              <w:left w:val="nil"/>
              <w:bottom w:val="nil"/>
              <w:right w:val="nil"/>
            </w:tcBorders>
            <w:shd w:val="pct5" w:color="auto" w:fill="auto"/>
            <w:noWrap/>
            <w:vAlign w:val="bottom"/>
          </w:tcPr>
          <w:p w14:paraId="685404AF"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7A44993E" w14:textId="77777777" w:rsidR="00444B13" w:rsidRPr="009C25FE" w:rsidRDefault="00444B13">
            <w:pPr>
              <w:spacing w:before="0" w:after="0"/>
              <w:ind w:left="57"/>
              <w:rPr>
                <w:rFonts w:ascii="Calibri Light" w:hAnsi="Calibri Light" w:cs="Calibri Light"/>
              </w:rPr>
            </w:pPr>
            <w:r w:rsidRPr="009C25FE">
              <w:rPr>
                <w:rFonts w:ascii="Calibri Light" w:hAnsi="Calibri Light" w:cs="Calibri Light"/>
                <w:sz w:val="20"/>
                <w:szCs w:val="20"/>
              </w:rPr>
              <w:t>Cash and cash equivalents include cash at bank and on hand, deposits held on call with banks and other short-term highly liquid investments with original maturities of three months or less.</w:t>
            </w:r>
          </w:p>
        </w:tc>
      </w:tr>
      <w:tr w:rsidR="00444B13" w:rsidRPr="009C25FE" w14:paraId="689F40ED" w14:textId="77777777">
        <w:trPr>
          <w:trHeight w:val="255"/>
        </w:trPr>
        <w:tc>
          <w:tcPr>
            <w:tcW w:w="9356" w:type="dxa"/>
            <w:gridSpan w:val="4"/>
            <w:tcBorders>
              <w:top w:val="nil"/>
              <w:left w:val="nil"/>
              <w:bottom w:val="nil"/>
              <w:right w:val="nil"/>
            </w:tcBorders>
            <w:shd w:val="clear" w:color="auto" w:fill="auto"/>
            <w:noWrap/>
            <w:vAlign w:val="bottom"/>
          </w:tcPr>
          <w:p w14:paraId="0D289315" w14:textId="77777777" w:rsidR="00444B13" w:rsidRPr="009C25FE" w:rsidRDefault="00444B13">
            <w:pPr>
              <w:spacing w:before="0" w:after="0"/>
              <w:rPr>
                <w:rFonts w:ascii="Calibri Light" w:hAnsi="Calibri Light" w:cs="Calibri Light"/>
                <w:b/>
                <w:sz w:val="20"/>
                <w:szCs w:val="20"/>
              </w:rPr>
            </w:pPr>
          </w:p>
        </w:tc>
      </w:tr>
      <w:tr w:rsidR="00444B13" w:rsidRPr="009C25FE" w14:paraId="359D01F9" w14:textId="77777777">
        <w:trPr>
          <w:trHeight w:val="255"/>
        </w:trPr>
        <w:tc>
          <w:tcPr>
            <w:tcW w:w="5418" w:type="dxa"/>
            <w:tcBorders>
              <w:top w:val="nil"/>
              <w:left w:val="nil"/>
              <w:bottom w:val="nil"/>
              <w:right w:val="nil"/>
            </w:tcBorders>
            <w:shd w:val="clear" w:color="auto" w:fill="auto"/>
            <w:noWrap/>
            <w:vAlign w:val="bottom"/>
            <w:hideMark/>
          </w:tcPr>
          <w:p w14:paraId="408ABC0F" w14:textId="77777777" w:rsidR="00444B13" w:rsidRPr="009C25FE" w:rsidRDefault="00444B13">
            <w:pPr>
              <w:keepNext/>
              <w:spacing w:before="0"/>
              <w:ind w:left="57"/>
              <w:outlineLvl w:val="3"/>
              <w:rPr>
                <w:rFonts w:ascii="Calibri Light" w:hAnsi="Calibri Light" w:cs="Calibri Light"/>
                <w:bCs/>
                <w:i/>
                <w:iCs/>
                <w:sz w:val="20"/>
                <w:szCs w:val="20"/>
              </w:rPr>
            </w:pPr>
            <w:r w:rsidRPr="009C25FE">
              <w:rPr>
                <w:rFonts w:ascii="Calibri Light" w:hAnsi="Calibri Light" w:cs="Calibri Light"/>
                <w:b/>
                <w:bCs/>
                <w:i/>
                <w:iCs/>
              </w:rPr>
              <w:t>Breakdown of cash and cash equivalents</w:t>
            </w:r>
          </w:p>
        </w:tc>
        <w:tc>
          <w:tcPr>
            <w:tcW w:w="1324" w:type="dxa"/>
            <w:tcBorders>
              <w:top w:val="nil"/>
              <w:left w:val="nil"/>
              <w:bottom w:val="nil"/>
              <w:right w:val="nil"/>
            </w:tcBorders>
            <w:shd w:val="clear" w:color="auto" w:fill="auto"/>
            <w:noWrap/>
            <w:vAlign w:val="bottom"/>
            <w:hideMark/>
          </w:tcPr>
          <w:p w14:paraId="255D5DDF"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09E7065D" w14:textId="77777777" w:rsidR="00444B13" w:rsidRPr="009C25FE" w:rsidRDefault="00444B13">
            <w:pPr>
              <w:spacing w:before="0" w:after="0"/>
              <w:ind w:lef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tcPr>
          <w:p w14:paraId="7EEBC2CC" w14:textId="77777777" w:rsidR="00444B13" w:rsidRPr="009C25FE" w:rsidRDefault="00444B13">
            <w:pPr>
              <w:spacing w:before="0" w:after="0"/>
              <w:ind w:left="57"/>
              <w:jc w:val="right"/>
              <w:rPr>
                <w:rFonts w:ascii="Calibri Light" w:hAnsi="Calibri Light" w:cs="Calibri Light"/>
                <w:b/>
                <w:bCs/>
                <w:sz w:val="20"/>
                <w:szCs w:val="20"/>
              </w:rPr>
            </w:pPr>
          </w:p>
        </w:tc>
      </w:tr>
      <w:tr w:rsidR="00444B13" w:rsidRPr="009C25FE" w14:paraId="02ABE15A" w14:textId="77777777">
        <w:trPr>
          <w:trHeight w:val="255"/>
        </w:trPr>
        <w:tc>
          <w:tcPr>
            <w:tcW w:w="5418" w:type="dxa"/>
            <w:tcBorders>
              <w:top w:val="nil"/>
              <w:left w:val="nil"/>
              <w:bottom w:val="nil"/>
              <w:right w:val="nil"/>
            </w:tcBorders>
            <w:shd w:val="clear" w:color="auto" w:fill="auto"/>
            <w:noWrap/>
            <w:vAlign w:val="bottom"/>
          </w:tcPr>
          <w:p w14:paraId="63617CA8" w14:textId="77777777" w:rsidR="00444B13" w:rsidRPr="009C25FE" w:rsidRDefault="00444B13">
            <w:pPr>
              <w:spacing w:before="0" w:after="0"/>
              <w:ind w:left="57"/>
              <w:rPr>
                <w:rFonts w:ascii="Calibri Light" w:hAnsi="Calibri Light" w:cs="Calibri Light"/>
                <w:b/>
                <w:sz w:val="20"/>
                <w:szCs w:val="20"/>
              </w:rPr>
            </w:pPr>
          </w:p>
        </w:tc>
        <w:tc>
          <w:tcPr>
            <w:tcW w:w="1324" w:type="dxa"/>
            <w:tcBorders>
              <w:top w:val="nil"/>
              <w:left w:val="nil"/>
              <w:bottom w:val="nil"/>
              <w:right w:val="nil"/>
            </w:tcBorders>
            <w:shd w:val="clear" w:color="auto" w:fill="auto"/>
            <w:noWrap/>
            <w:vAlign w:val="bottom"/>
          </w:tcPr>
          <w:p w14:paraId="2DF812A6"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20F02713"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290" w:type="dxa"/>
            <w:tcBorders>
              <w:top w:val="nil"/>
              <w:left w:val="nil"/>
              <w:bottom w:val="nil"/>
              <w:right w:val="nil"/>
            </w:tcBorders>
            <w:shd w:val="clear" w:color="auto" w:fill="auto"/>
            <w:noWrap/>
            <w:vAlign w:val="bottom"/>
          </w:tcPr>
          <w:p w14:paraId="3817C34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2CDC15B6" w14:textId="77777777">
        <w:trPr>
          <w:trHeight w:val="255"/>
        </w:trPr>
        <w:tc>
          <w:tcPr>
            <w:tcW w:w="5418" w:type="dxa"/>
            <w:tcBorders>
              <w:top w:val="nil"/>
              <w:left w:val="nil"/>
              <w:bottom w:val="nil"/>
              <w:right w:val="nil"/>
            </w:tcBorders>
            <w:shd w:val="clear" w:color="auto" w:fill="auto"/>
            <w:noWrap/>
            <w:vAlign w:val="bottom"/>
            <w:hideMark/>
          </w:tcPr>
          <w:p w14:paraId="16F0E9A7"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334068BD"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48FEE690"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90" w:type="dxa"/>
            <w:tcBorders>
              <w:top w:val="nil"/>
              <w:left w:val="nil"/>
              <w:bottom w:val="nil"/>
              <w:right w:val="nil"/>
            </w:tcBorders>
            <w:shd w:val="clear" w:color="auto" w:fill="auto"/>
            <w:noWrap/>
            <w:vAlign w:val="bottom"/>
            <w:hideMark/>
          </w:tcPr>
          <w:p w14:paraId="75DFFC39"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418AEF94" w14:textId="77777777">
        <w:trPr>
          <w:trHeight w:val="255"/>
        </w:trPr>
        <w:tc>
          <w:tcPr>
            <w:tcW w:w="5418" w:type="dxa"/>
            <w:tcBorders>
              <w:top w:val="nil"/>
              <w:left w:val="nil"/>
              <w:bottom w:val="nil"/>
              <w:right w:val="nil"/>
            </w:tcBorders>
            <w:shd w:val="clear" w:color="auto" w:fill="auto"/>
            <w:noWrap/>
            <w:vAlign w:val="bottom"/>
            <w:hideMark/>
          </w:tcPr>
          <w:p w14:paraId="1239BC77"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4BFFD06F"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2FEC1CCC" w14:textId="77777777" w:rsidR="00444B13" w:rsidRPr="009C25FE" w:rsidRDefault="00444B13">
            <w:pPr>
              <w:spacing w:before="0" w:after="0"/>
              <w:ind w:left="57" w:righ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hideMark/>
          </w:tcPr>
          <w:p w14:paraId="10199C39"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06A62EC9" w14:textId="77777777">
        <w:trPr>
          <w:trHeight w:val="255"/>
        </w:trPr>
        <w:tc>
          <w:tcPr>
            <w:tcW w:w="5418" w:type="dxa"/>
            <w:tcBorders>
              <w:top w:val="nil"/>
              <w:left w:val="nil"/>
              <w:bottom w:val="nil"/>
              <w:right w:val="nil"/>
            </w:tcBorders>
            <w:shd w:val="clear" w:color="auto" w:fill="auto"/>
            <w:noWrap/>
            <w:vAlign w:val="bottom"/>
            <w:hideMark/>
          </w:tcPr>
          <w:p w14:paraId="0A15D570"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Cash at bank and on hand</w:t>
            </w:r>
          </w:p>
        </w:tc>
        <w:tc>
          <w:tcPr>
            <w:tcW w:w="1324" w:type="dxa"/>
            <w:tcBorders>
              <w:top w:val="nil"/>
              <w:left w:val="nil"/>
              <w:bottom w:val="nil"/>
              <w:right w:val="nil"/>
            </w:tcBorders>
            <w:shd w:val="clear" w:color="auto" w:fill="auto"/>
            <w:noWrap/>
            <w:vAlign w:val="bottom"/>
            <w:hideMark/>
          </w:tcPr>
          <w:p w14:paraId="02A9E6E8"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4B0C151E"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rPr>
              <w:t>386</w:t>
            </w:r>
          </w:p>
        </w:tc>
        <w:tc>
          <w:tcPr>
            <w:tcW w:w="1290" w:type="dxa"/>
            <w:tcBorders>
              <w:top w:val="nil"/>
              <w:left w:val="nil"/>
              <w:bottom w:val="nil"/>
              <w:right w:val="nil"/>
            </w:tcBorders>
            <w:shd w:val="clear" w:color="auto" w:fill="auto"/>
            <w:noWrap/>
            <w:vAlign w:val="bottom"/>
            <w:hideMark/>
          </w:tcPr>
          <w:p w14:paraId="2992FAA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rPr>
              <w:t xml:space="preserve">249 </w:t>
            </w:r>
          </w:p>
        </w:tc>
      </w:tr>
      <w:tr w:rsidR="00444B13" w:rsidRPr="009C25FE" w14:paraId="18E339D6" w14:textId="77777777">
        <w:trPr>
          <w:trHeight w:val="255"/>
        </w:trPr>
        <w:tc>
          <w:tcPr>
            <w:tcW w:w="5418" w:type="dxa"/>
            <w:tcBorders>
              <w:top w:val="nil"/>
              <w:left w:val="nil"/>
              <w:bottom w:val="nil"/>
              <w:right w:val="nil"/>
            </w:tcBorders>
            <w:shd w:val="clear" w:color="auto" w:fill="auto"/>
            <w:noWrap/>
            <w:vAlign w:val="bottom"/>
          </w:tcPr>
          <w:p w14:paraId="305D9A41"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Term deposits with maturities less than three months</w:t>
            </w:r>
          </w:p>
        </w:tc>
        <w:tc>
          <w:tcPr>
            <w:tcW w:w="1324" w:type="dxa"/>
            <w:tcBorders>
              <w:top w:val="nil"/>
              <w:left w:val="nil"/>
              <w:bottom w:val="nil"/>
              <w:right w:val="nil"/>
            </w:tcBorders>
            <w:shd w:val="clear" w:color="auto" w:fill="auto"/>
            <w:noWrap/>
            <w:vAlign w:val="bottom"/>
          </w:tcPr>
          <w:p w14:paraId="11F38329"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45FB83AD"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rPr>
              <w:t xml:space="preserve">6,922 </w:t>
            </w:r>
          </w:p>
        </w:tc>
        <w:tc>
          <w:tcPr>
            <w:tcW w:w="1290" w:type="dxa"/>
            <w:tcBorders>
              <w:top w:val="nil"/>
              <w:left w:val="nil"/>
              <w:bottom w:val="nil"/>
              <w:right w:val="nil"/>
            </w:tcBorders>
            <w:shd w:val="clear" w:color="auto" w:fill="auto"/>
            <w:noWrap/>
            <w:vAlign w:val="bottom"/>
          </w:tcPr>
          <w:p w14:paraId="5CF75E23"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rPr>
              <w:t xml:space="preserve">11,971 </w:t>
            </w:r>
          </w:p>
        </w:tc>
      </w:tr>
      <w:tr w:rsidR="00444B13" w:rsidRPr="009C25FE" w14:paraId="0B098F3C" w14:textId="77777777">
        <w:trPr>
          <w:trHeight w:val="255"/>
        </w:trPr>
        <w:tc>
          <w:tcPr>
            <w:tcW w:w="5418" w:type="dxa"/>
            <w:tcBorders>
              <w:top w:val="nil"/>
              <w:left w:val="nil"/>
              <w:bottom w:val="nil"/>
              <w:right w:val="nil"/>
            </w:tcBorders>
            <w:shd w:val="clear" w:color="auto" w:fill="auto"/>
            <w:noWrap/>
            <w:vAlign w:val="bottom"/>
            <w:hideMark/>
          </w:tcPr>
          <w:p w14:paraId="602E8767"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Total cash and cash equivalents</w:t>
            </w:r>
          </w:p>
        </w:tc>
        <w:tc>
          <w:tcPr>
            <w:tcW w:w="1324" w:type="dxa"/>
            <w:tcBorders>
              <w:top w:val="nil"/>
              <w:left w:val="nil"/>
              <w:bottom w:val="nil"/>
              <w:right w:val="nil"/>
            </w:tcBorders>
            <w:shd w:val="clear" w:color="auto" w:fill="auto"/>
            <w:noWrap/>
            <w:vAlign w:val="bottom"/>
            <w:hideMark/>
          </w:tcPr>
          <w:p w14:paraId="740D7140" w14:textId="77777777" w:rsidR="00444B13" w:rsidRPr="009C25FE" w:rsidRDefault="00444B13">
            <w:pPr>
              <w:spacing w:before="0" w:after="0"/>
              <w:ind w:left="57"/>
              <w:rPr>
                <w:rFonts w:ascii="Calibri Light" w:hAnsi="Calibri Light" w:cs="Calibri Light"/>
                <w:sz w:val="20"/>
                <w:szCs w:val="20"/>
              </w:rPr>
            </w:pPr>
          </w:p>
        </w:tc>
        <w:tc>
          <w:tcPr>
            <w:tcW w:w="1324" w:type="dxa"/>
            <w:tcBorders>
              <w:top w:val="single" w:sz="4" w:space="0" w:color="auto"/>
              <w:left w:val="nil"/>
              <w:bottom w:val="single" w:sz="4" w:space="0" w:color="auto"/>
              <w:right w:val="nil"/>
            </w:tcBorders>
            <w:shd w:val="clear" w:color="auto" w:fill="auto"/>
            <w:noWrap/>
            <w:vAlign w:val="bottom"/>
          </w:tcPr>
          <w:p w14:paraId="42BEA799" w14:textId="77777777" w:rsidR="00444B13" w:rsidRPr="009C25FE" w:rsidRDefault="00444B13">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rPr>
              <w:t xml:space="preserve">7,308 </w:t>
            </w:r>
          </w:p>
        </w:tc>
        <w:tc>
          <w:tcPr>
            <w:tcW w:w="1290" w:type="dxa"/>
            <w:tcBorders>
              <w:top w:val="single" w:sz="4" w:space="0" w:color="auto"/>
              <w:left w:val="nil"/>
              <w:bottom w:val="single" w:sz="4" w:space="0" w:color="auto"/>
              <w:right w:val="nil"/>
            </w:tcBorders>
            <w:shd w:val="clear" w:color="auto" w:fill="auto"/>
            <w:noWrap/>
            <w:vAlign w:val="bottom"/>
            <w:hideMark/>
          </w:tcPr>
          <w:p w14:paraId="27308275" w14:textId="77777777" w:rsidR="00444B13" w:rsidRPr="009C25FE" w:rsidRDefault="00444B13">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rPr>
              <w:t xml:space="preserve">12,220 </w:t>
            </w:r>
          </w:p>
        </w:tc>
      </w:tr>
      <w:tr w:rsidR="00444B13" w:rsidRPr="009C25FE" w14:paraId="41FA95D9" w14:textId="77777777">
        <w:trPr>
          <w:trHeight w:val="255"/>
        </w:trPr>
        <w:tc>
          <w:tcPr>
            <w:tcW w:w="5418" w:type="dxa"/>
            <w:tcBorders>
              <w:top w:val="nil"/>
              <w:left w:val="nil"/>
              <w:right w:val="nil"/>
            </w:tcBorders>
            <w:shd w:val="clear" w:color="auto" w:fill="auto"/>
            <w:noWrap/>
            <w:vAlign w:val="bottom"/>
          </w:tcPr>
          <w:p w14:paraId="08C8A447" w14:textId="77777777" w:rsidR="00444B13" w:rsidRPr="009C25FE" w:rsidRDefault="00444B13">
            <w:pPr>
              <w:spacing w:before="0" w:after="0"/>
              <w:ind w:left="57"/>
              <w:rPr>
                <w:rFonts w:ascii="Calibri Light" w:hAnsi="Calibri Light" w:cs="Calibri Light"/>
                <w:b/>
                <w:bCs/>
                <w:sz w:val="20"/>
                <w:szCs w:val="20"/>
              </w:rPr>
            </w:pPr>
          </w:p>
        </w:tc>
        <w:tc>
          <w:tcPr>
            <w:tcW w:w="1324" w:type="dxa"/>
            <w:tcBorders>
              <w:top w:val="nil"/>
              <w:left w:val="nil"/>
              <w:right w:val="nil"/>
            </w:tcBorders>
            <w:shd w:val="clear" w:color="auto" w:fill="auto"/>
            <w:noWrap/>
            <w:vAlign w:val="bottom"/>
          </w:tcPr>
          <w:p w14:paraId="1452E31B" w14:textId="77777777" w:rsidR="00444B13" w:rsidRPr="009C25FE" w:rsidRDefault="00444B13">
            <w:pPr>
              <w:spacing w:before="0" w:after="0"/>
              <w:ind w:left="57"/>
              <w:rPr>
                <w:rFonts w:ascii="Calibri Light" w:hAnsi="Calibri Light" w:cs="Calibri Light"/>
                <w:sz w:val="20"/>
                <w:szCs w:val="20"/>
              </w:rPr>
            </w:pPr>
          </w:p>
        </w:tc>
        <w:tc>
          <w:tcPr>
            <w:tcW w:w="1324" w:type="dxa"/>
            <w:tcBorders>
              <w:top w:val="single" w:sz="4" w:space="0" w:color="auto"/>
              <w:left w:val="nil"/>
              <w:right w:val="nil"/>
            </w:tcBorders>
            <w:shd w:val="clear" w:color="auto" w:fill="auto"/>
            <w:noWrap/>
            <w:vAlign w:val="bottom"/>
          </w:tcPr>
          <w:p w14:paraId="4ADF35D6" w14:textId="77777777" w:rsidR="00444B13" w:rsidRPr="009C25FE" w:rsidRDefault="00444B13">
            <w:pPr>
              <w:spacing w:before="0" w:after="0"/>
              <w:ind w:left="57" w:right="57"/>
              <w:jc w:val="right"/>
              <w:rPr>
                <w:rFonts w:ascii="Calibri Light" w:hAnsi="Calibri Light" w:cs="Calibri Light"/>
                <w:b/>
                <w:sz w:val="20"/>
                <w:szCs w:val="20"/>
              </w:rPr>
            </w:pPr>
          </w:p>
        </w:tc>
        <w:tc>
          <w:tcPr>
            <w:tcW w:w="1290" w:type="dxa"/>
            <w:tcBorders>
              <w:top w:val="single" w:sz="4" w:space="0" w:color="auto"/>
              <w:left w:val="nil"/>
              <w:right w:val="nil"/>
            </w:tcBorders>
            <w:shd w:val="clear" w:color="auto" w:fill="auto"/>
            <w:noWrap/>
            <w:vAlign w:val="bottom"/>
          </w:tcPr>
          <w:p w14:paraId="702120F7" w14:textId="77777777" w:rsidR="00444B13" w:rsidRPr="009C25FE" w:rsidRDefault="00444B13">
            <w:pPr>
              <w:spacing w:before="0" w:after="0"/>
              <w:ind w:left="57" w:right="57"/>
              <w:jc w:val="right"/>
              <w:rPr>
                <w:rFonts w:ascii="Calibri Light" w:hAnsi="Calibri Light" w:cs="Calibri Light"/>
                <w:b/>
                <w:sz w:val="20"/>
                <w:szCs w:val="20"/>
              </w:rPr>
            </w:pPr>
          </w:p>
        </w:tc>
      </w:tr>
      <w:tr w:rsidR="00444B13" w:rsidRPr="009C25FE" w14:paraId="2D44D2F4" w14:textId="77777777">
        <w:trPr>
          <w:trHeight w:val="255"/>
        </w:trPr>
        <w:tc>
          <w:tcPr>
            <w:tcW w:w="9356" w:type="dxa"/>
            <w:gridSpan w:val="4"/>
            <w:tcBorders>
              <w:top w:val="nil"/>
              <w:left w:val="nil"/>
              <w:right w:val="nil"/>
            </w:tcBorders>
            <w:shd w:val="clear" w:color="auto" w:fill="auto"/>
            <w:noWrap/>
            <w:vAlign w:val="bottom"/>
          </w:tcPr>
          <w:p w14:paraId="455371E2" w14:textId="77777777" w:rsidR="00444B13" w:rsidRPr="009C25FE" w:rsidRDefault="00444B13">
            <w:pPr>
              <w:spacing w:before="0"/>
              <w:ind w:left="57"/>
              <w:rPr>
                <w:rFonts w:ascii="Calibri Light" w:hAnsi="Calibri Light" w:cs="Calibri Light"/>
                <w:b/>
                <w:sz w:val="20"/>
                <w:szCs w:val="20"/>
              </w:rPr>
            </w:pPr>
            <w:r w:rsidRPr="009C25FE">
              <w:rPr>
                <w:rFonts w:ascii="Calibri Light" w:hAnsi="Calibri Light" w:cs="Calibri Light"/>
                <w:sz w:val="20"/>
                <w:szCs w:val="20"/>
              </w:rPr>
              <w:t xml:space="preserve">While cash and cash equivalents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30 June are subject to the expected credit loss requirements of PBE IFRS 9, no loss allowance has been recognised because the estimated loss allowance for credit losses is trivial.</w:t>
            </w:r>
          </w:p>
        </w:tc>
      </w:tr>
    </w:tbl>
    <w:p w14:paraId="445DAB0A" w14:textId="77777777" w:rsidR="00444B13" w:rsidRPr="009C25FE" w:rsidRDefault="00444B13" w:rsidP="00444B13">
      <w:pPr>
        <w:spacing w:before="0" w:after="0"/>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5418"/>
        <w:gridCol w:w="1324"/>
        <w:gridCol w:w="1324"/>
        <w:gridCol w:w="1290"/>
      </w:tblGrid>
      <w:tr w:rsidR="00444B13" w:rsidRPr="009C25FE" w14:paraId="79C2F239" w14:textId="77777777">
        <w:trPr>
          <w:trHeight w:val="255"/>
        </w:trPr>
        <w:tc>
          <w:tcPr>
            <w:tcW w:w="9356" w:type="dxa"/>
            <w:gridSpan w:val="4"/>
            <w:tcBorders>
              <w:top w:val="nil"/>
              <w:left w:val="nil"/>
              <w:bottom w:val="nil"/>
              <w:right w:val="nil"/>
            </w:tcBorders>
            <w:shd w:val="clear" w:color="auto" w:fill="auto"/>
            <w:noWrap/>
            <w:vAlign w:val="bottom"/>
            <w:hideMark/>
          </w:tcPr>
          <w:p w14:paraId="587774A6" w14:textId="77777777" w:rsidR="00444B13" w:rsidRPr="009C25FE" w:rsidRDefault="00444B13">
            <w:pPr>
              <w:keepNext/>
              <w:spacing w:after="120"/>
              <w:ind w:left="57"/>
              <w:outlineLvl w:val="2"/>
              <w:rPr>
                <w:rFonts w:ascii="Calibri Light" w:hAnsi="Calibri Light" w:cs="Calibri Light"/>
                <w:sz w:val="20"/>
                <w:szCs w:val="20"/>
              </w:rPr>
            </w:pPr>
            <w:r w:rsidRPr="009C25FE">
              <w:rPr>
                <w:rFonts w:ascii="Calibri Light" w:hAnsi="Calibri Light" w:cs="Calibri Light"/>
                <w:b/>
                <w:bCs/>
                <w:sz w:val="24"/>
              </w:rPr>
              <w:t>11. Investments in term deposits</w:t>
            </w:r>
            <w:r w:rsidRPr="009C25FE">
              <w:rPr>
                <w:rFonts w:ascii="Calibri Light" w:hAnsi="Calibri Light" w:cs="Calibri Light"/>
                <w:sz w:val="24"/>
              </w:rPr>
              <w:t xml:space="preserve"> </w:t>
            </w:r>
          </w:p>
        </w:tc>
      </w:tr>
      <w:tr w:rsidR="00444B13" w:rsidRPr="009C25FE" w14:paraId="65B37497" w14:textId="77777777">
        <w:trPr>
          <w:trHeight w:val="255"/>
        </w:trPr>
        <w:tc>
          <w:tcPr>
            <w:tcW w:w="5418" w:type="dxa"/>
            <w:tcBorders>
              <w:top w:val="nil"/>
              <w:left w:val="nil"/>
              <w:right w:val="nil"/>
            </w:tcBorders>
            <w:shd w:val="clear" w:color="auto" w:fill="auto"/>
            <w:noWrap/>
            <w:vAlign w:val="bottom"/>
          </w:tcPr>
          <w:p w14:paraId="46D36074" w14:textId="77777777" w:rsidR="00444B13" w:rsidRPr="009C25FE" w:rsidRDefault="00444B13">
            <w:pPr>
              <w:spacing w:before="0" w:after="0"/>
              <w:rPr>
                <w:rFonts w:ascii="Calibri Light" w:hAnsi="Calibri Light" w:cs="Calibri Light"/>
                <w:b/>
                <w:bCs/>
                <w:sz w:val="20"/>
                <w:szCs w:val="20"/>
              </w:rPr>
            </w:pPr>
          </w:p>
        </w:tc>
        <w:tc>
          <w:tcPr>
            <w:tcW w:w="1324" w:type="dxa"/>
            <w:tcBorders>
              <w:top w:val="nil"/>
              <w:left w:val="nil"/>
              <w:right w:val="nil"/>
            </w:tcBorders>
            <w:shd w:val="clear" w:color="auto" w:fill="auto"/>
            <w:noWrap/>
            <w:vAlign w:val="bottom"/>
          </w:tcPr>
          <w:p w14:paraId="362823C6" w14:textId="77777777" w:rsidR="00444B13" w:rsidRPr="009C25FE" w:rsidRDefault="00444B13">
            <w:pPr>
              <w:spacing w:before="0" w:after="0"/>
              <w:rPr>
                <w:rFonts w:ascii="Calibri Light" w:hAnsi="Calibri Light" w:cs="Calibri Light"/>
                <w:sz w:val="20"/>
                <w:szCs w:val="20"/>
              </w:rPr>
            </w:pPr>
          </w:p>
        </w:tc>
        <w:tc>
          <w:tcPr>
            <w:tcW w:w="1324" w:type="dxa"/>
            <w:tcBorders>
              <w:top w:val="nil"/>
              <w:left w:val="nil"/>
              <w:right w:val="nil"/>
            </w:tcBorders>
            <w:shd w:val="clear" w:color="auto" w:fill="auto"/>
            <w:noWrap/>
            <w:vAlign w:val="bottom"/>
          </w:tcPr>
          <w:p w14:paraId="3CF13068" w14:textId="77777777" w:rsidR="00444B13" w:rsidRPr="009C25FE" w:rsidRDefault="00444B13">
            <w:pPr>
              <w:spacing w:before="0" w:after="0"/>
              <w:jc w:val="right"/>
              <w:rPr>
                <w:rFonts w:ascii="Calibri Light" w:hAnsi="Calibri Light" w:cs="Calibri Light"/>
                <w:sz w:val="20"/>
                <w:szCs w:val="20"/>
              </w:rPr>
            </w:pPr>
          </w:p>
        </w:tc>
        <w:tc>
          <w:tcPr>
            <w:tcW w:w="1290" w:type="dxa"/>
            <w:tcBorders>
              <w:top w:val="nil"/>
              <w:left w:val="nil"/>
              <w:right w:val="nil"/>
            </w:tcBorders>
            <w:shd w:val="clear" w:color="auto" w:fill="auto"/>
            <w:noWrap/>
            <w:vAlign w:val="bottom"/>
          </w:tcPr>
          <w:p w14:paraId="0BDAD895" w14:textId="77777777" w:rsidR="00444B13" w:rsidRPr="009C25FE" w:rsidRDefault="00444B13">
            <w:pPr>
              <w:spacing w:before="0" w:after="0"/>
              <w:jc w:val="right"/>
              <w:rPr>
                <w:rFonts w:ascii="Calibri Light" w:hAnsi="Calibri Light" w:cs="Calibri Light"/>
                <w:sz w:val="20"/>
                <w:szCs w:val="20"/>
              </w:rPr>
            </w:pPr>
          </w:p>
        </w:tc>
      </w:tr>
      <w:tr w:rsidR="00444B13" w:rsidRPr="009C25FE" w14:paraId="1A4EC3D3" w14:textId="77777777">
        <w:trPr>
          <w:trHeight w:val="255"/>
        </w:trPr>
        <w:tc>
          <w:tcPr>
            <w:tcW w:w="9356" w:type="dxa"/>
            <w:gridSpan w:val="4"/>
            <w:tcBorders>
              <w:top w:val="nil"/>
              <w:left w:val="nil"/>
              <w:bottom w:val="nil"/>
              <w:right w:val="nil"/>
            </w:tcBorders>
            <w:shd w:val="pct5" w:color="auto" w:fill="auto"/>
            <w:noWrap/>
            <w:vAlign w:val="bottom"/>
          </w:tcPr>
          <w:p w14:paraId="308CA1FE"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1E2F5EA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tc>
      </w:tr>
      <w:tr w:rsidR="00444B13" w:rsidRPr="009C25FE" w14:paraId="59E08041" w14:textId="77777777">
        <w:trPr>
          <w:trHeight w:val="255"/>
        </w:trPr>
        <w:tc>
          <w:tcPr>
            <w:tcW w:w="9356" w:type="dxa"/>
            <w:gridSpan w:val="4"/>
            <w:tcBorders>
              <w:top w:val="nil"/>
              <w:left w:val="nil"/>
              <w:bottom w:val="nil"/>
              <w:right w:val="nil"/>
            </w:tcBorders>
            <w:shd w:val="clear" w:color="auto" w:fill="auto"/>
            <w:noWrap/>
            <w:vAlign w:val="bottom"/>
          </w:tcPr>
          <w:p w14:paraId="5ABB2DFF" w14:textId="77777777" w:rsidR="00444B13" w:rsidRPr="009C25FE" w:rsidRDefault="00444B13">
            <w:pPr>
              <w:spacing w:before="0" w:after="0"/>
              <w:rPr>
                <w:rFonts w:ascii="Calibri Light" w:hAnsi="Calibri Light" w:cs="Calibri Light"/>
                <w:b/>
                <w:sz w:val="20"/>
                <w:szCs w:val="20"/>
              </w:rPr>
            </w:pPr>
          </w:p>
        </w:tc>
      </w:tr>
      <w:tr w:rsidR="00444B13" w:rsidRPr="009C25FE" w14:paraId="03EEA696" w14:textId="77777777">
        <w:trPr>
          <w:trHeight w:val="255"/>
        </w:trPr>
        <w:tc>
          <w:tcPr>
            <w:tcW w:w="5418" w:type="dxa"/>
            <w:tcBorders>
              <w:top w:val="nil"/>
              <w:left w:val="nil"/>
              <w:bottom w:val="nil"/>
              <w:right w:val="nil"/>
            </w:tcBorders>
            <w:shd w:val="clear" w:color="auto" w:fill="auto"/>
            <w:noWrap/>
            <w:vAlign w:val="bottom"/>
            <w:hideMark/>
          </w:tcPr>
          <w:p w14:paraId="14A517AE" w14:textId="77777777" w:rsidR="00444B13" w:rsidRPr="009C25FE" w:rsidRDefault="00444B13">
            <w:pPr>
              <w:keepNext/>
              <w:spacing w:before="0"/>
              <w:ind w:left="57"/>
              <w:outlineLvl w:val="3"/>
              <w:rPr>
                <w:rFonts w:ascii="Calibri Light" w:hAnsi="Calibri Light" w:cs="Calibri Light"/>
                <w:bCs/>
                <w:i/>
                <w:iCs/>
                <w:sz w:val="20"/>
                <w:szCs w:val="20"/>
              </w:rPr>
            </w:pPr>
            <w:r w:rsidRPr="009C25FE">
              <w:rPr>
                <w:rFonts w:ascii="Calibri Light" w:hAnsi="Calibri Light" w:cs="Calibri Light"/>
                <w:b/>
                <w:bCs/>
                <w:i/>
                <w:iCs/>
              </w:rPr>
              <w:t>Breakdown of investments in term deposits</w:t>
            </w:r>
          </w:p>
        </w:tc>
        <w:tc>
          <w:tcPr>
            <w:tcW w:w="1324" w:type="dxa"/>
            <w:tcBorders>
              <w:top w:val="nil"/>
              <w:left w:val="nil"/>
              <w:bottom w:val="nil"/>
              <w:right w:val="nil"/>
            </w:tcBorders>
            <w:shd w:val="clear" w:color="auto" w:fill="auto"/>
            <w:noWrap/>
            <w:vAlign w:val="bottom"/>
            <w:hideMark/>
          </w:tcPr>
          <w:p w14:paraId="1C8A2E6D"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7C23D89F" w14:textId="77777777" w:rsidR="00444B13" w:rsidRPr="009C25FE" w:rsidRDefault="00444B13">
            <w:pPr>
              <w:spacing w:before="0" w:after="0"/>
              <w:ind w:lef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tcPr>
          <w:p w14:paraId="063A417A" w14:textId="77777777" w:rsidR="00444B13" w:rsidRPr="009C25FE" w:rsidRDefault="00444B13">
            <w:pPr>
              <w:spacing w:before="0" w:after="0"/>
              <w:ind w:left="57"/>
              <w:jc w:val="right"/>
              <w:rPr>
                <w:rFonts w:ascii="Calibri Light" w:hAnsi="Calibri Light" w:cs="Calibri Light"/>
                <w:b/>
                <w:bCs/>
                <w:sz w:val="20"/>
                <w:szCs w:val="20"/>
              </w:rPr>
            </w:pPr>
          </w:p>
        </w:tc>
      </w:tr>
      <w:tr w:rsidR="00444B13" w:rsidRPr="009C25FE" w14:paraId="57E3BA8A" w14:textId="77777777">
        <w:trPr>
          <w:trHeight w:val="255"/>
        </w:trPr>
        <w:tc>
          <w:tcPr>
            <w:tcW w:w="5418" w:type="dxa"/>
            <w:tcBorders>
              <w:top w:val="nil"/>
              <w:left w:val="nil"/>
              <w:bottom w:val="nil"/>
              <w:right w:val="nil"/>
            </w:tcBorders>
            <w:shd w:val="clear" w:color="auto" w:fill="auto"/>
            <w:noWrap/>
            <w:vAlign w:val="bottom"/>
          </w:tcPr>
          <w:p w14:paraId="757983FB" w14:textId="77777777" w:rsidR="00444B13" w:rsidRPr="009C25FE" w:rsidRDefault="00444B13">
            <w:pPr>
              <w:spacing w:before="0" w:after="0"/>
              <w:ind w:left="57"/>
              <w:rPr>
                <w:rFonts w:ascii="Calibri Light" w:hAnsi="Calibri Light" w:cs="Calibri Light"/>
                <w:b/>
                <w:sz w:val="20"/>
                <w:szCs w:val="20"/>
              </w:rPr>
            </w:pPr>
          </w:p>
        </w:tc>
        <w:tc>
          <w:tcPr>
            <w:tcW w:w="1324" w:type="dxa"/>
            <w:tcBorders>
              <w:top w:val="nil"/>
              <w:left w:val="nil"/>
              <w:bottom w:val="nil"/>
              <w:right w:val="nil"/>
            </w:tcBorders>
            <w:shd w:val="clear" w:color="auto" w:fill="auto"/>
            <w:noWrap/>
            <w:vAlign w:val="bottom"/>
          </w:tcPr>
          <w:p w14:paraId="51C93CED"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30333CF8"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290" w:type="dxa"/>
            <w:tcBorders>
              <w:top w:val="nil"/>
              <w:left w:val="nil"/>
              <w:bottom w:val="nil"/>
              <w:right w:val="nil"/>
            </w:tcBorders>
            <w:shd w:val="clear" w:color="auto" w:fill="auto"/>
            <w:noWrap/>
            <w:vAlign w:val="bottom"/>
          </w:tcPr>
          <w:p w14:paraId="38B6CD03"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79A1408F" w14:textId="77777777">
        <w:trPr>
          <w:trHeight w:val="255"/>
        </w:trPr>
        <w:tc>
          <w:tcPr>
            <w:tcW w:w="5418" w:type="dxa"/>
            <w:tcBorders>
              <w:top w:val="nil"/>
              <w:left w:val="nil"/>
              <w:bottom w:val="nil"/>
              <w:right w:val="nil"/>
            </w:tcBorders>
            <w:shd w:val="clear" w:color="auto" w:fill="auto"/>
            <w:noWrap/>
            <w:vAlign w:val="bottom"/>
            <w:hideMark/>
          </w:tcPr>
          <w:p w14:paraId="567820CA"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598ECB5C"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561C6A6D"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90" w:type="dxa"/>
            <w:tcBorders>
              <w:top w:val="nil"/>
              <w:left w:val="nil"/>
              <w:bottom w:val="nil"/>
              <w:right w:val="nil"/>
            </w:tcBorders>
            <w:shd w:val="clear" w:color="auto" w:fill="auto"/>
            <w:noWrap/>
            <w:vAlign w:val="bottom"/>
            <w:hideMark/>
          </w:tcPr>
          <w:p w14:paraId="1B2BC7E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020FDABA" w14:textId="77777777">
        <w:trPr>
          <w:trHeight w:val="255"/>
        </w:trPr>
        <w:tc>
          <w:tcPr>
            <w:tcW w:w="5418" w:type="dxa"/>
            <w:tcBorders>
              <w:top w:val="nil"/>
              <w:left w:val="nil"/>
              <w:bottom w:val="nil"/>
              <w:right w:val="nil"/>
            </w:tcBorders>
            <w:shd w:val="clear" w:color="auto" w:fill="auto"/>
            <w:noWrap/>
            <w:vAlign w:val="bottom"/>
            <w:hideMark/>
          </w:tcPr>
          <w:p w14:paraId="3A36A503" w14:textId="77777777" w:rsidR="00444B13" w:rsidRPr="009C25FE" w:rsidRDefault="00444B13">
            <w:pPr>
              <w:spacing w:before="0" w:after="0"/>
              <w:ind w:left="57"/>
              <w:rPr>
                <w:rFonts w:ascii="Calibri Light" w:hAnsi="Calibri Light" w:cs="Calibri Light"/>
                <w:b/>
                <w:bCs/>
                <w:sz w:val="20"/>
                <w:szCs w:val="20"/>
              </w:rPr>
            </w:pPr>
          </w:p>
        </w:tc>
        <w:tc>
          <w:tcPr>
            <w:tcW w:w="1324" w:type="dxa"/>
            <w:tcBorders>
              <w:top w:val="nil"/>
              <w:left w:val="nil"/>
              <w:bottom w:val="nil"/>
              <w:right w:val="nil"/>
            </w:tcBorders>
            <w:shd w:val="clear" w:color="auto" w:fill="auto"/>
            <w:noWrap/>
            <w:vAlign w:val="bottom"/>
            <w:hideMark/>
          </w:tcPr>
          <w:p w14:paraId="5D652FB1"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0DE37DB5" w14:textId="77777777" w:rsidR="00444B13" w:rsidRPr="009C25FE" w:rsidRDefault="00444B13">
            <w:pPr>
              <w:spacing w:before="0" w:after="0"/>
              <w:ind w:left="57" w:righ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hideMark/>
          </w:tcPr>
          <w:p w14:paraId="6B5A4B83"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2775A4B1" w14:textId="77777777">
        <w:trPr>
          <w:trHeight w:val="255"/>
        </w:trPr>
        <w:tc>
          <w:tcPr>
            <w:tcW w:w="5418" w:type="dxa"/>
            <w:tcBorders>
              <w:top w:val="nil"/>
              <w:left w:val="nil"/>
              <w:bottom w:val="nil"/>
              <w:right w:val="nil"/>
            </w:tcBorders>
            <w:shd w:val="clear" w:color="auto" w:fill="auto"/>
            <w:noWrap/>
            <w:vAlign w:val="bottom"/>
          </w:tcPr>
          <w:p w14:paraId="3546C80B"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sz w:val="20"/>
                <w:szCs w:val="20"/>
              </w:rPr>
              <w:t xml:space="preserve">Term deposits </w:t>
            </w:r>
          </w:p>
        </w:tc>
        <w:tc>
          <w:tcPr>
            <w:tcW w:w="1324" w:type="dxa"/>
            <w:tcBorders>
              <w:top w:val="nil"/>
              <w:left w:val="nil"/>
              <w:bottom w:val="nil"/>
              <w:right w:val="nil"/>
            </w:tcBorders>
            <w:shd w:val="clear" w:color="auto" w:fill="auto"/>
            <w:noWrap/>
            <w:vAlign w:val="bottom"/>
          </w:tcPr>
          <w:p w14:paraId="777529DC"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64D3C1E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14,000</w:t>
            </w:r>
          </w:p>
        </w:tc>
        <w:tc>
          <w:tcPr>
            <w:tcW w:w="1290" w:type="dxa"/>
            <w:tcBorders>
              <w:top w:val="nil"/>
              <w:left w:val="nil"/>
              <w:bottom w:val="nil"/>
              <w:right w:val="nil"/>
            </w:tcBorders>
            <w:shd w:val="clear" w:color="auto" w:fill="auto"/>
            <w:noWrap/>
            <w:vAlign w:val="bottom"/>
          </w:tcPr>
          <w:p w14:paraId="2AC3753E"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39,000</w:t>
            </w:r>
          </w:p>
        </w:tc>
      </w:tr>
      <w:tr w:rsidR="00444B13" w:rsidRPr="009C25FE" w14:paraId="4156DDD1" w14:textId="77777777">
        <w:trPr>
          <w:trHeight w:val="255"/>
        </w:trPr>
        <w:tc>
          <w:tcPr>
            <w:tcW w:w="5418" w:type="dxa"/>
            <w:tcBorders>
              <w:top w:val="nil"/>
              <w:left w:val="nil"/>
              <w:bottom w:val="nil"/>
              <w:right w:val="nil"/>
            </w:tcBorders>
            <w:shd w:val="clear" w:color="auto" w:fill="auto"/>
            <w:noWrap/>
            <w:vAlign w:val="bottom"/>
            <w:hideMark/>
          </w:tcPr>
          <w:p w14:paraId="673BD39E"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Total investments in term deposits</w:t>
            </w:r>
          </w:p>
        </w:tc>
        <w:tc>
          <w:tcPr>
            <w:tcW w:w="1324" w:type="dxa"/>
            <w:tcBorders>
              <w:top w:val="nil"/>
              <w:left w:val="nil"/>
              <w:bottom w:val="nil"/>
              <w:right w:val="nil"/>
            </w:tcBorders>
            <w:shd w:val="clear" w:color="auto" w:fill="auto"/>
            <w:noWrap/>
            <w:vAlign w:val="bottom"/>
            <w:hideMark/>
          </w:tcPr>
          <w:p w14:paraId="7D3252E0" w14:textId="77777777" w:rsidR="00444B13" w:rsidRPr="009C25FE" w:rsidRDefault="00444B13">
            <w:pPr>
              <w:spacing w:before="0" w:after="0"/>
              <w:ind w:left="57"/>
              <w:rPr>
                <w:rFonts w:ascii="Calibri Light" w:hAnsi="Calibri Light" w:cs="Calibri Light"/>
                <w:sz w:val="20"/>
                <w:szCs w:val="20"/>
              </w:rPr>
            </w:pPr>
          </w:p>
        </w:tc>
        <w:tc>
          <w:tcPr>
            <w:tcW w:w="1324" w:type="dxa"/>
            <w:tcBorders>
              <w:top w:val="single" w:sz="4" w:space="0" w:color="auto"/>
              <w:left w:val="nil"/>
              <w:bottom w:val="single" w:sz="4" w:space="0" w:color="auto"/>
              <w:right w:val="nil"/>
            </w:tcBorders>
            <w:shd w:val="clear" w:color="auto" w:fill="auto"/>
            <w:noWrap/>
            <w:vAlign w:val="bottom"/>
          </w:tcPr>
          <w:p w14:paraId="0EA24C98" w14:textId="77777777" w:rsidR="00444B13" w:rsidRPr="009C25FE" w:rsidRDefault="00444B13">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szCs w:val="20"/>
              </w:rPr>
              <w:t>14,000</w:t>
            </w:r>
          </w:p>
        </w:tc>
        <w:tc>
          <w:tcPr>
            <w:tcW w:w="1290" w:type="dxa"/>
            <w:tcBorders>
              <w:top w:val="single" w:sz="4" w:space="0" w:color="auto"/>
              <w:left w:val="nil"/>
              <w:bottom w:val="single" w:sz="4" w:space="0" w:color="auto"/>
              <w:right w:val="nil"/>
            </w:tcBorders>
            <w:shd w:val="clear" w:color="auto" w:fill="auto"/>
            <w:noWrap/>
            <w:vAlign w:val="bottom"/>
            <w:hideMark/>
          </w:tcPr>
          <w:p w14:paraId="03612862" w14:textId="77777777" w:rsidR="00444B13" w:rsidRPr="009C25FE" w:rsidRDefault="00444B13">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szCs w:val="20"/>
              </w:rPr>
              <w:t>39,000</w:t>
            </w:r>
          </w:p>
        </w:tc>
      </w:tr>
      <w:tr w:rsidR="00444B13" w:rsidRPr="009C25FE" w14:paraId="7C5A043A" w14:textId="77777777">
        <w:trPr>
          <w:trHeight w:val="255"/>
        </w:trPr>
        <w:tc>
          <w:tcPr>
            <w:tcW w:w="5418" w:type="dxa"/>
            <w:tcBorders>
              <w:top w:val="nil"/>
              <w:left w:val="nil"/>
              <w:bottom w:val="nil"/>
              <w:right w:val="nil"/>
            </w:tcBorders>
            <w:shd w:val="clear" w:color="auto" w:fill="auto"/>
            <w:noWrap/>
            <w:vAlign w:val="bottom"/>
            <w:hideMark/>
          </w:tcPr>
          <w:p w14:paraId="3C8866D4" w14:textId="77777777" w:rsidR="00444B13" w:rsidRPr="009C25FE" w:rsidRDefault="00444B13">
            <w:pPr>
              <w:spacing w:before="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57DDACEE"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6E3FFF19" w14:textId="77777777" w:rsidR="00444B13" w:rsidRPr="009C25FE" w:rsidRDefault="00444B13">
            <w:pPr>
              <w:spacing w:before="0" w:after="0"/>
              <w:ind w:left="57"/>
              <w:jc w:val="right"/>
              <w:rPr>
                <w:rFonts w:ascii="Calibri Light" w:hAnsi="Calibri Light" w:cs="Calibri Light"/>
                <w:sz w:val="20"/>
                <w:szCs w:val="20"/>
              </w:rPr>
            </w:pPr>
          </w:p>
        </w:tc>
        <w:tc>
          <w:tcPr>
            <w:tcW w:w="1290" w:type="dxa"/>
            <w:tcBorders>
              <w:top w:val="nil"/>
              <w:left w:val="nil"/>
              <w:bottom w:val="nil"/>
              <w:right w:val="nil"/>
            </w:tcBorders>
            <w:shd w:val="clear" w:color="auto" w:fill="auto"/>
            <w:noWrap/>
            <w:vAlign w:val="bottom"/>
            <w:hideMark/>
          </w:tcPr>
          <w:p w14:paraId="282A5DB7" w14:textId="77777777" w:rsidR="00444B13" w:rsidRPr="009C25FE" w:rsidRDefault="00444B13">
            <w:pPr>
              <w:spacing w:before="0" w:after="0"/>
              <w:ind w:left="57"/>
              <w:jc w:val="right"/>
              <w:rPr>
                <w:rFonts w:ascii="Calibri Light" w:hAnsi="Calibri Light" w:cs="Calibri Light"/>
                <w:sz w:val="20"/>
                <w:szCs w:val="20"/>
              </w:rPr>
            </w:pPr>
          </w:p>
        </w:tc>
      </w:tr>
      <w:tr w:rsidR="00444B13" w:rsidRPr="009C25FE" w14:paraId="2CD51FD1" w14:textId="77777777">
        <w:trPr>
          <w:trHeight w:val="255"/>
        </w:trPr>
        <w:tc>
          <w:tcPr>
            <w:tcW w:w="9356" w:type="dxa"/>
            <w:gridSpan w:val="4"/>
            <w:tcBorders>
              <w:top w:val="nil"/>
              <w:left w:val="nil"/>
              <w:bottom w:val="nil"/>
              <w:right w:val="nil"/>
            </w:tcBorders>
            <w:shd w:val="clear" w:color="auto" w:fill="auto"/>
            <w:noWrap/>
            <w:vAlign w:val="bottom"/>
            <w:hideMark/>
          </w:tcPr>
          <w:p w14:paraId="2461219A"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Creative New Zealand considers there has not been a significant increase in credit risk for investments in term deposits because the issuer of the investment continues to have low credit risk at balance date. Term deposits are held with banks that have a long-term A– grade credit rating, which indicates the bank has a strong capacity to meet its financial commitments.</w:t>
            </w:r>
          </w:p>
          <w:p w14:paraId="3D52E697"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 xml:space="preserve">No loss allowance for expected credit losses has been recognised because the estimated 12-month expected loss allowance for credit losses is trivial. </w:t>
            </w:r>
          </w:p>
          <w:p w14:paraId="3064F9EF"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The carrying amounts of term deposits with maturities of 12 months or less approximate their fair value.</w:t>
            </w:r>
          </w:p>
        </w:tc>
      </w:tr>
      <w:tr w:rsidR="00444B13" w:rsidRPr="009C25FE" w14:paraId="2FEDBF22" w14:textId="77777777">
        <w:trPr>
          <w:trHeight w:val="255"/>
        </w:trPr>
        <w:tc>
          <w:tcPr>
            <w:tcW w:w="9356" w:type="dxa"/>
            <w:gridSpan w:val="4"/>
            <w:tcBorders>
              <w:top w:val="nil"/>
              <w:left w:val="nil"/>
              <w:bottom w:val="nil"/>
              <w:right w:val="nil"/>
            </w:tcBorders>
            <w:shd w:val="clear" w:color="auto" w:fill="auto"/>
            <w:noWrap/>
            <w:vAlign w:val="bottom"/>
            <w:hideMark/>
          </w:tcPr>
          <w:p w14:paraId="07324E2D"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lastRenderedPageBreak/>
              <w:t xml:space="preserve">12. Receivables </w:t>
            </w:r>
          </w:p>
        </w:tc>
      </w:tr>
      <w:tr w:rsidR="00444B13" w:rsidRPr="009C25FE" w14:paraId="71509632" w14:textId="77777777">
        <w:trPr>
          <w:trHeight w:val="255"/>
        </w:trPr>
        <w:tc>
          <w:tcPr>
            <w:tcW w:w="9356" w:type="dxa"/>
            <w:gridSpan w:val="4"/>
            <w:tcBorders>
              <w:top w:val="nil"/>
              <w:left w:val="nil"/>
              <w:bottom w:val="nil"/>
              <w:right w:val="nil"/>
            </w:tcBorders>
            <w:shd w:val="pct5" w:color="auto" w:fill="auto"/>
            <w:noWrap/>
            <w:vAlign w:val="bottom"/>
          </w:tcPr>
          <w:p w14:paraId="4ECA4A53"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41923D3A"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Short-term receivables are recorded at the amount due, less an allowance for credit losses. Creative New Zealand applies the simplified expected credit loss model of recognising lifetime expected credit losses for receivables. </w:t>
            </w:r>
          </w:p>
          <w:p w14:paraId="2243A334"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In measuring expected credit losses, short-term receivables have been assessed on a collective basis because they possess shared credit risk characteristics. They have been grouped based on the days past due. Short-term receivables are written off when no reasonable expectation of recovery exists. Indicators that no reasonable expectation of recovery exists include the debtor being in liquidation.</w:t>
            </w:r>
          </w:p>
          <w:p w14:paraId="17D8C029" w14:textId="77777777" w:rsidR="00444B13" w:rsidRPr="009C25FE" w:rsidRDefault="00444B13">
            <w:pPr>
              <w:spacing w:before="0" w:after="0"/>
              <w:ind w:left="57"/>
              <w:rPr>
                <w:rFonts w:ascii="Calibri Light" w:hAnsi="Calibri Light" w:cs="Calibri Light"/>
              </w:rPr>
            </w:pPr>
          </w:p>
        </w:tc>
      </w:tr>
      <w:tr w:rsidR="00444B13" w:rsidRPr="009C25FE" w14:paraId="5A8153B5" w14:textId="77777777">
        <w:trPr>
          <w:trHeight w:val="255"/>
        </w:trPr>
        <w:tc>
          <w:tcPr>
            <w:tcW w:w="9356" w:type="dxa"/>
            <w:gridSpan w:val="4"/>
            <w:tcBorders>
              <w:top w:val="nil"/>
              <w:left w:val="nil"/>
              <w:bottom w:val="nil"/>
              <w:right w:val="nil"/>
            </w:tcBorders>
            <w:shd w:val="clear" w:color="auto" w:fill="auto"/>
            <w:noWrap/>
            <w:vAlign w:val="bottom"/>
          </w:tcPr>
          <w:p w14:paraId="3B9EE9EF" w14:textId="77777777" w:rsidR="00444B13" w:rsidRPr="009C25FE" w:rsidRDefault="00444B13">
            <w:pPr>
              <w:spacing w:before="0" w:after="0"/>
              <w:ind w:left="57"/>
              <w:rPr>
                <w:rFonts w:ascii="Calibri Light" w:hAnsi="Calibri Light" w:cs="Calibri Light"/>
                <w:b/>
                <w:sz w:val="20"/>
                <w:szCs w:val="20"/>
              </w:rPr>
            </w:pPr>
          </w:p>
        </w:tc>
      </w:tr>
      <w:tr w:rsidR="00444B13" w:rsidRPr="009C25FE" w14:paraId="32B1AA69" w14:textId="77777777">
        <w:trPr>
          <w:trHeight w:val="255"/>
        </w:trPr>
        <w:tc>
          <w:tcPr>
            <w:tcW w:w="5418" w:type="dxa"/>
            <w:tcBorders>
              <w:top w:val="nil"/>
              <w:left w:val="nil"/>
              <w:bottom w:val="nil"/>
              <w:right w:val="nil"/>
            </w:tcBorders>
            <w:shd w:val="clear" w:color="auto" w:fill="auto"/>
            <w:noWrap/>
            <w:vAlign w:val="bottom"/>
            <w:hideMark/>
          </w:tcPr>
          <w:p w14:paraId="2E753773" w14:textId="77777777" w:rsidR="00444B13" w:rsidRPr="009C25FE" w:rsidRDefault="00444B13">
            <w:pPr>
              <w:keepNext/>
              <w:spacing w:before="0"/>
              <w:ind w:left="57"/>
              <w:outlineLvl w:val="3"/>
              <w:rPr>
                <w:rFonts w:ascii="Calibri Light" w:hAnsi="Calibri Light" w:cs="Calibri Light"/>
                <w:i/>
                <w:iCs/>
                <w:sz w:val="20"/>
                <w:szCs w:val="20"/>
              </w:rPr>
            </w:pPr>
            <w:r w:rsidRPr="009C25FE">
              <w:rPr>
                <w:rFonts w:ascii="Calibri Light" w:hAnsi="Calibri Light" w:cs="Calibri Light"/>
                <w:b/>
                <w:bCs/>
                <w:i/>
                <w:iCs/>
              </w:rPr>
              <w:t>Breakdown of receivables</w:t>
            </w:r>
          </w:p>
        </w:tc>
        <w:tc>
          <w:tcPr>
            <w:tcW w:w="1324" w:type="dxa"/>
            <w:tcBorders>
              <w:top w:val="nil"/>
              <w:left w:val="nil"/>
              <w:bottom w:val="nil"/>
              <w:right w:val="nil"/>
            </w:tcBorders>
            <w:shd w:val="clear" w:color="auto" w:fill="auto"/>
            <w:noWrap/>
            <w:vAlign w:val="bottom"/>
            <w:hideMark/>
          </w:tcPr>
          <w:p w14:paraId="61DCF172"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742784DE" w14:textId="77777777" w:rsidR="00444B13" w:rsidRPr="009C25FE" w:rsidRDefault="00444B13">
            <w:pPr>
              <w:spacing w:before="0" w:after="0"/>
              <w:ind w:lef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tcPr>
          <w:p w14:paraId="2B212C6A" w14:textId="77777777" w:rsidR="00444B13" w:rsidRPr="009C25FE" w:rsidRDefault="00444B13">
            <w:pPr>
              <w:spacing w:before="0" w:after="0"/>
              <w:ind w:left="57"/>
              <w:jc w:val="right"/>
              <w:rPr>
                <w:rFonts w:ascii="Calibri Light" w:hAnsi="Calibri Light" w:cs="Calibri Light"/>
                <w:b/>
                <w:bCs/>
                <w:sz w:val="20"/>
                <w:szCs w:val="20"/>
              </w:rPr>
            </w:pPr>
          </w:p>
        </w:tc>
      </w:tr>
      <w:tr w:rsidR="00444B13" w:rsidRPr="009C25FE" w14:paraId="1A766A45" w14:textId="77777777">
        <w:trPr>
          <w:trHeight w:val="255"/>
        </w:trPr>
        <w:tc>
          <w:tcPr>
            <w:tcW w:w="5418" w:type="dxa"/>
            <w:tcBorders>
              <w:top w:val="nil"/>
              <w:left w:val="nil"/>
              <w:bottom w:val="nil"/>
              <w:right w:val="nil"/>
            </w:tcBorders>
            <w:shd w:val="clear" w:color="auto" w:fill="auto"/>
            <w:noWrap/>
            <w:vAlign w:val="bottom"/>
          </w:tcPr>
          <w:p w14:paraId="64E3580E" w14:textId="77777777" w:rsidR="00444B13" w:rsidRPr="009C25FE" w:rsidRDefault="00444B13">
            <w:pPr>
              <w:spacing w:before="0" w:after="0"/>
              <w:ind w:left="57"/>
              <w:rPr>
                <w:rFonts w:ascii="Calibri Light" w:hAnsi="Calibri Light" w:cs="Calibri Light"/>
                <w:b/>
                <w:bCs/>
                <w:sz w:val="20"/>
                <w:szCs w:val="20"/>
              </w:rPr>
            </w:pPr>
          </w:p>
        </w:tc>
        <w:tc>
          <w:tcPr>
            <w:tcW w:w="1324" w:type="dxa"/>
            <w:tcBorders>
              <w:top w:val="nil"/>
              <w:left w:val="nil"/>
              <w:bottom w:val="nil"/>
              <w:right w:val="nil"/>
            </w:tcBorders>
            <w:shd w:val="clear" w:color="auto" w:fill="auto"/>
            <w:noWrap/>
            <w:vAlign w:val="bottom"/>
          </w:tcPr>
          <w:p w14:paraId="00B61018"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6394179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290" w:type="dxa"/>
            <w:tcBorders>
              <w:top w:val="nil"/>
              <w:left w:val="nil"/>
              <w:bottom w:val="nil"/>
              <w:right w:val="nil"/>
            </w:tcBorders>
            <w:shd w:val="clear" w:color="auto" w:fill="auto"/>
            <w:noWrap/>
            <w:vAlign w:val="bottom"/>
          </w:tcPr>
          <w:p w14:paraId="435B23BA"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372BB3E2" w14:textId="77777777">
        <w:trPr>
          <w:trHeight w:val="255"/>
        </w:trPr>
        <w:tc>
          <w:tcPr>
            <w:tcW w:w="5418" w:type="dxa"/>
            <w:tcBorders>
              <w:top w:val="nil"/>
              <w:left w:val="nil"/>
              <w:bottom w:val="nil"/>
              <w:right w:val="nil"/>
            </w:tcBorders>
            <w:shd w:val="clear" w:color="auto" w:fill="auto"/>
            <w:noWrap/>
            <w:vAlign w:val="bottom"/>
            <w:hideMark/>
          </w:tcPr>
          <w:p w14:paraId="4BD7886C" w14:textId="77777777" w:rsidR="00444B13" w:rsidRPr="009C25FE" w:rsidRDefault="00444B13">
            <w:pPr>
              <w:spacing w:before="0" w:after="0"/>
              <w:ind w:left="57"/>
              <w:rPr>
                <w:rFonts w:ascii="Calibri Light" w:hAnsi="Calibri Light" w:cs="Calibri Light"/>
                <w:b/>
                <w:bCs/>
                <w:sz w:val="20"/>
                <w:szCs w:val="20"/>
              </w:rPr>
            </w:pPr>
          </w:p>
        </w:tc>
        <w:tc>
          <w:tcPr>
            <w:tcW w:w="1324" w:type="dxa"/>
            <w:tcBorders>
              <w:top w:val="nil"/>
              <w:left w:val="nil"/>
              <w:bottom w:val="nil"/>
              <w:right w:val="nil"/>
            </w:tcBorders>
            <w:shd w:val="clear" w:color="auto" w:fill="auto"/>
            <w:noWrap/>
            <w:vAlign w:val="bottom"/>
            <w:hideMark/>
          </w:tcPr>
          <w:p w14:paraId="26996948"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6668C506"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290" w:type="dxa"/>
            <w:tcBorders>
              <w:top w:val="nil"/>
              <w:left w:val="nil"/>
              <w:bottom w:val="nil"/>
              <w:right w:val="nil"/>
            </w:tcBorders>
            <w:shd w:val="clear" w:color="auto" w:fill="auto"/>
            <w:noWrap/>
            <w:vAlign w:val="bottom"/>
            <w:hideMark/>
          </w:tcPr>
          <w:p w14:paraId="5C5B5729"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748D10F5" w14:textId="77777777">
        <w:trPr>
          <w:trHeight w:val="255"/>
        </w:trPr>
        <w:tc>
          <w:tcPr>
            <w:tcW w:w="6742" w:type="dxa"/>
            <w:gridSpan w:val="2"/>
            <w:tcBorders>
              <w:top w:val="nil"/>
              <w:left w:val="nil"/>
              <w:bottom w:val="nil"/>
              <w:right w:val="nil"/>
            </w:tcBorders>
            <w:shd w:val="clear" w:color="auto" w:fill="auto"/>
            <w:noWrap/>
            <w:vAlign w:val="bottom"/>
            <w:hideMark/>
          </w:tcPr>
          <w:p w14:paraId="22A0C5D6"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 xml:space="preserve">Receivables from non-exchange transactions </w:t>
            </w:r>
          </w:p>
        </w:tc>
        <w:tc>
          <w:tcPr>
            <w:tcW w:w="1324" w:type="dxa"/>
            <w:tcBorders>
              <w:top w:val="nil"/>
              <w:left w:val="nil"/>
              <w:bottom w:val="nil"/>
              <w:right w:val="nil"/>
            </w:tcBorders>
            <w:shd w:val="clear" w:color="auto" w:fill="auto"/>
            <w:noWrap/>
            <w:vAlign w:val="bottom"/>
          </w:tcPr>
          <w:p w14:paraId="0CD26954" w14:textId="77777777" w:rsidR="00444B13" w:rsidRPr="009C25FE" w:rsidRDefault="00444B13">
            <w:pPr>
              <w:spacing w:before="0" w:after="0"/>
              <w:ind w:left="57" w:righ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hideMark/>
          </w:tcPr>
          <w:p w14:paraId="7F1F7309"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2BBBD756" w14:textId="77777777">
        <w:trPr>
          <w:trHeight w:val="255"/>
        </w:trPr>
        <w:tc>
          <w:tcPr>
            <w:tcW w:w="5418" w:type="dxa"/>
            <w:tcBorders>
              <w:top w:val="nil"/>
              <w:left w:val="nil"/>
              <w:bottom w:val="nil"/>
              <w:right w:val="nil"/>
            </w:tcBorders>
            <w:shd w:val="clear" w:color="auto" w:fill="auto"/>
            <w:noWrap/>
            <w:vAlign w:val="bottom"/>
            <w:hideMark/>
          </w:tcPr>
          <w:p w14:paraId="62D08E6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New Zealand Lottery Grants Board </w:t>
            </w:r>
          </w:p>
        </w:tc>
        <w:tc>
          <w:tcPr>
            <w:tcW w:w="1324" w:type="dxa"/>
            <w:tcBorders>
              <w:top w:val="nil"/>
              <w:left w:val="nil"/>
              <w:bottom w:val="nil"/>
              <w:right w:val="nil"/>
            </w:tcBorders>
            <w:shd w:val="clear" w:color="auto" w:fill="auto"/>
            <w:noWrap/>
            <w:vAlign w:val="bottom"/>
            <w:hideMark/>
          </w:tcPr>
          <w:p w14:paraId="75F3C195"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23566BDD"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12,375</w:t>
            </w:r>
          </w:p>
        </w:tc>
        <w:tc>
          <w:tcPr>
            <w:tcW w:w="1290" w:type="dxa"/>
            <w:tcBorders>
              <w:top w:val="nil"/>
              <w:left w:val="nil"/>
              <w:bottom w:val="nil"/>
              <w:right w:val="nil"/>
            </w:tcBorders>
            <w:shd w:val="clear" w:color="auto" w:fill="auto"/>
            <w:noWrap/>
            <w:vAlign w:val="bottom"/>
            <w:hideMark/>
          </w:tcPr>
          <w:p w14:paraId="4574C52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14,227</w:t>
            </w:r>
          </w:p>
        </w:tc>
      </w:tr>
      <w:tr w:rsidR="00444B13" w:rsidRPr="009C25FE" w14:paraId="4331E54D" w14:textId="77777777">
        <w:trPr>
          <w:trHeight w:val="255"/>
        </w:trPr>
        <w:tc>
          <w:tcPr>
            <w:tcW w:w="5418" w:type="dxa"/>
            <w:tcBorders>
              <w:top w:val="nil"/>
              <w:left w:val="nil"/>
              <w:bottom w:val="nil"/>
              <w:right w:val="nil"/>
            </w:tcBorders>
            <w:shd w:val="clear" w:color="auto" w:fill="auto"/>
            <w:noWrap/>
            <w:vAlign w:val="bottom"/>
            <w:hideMark/>
          </w:tcPr>
          <w:p w14:paraId="6040CF3D"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Goods and services tax receivable </w:t>
            </w:r>
          </w:p>
        </w:tc>
        <w:tc>
          <w:tcPr>
            <w:tcW w:w="1324" w:type="dxa"/>
            <w:tcBorders>
              <w:top w:val="nil"/>
              <w:left w:val="nil"/>
              <w:bottom w:val="nil"/>
              <w:right w:val="nil"/>
            </w:tcBorders>
            <w:shd w:val="clear" w:color="auto" w:fill="auto"/>
            <w:noWrap/>
            <w:vAlign w:val="bottom"/>
            <w:hideMark/>
          </w:tcPr>
          <w:p w14:paraId="315B3E90"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147BE74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297</w:t>
            </w:r>
          </w:p>
        </w:tc>
        <w:tc>
          <w:tcPr>
            <w:tcW w:w="1290" w:type="dxa"/>
            <w:tcBorders>
              <w:top w:val="nil"/>
              <w:left w:val="nil"/>
              <w:bottom w:val="nil"/>
              <w:right w:val="nil"/>
            </w:tcBorders>
            <w:shd w:val="clear" w:color="auto" w:fill="auto"/>
            <w:noWrap/>
            <w:vAlign w:val="bottom"/>
            <w:hideMark/>
          </w:tcPr>
          <w:p w14:paraId="7063E41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330BE65A" w14:textId="77777777">
        <w:trPr>
          <w:trHeight w:val="255"/>
        </w:trPr>
        <w:tc>
          <w:tcPr>
            <w:tcW w:w="5418" w:type="dxa"/>
            <w:tcBorders>
              <w:top w:val="nil"/>
              <w:left w:val="nil"/>
              <w:bottom w:val="nil"/>
              <w:right w:val="nil"/>
            </w:tcBorders>
            <w:shd w:val="clear" w:color="auto" w:fill="auto"/>
            <w:noWrap/>
            <w:vAlign w:val="bottom"/>
            <w:hideMark/>
          </w:tcPr>
          <w:p w14:paraId="6C36958F"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Sundry receivables </w:t>
            </w:r>
          </w:p>
        </w:tc>
        <w:tc>
          <w:tcPr>
            <w:tcW w:w="1324" w:type="dxa"/>
            <w:tcBorders>
              <w:top w:val="nil"/>
              <w:left w:val="nil"/>
              <w:bottom w:val="nil"/>
              <w:right w:val="nil"/>
            </w:tcBorders>
            <w:shd w:val="clear" w:color="auto" w:fill="auto"/>
            <w:noWrap/>
            <w:vAlign w:val="bottom"/>
            <w:hideMark/>
          </w:tcPr>
          <w:p w14:paraId="05147FF2"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7E7D1717"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334</w:t>
            </w:r>
          </w:p>
        </w:tc>
        <w:tc>
          <w:tcPr>
            <w:tcW w:w="1290" w:type="dxa"/>
            <w:tcBorders>
              <w:top w:val="nil"/>
              <w:left w:val="nil"/>
              <w:bottom w:val="nil"/>
              <w:right w:val="nil"/>
            </w:tcBorders>
            <w:shd w:val="clear" w:color="auto" w:fill="auto"/>
            <w:noWrap/>
            <w:vAlign w:val="bottom"/>
            <w:hideMark/>
          </w:tcPr>
          <w:p w14:paraId="1FEBC5B1"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89</w:t>
            </w:r>
          </w:p>
        </w:tc>
      </w:tr>
      <w:tr w:rsidR="00444B13" w:rsidRPr="009C25FE" w14:paraId="772083F3" w14:textId="77777777">
        <w:trPr>
          <w:trHeight w:val="255"/>
        </w:trPr>
        <w:tc>
          <w:tcPr>
            <w:tcW w:w="6742" w:type="dxa"/>
            <w:gridSpan w:val="2"/>
            <w:tcBorders>
              <w:top w:val="nil"/>
              <w:left w:val="nil"/>
              <w:bottom w:val="nil"/>
              <w:right w:val="nil"/>
            </w:tcBorders>
            <w:shd w:val="clear" w:color="auto" w:fill="auto"/>
            <w:noWrap/>
            <w:vAlign w:val="bottom"/>
          </w:tcPr>
          <w:p w14:paraId="6A90D65F"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Receivables from exchange transactions</w:t>
            </w:r>
          </w:p>
        </w:tc>
        <w:tc>
          <w:tcPr>
            <w:tcW w:w="1324" w:type="dxa"/>
            <w:tcBorders>
              <w:top w:val="nil"/>
              <w:left w:val="nil"/>
              <w:bottom w:val="nil"/>
              <w:right w:val="nil"/>
            </w:tcBorders>
            <w:shd w:val="clear" w:color="auto" w:fill="auto"/>
            <w:noWrap/>
            <w:vAlign w:val="bottom"/>
          </w:tcPr>
          <w:p w14:paraId="517CE5E2" w14:textId="77777777" w:rsidR="00444B13" w:rsidRPr="009C25FE" w:rsidRDefault="00444B13">
            <w:pPr>
              <w:spacing w:before="0" w:after="0"/>
              <w:ind w:left="57" w:right="57"/>
              <w:jc w:val="right"/>
              <w:rPr>
                <w:rFonts w:ascii="Calibri Light" w:hAnsi="Calibri Light" w:cs="Calibri Light"/>
                <w:sz w:val="20"/>
                <w:szCs w:val="20"/>
              </w:rPr>
            </w:pPr>
          </w:p>
        </w:tc>
        <w:tc>
          <w:tcPr>
            <w:tcW w:w="1290" w:type="dxa"/>
            <w:tcBorders>
              <w:top w:val="nil"/>
              <w:left w:val="nil"/>
              <w:bottom w:val="nil"/>
              <w:right w:val="nil"/>
            </w:tcBorders>
            <w:shd w:val="clear" w:color="auto" w:fill="auto"/>
            <w:noWrap/>
          </w:tcPr>
          <w:p w14:paraId="3F8BF41B"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48A20F33" w14:textId="77777777">
        <w:trPr>
          <w:trHeight w:val="255"/>
        </w:trPr>
        <w:tc>
          <w:tcPr>
            <w:tcW w:w="5418" w:type="dxa"/>
            <w:tcBorders>
              <w:top w:val="nil"/>
              <w:left w:val="nil"/>
              <w:bottom w:val="nil"/>
              <w:right w:val="nil"/>
            </w:tcBorders>
            <w:shd w:val="clear" w:color="auto" w:fill="auto"/>
            <w:noWrap/>
            <w:vAlign w:val="bottom"/>
            <w:hideMark/>
          </w:tcPr>
          <w:p w14:paraId="357300CE"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Interest receivable </w:t>
            </w:r>
          </w:p>
        </w:tc>
        <w:tc>
          <w:tcPr>
            <w:tcW w:w="1324" w:type="dxa"/>
            <w:tcBorders>
              <w:top w:val="nil"/>
              <w:left w:val="nil"/>
              <w:bottom w:val="nil"/>
              <w:right w:val="nil"/>
            </w:tcBorders>
            <w:shd w:val="clear" w:color="auto" w:fill="auto"/>
            <w:noWrap/>
            <w:vAlign w:val="bottom"/>
            <w:hideMark/>
          </w:tcPr>
          <w:p w14:paraId="17F2BEAC"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56898C2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245</w:t>
            </w:r>
          </w:p>
        </w:tc>
        <w:tc>
          <w:tcPr>
            <w:tcW w:w="1290" w:type="dxa"/>
            <w:tcBorders>
              <w:top w:val="nil"/>
              <w:left w:val="nil"/>
              <w:bottom w:val="nil"/>
              <w:right w:val="nil"/>
            </w:tcBorders>
            <w:shd w:val="clear" w:color="auto" w:fill="auto"/>
            <w:noWrap/>
            <w:vAlign w:val="bottom"/>
            <w:hideMark/>
          </w:tcPr>
          <w:p w14:paraId="75D35CF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654</w:t>
            </w:r>
          </w:p>
        </w:tc>
      </w:tr>
      <w:tr w:rsidR="00444B13" w:rsidRPr="009C25FE" w14:paraId="0DAFB10E" w14:textId="77777777">
        <w:trPr>
          <w:trHeight w:val="255"/>
        </w:trPr>
        <w:tc>
          <w:tcPr>
            <w:tcW w:w="5418" w:type="dxa"/>
            <w:tcBorders>
              <w:top w:val="nil"/>
              <w:left w:val="nil"/>
              <w:bottom w:val="nil"/>
              <w:right w:val="nil"/>
            </w:tcBorders>
            <w:shd w:val="clear" w:color="auto" w:fill="auto"/>
            <w:noWrap/>
            <w:vAlign w:val="bottom"/>
            <w:hideMark/>
          </w:tcPr>
          <w:p w14:paraId="0C2DFC76"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 xml:space="preserve">Total receivables </w:t>
            </w:r>
          </w:p>
        </w:tc>
        <w:tc>
          <w:tcPr>
            <w:tcW w:w="1324" w:type="dxa"/>
            <w:tcBorders>
              <w:top w:val="nil"/>
              <w:left w:val="nil"/>
              <w:bottom w:val="nil"/>
              <w:right w:val="nil"/>
            </w:tcBorders>
            <w:shd w:val="clear" w:color="auto" w:fill="auto"/>
            <w:noWrap/>
            <w:vAlign w:val="bottom"/>
            <w:hideMark/>
          </w:tcPr>
          <w:p w14:paraId="5B3AE1AE" w14:textId="77777777" w:rsidR="00444B13" w:rsidRPr="009C25FE" w:rsidRDefault="00444B13">
            <w:pPr>
              <w:spacing w:before="0" w:after="0"/>
              <w:ind w:left="57"/>
              <w:rPr>
                <w:rFonts w:ascii="Calibri Light" w:hAnsi="Calibri Light" w:cs="Calibri Light"/>
                <w:sz w:val="20"/>
                <w:szCs w:val="20"/>
              </w:rPr>
            </w:pPr>
          </w:p>
        </w:tc>
        <w:tc>
          <w:tcPr>
            <w:tcW w:w="1324" w:type="dxa"/>
            <w:tcBorders>
              <w:top w:val="single" w:sz="4" w:space="0" w:color="auto"/>
              <w:left w:val="nil"/>
              <w:bottom w:val="single" w:sz="4" w:space="0" w:color="auto"/>
              <w:right w:val="nil"/>
            </w:tcBorders>
            <w:shd w:val="clear" w:color="auto" w:fill="auto"/>
            <w:noWrap/>
            <w:vAlign w:val="bottom"/>
          </w:tcPr>
          <w:p w14:paraId="7CF0AD7E"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13,251</w:t>
            </w:r>
          </w:p>
        </w:tc>
        <w:tc>
          <w:tcPr>
            <w:tcW w:w="1290" w:type="dxa"/>
            <w:tcBorders>
              <w:top w:val="single" w:sz="4" w:space="0" w:color="auto"/>
              <w:left w:val="nil"/>
              <w:bottom w:val="single" w:sz="4" w:space="0" w:color="auto"/>
              <w:right w:val="nil"/>
            </w:tcBorders>
            <w:shd w:val="clear" w:color="auto" w:fill="auto"/>
            <w:noWrap/>
            <w:vAlign w:val="bottom"/>
            <w:hideMark/>
          </w:tcPr>
          <w:p w14:paraId="383CC072"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14,970</w:t>
            </w:r>
          </w:p>
        </w:tc>
      </w:tr>
      <w:tr w:rsidR="00444B13" w:rsidRPr="009C25FE" w14:paraId="767935EF" w14:textId="77777777">
        <w:trPr>
          <w:trHeight w:val="255"/>
        </w:trPr>
        <w:tc>
          <w:tcPr>
            <w:tcW w:w="5418" w:type="dxa"/>
            <w:tcBorders>
              <w:top w:val="nil"/>
              <w:left w:val="nil"/>
              <w:bottom w:val="nil"/>
              <w:right w:val="nil"/>
            </w:tcBorders>
            <w:shd w:val="clear" w:color="auto" w:fill="auto"/>
            <w:noWrap/>
            <w:vAlign w:val="bottom"/>
            <w:hideMark/>
          </w:tcPr>
          <w:p w14:paraId="28281F2F"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26411149" w14:textId="77777777" w:rsidR="00444B13" w:rsidRPr="009C25FE" w:rsidRDefault="00444B13">
            <w:pPr>
              <w:spacing w:before="0" w:after="0"/>
              <w:ind w:left="57"/>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2940F4BD" w14:textId="77777777" w:rsidR="00444B13" w:rsidRPr="009C25FE" w:rsidRDefault="00444B13">
            <w:pPr>
              <w:spacing w:before="0" w:after="0"/>
              <w:ind w:lef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hideMark/>
          </w:tcPr>
          <w:p w14:paraId="3BF9BA9F" w14:textId="77777777" w:rsidR="00444B13" w:rsidRPr="009C25FE" w:rsidRDefault="00444B13">
            <w:pPr>
              <w:spacing w:before="0" w:after="0"/>
              <w:ind w:left="57"/>
              <w:jc w:val="right"/>
              <w:rPr>
                <w:rFonts w:ascii="Calibri Light" w:hAnsi="Calibri Light" w:cs="Calibri Light"/>
                <w:sz w:val="20"/>
                <w:szCs w:val="20"/>
              </w:rPr>
            </w:pPr>
          </w:p>
        </w:tc>
      </w:tr>
      <w:tr w:rsidR="00444B13" w:rsidRPr="009C25FE" w14:paraId="4366D2F8" w14:textId="77777777">
        <w:trPr>
          <w:trHeight w:val="255"/>
        </w:trPr>
        <w:tc>
          <w:tcPr>
            <w:tcW w:w="9356" w:type="dxa"/>
            <w:gridSpan w:val="4"/>
            <w:tcBorders>
              <w:top w:val="nil"/>
              <w:left w:val="nil"/>
              <w:bottom w:val="nil"/>
              <w:right w:val="nil"/>
            </w:tcBorders>
            <w:shd w:val="clear" w:color="auto" w:fill="auto"/>
            <w:noWrap/>
            <w:vAlign w:val="bottom"/>
          </w:tcPr>
          <w:p w14:paraId="0613C99B" w14:textId="77777777" w:rsidR="00DF4649"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Creative New Zealand does not expect any credit losses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30 June. Receivables are non-interest bearing and are normally settled on 30-day terms. The carrying value of receivables approximates to their fair value. </w:t>
            </w:r>
          </w:p>
          <w:p w14:paraId="193A27D3" w14:textId="77777777" w:rsidR="00DF4649" w:rsidRPr="009C25FE" w:rsidRDefault="00DF4649">
            <w:pPr>
              <w:spacing w:before="0" w:after="0"/>
              <w:ind w:left="57"/>
              <w:rPr>
                <w:rFonts w:ascii="Calibri Light" w:hAnsi="Calibri Light" w:cs="Calibri Light"/>
                <w:sz w:val="20"/>
                <w:szCs w:val="20"/>
              </w:rPr>
            </w:pPr>
          </w:p>
          <w:p w14:paraId="2316F94D" w14:textId="23373D5F"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The ageing profile of receivables at year end is detailed below.</w:t>
            </w:r>
          </w:p>
        </w:tc>
      </w:tr>
    </w:tbl>
    <w:p w14:paraId="5AB83F52" w14:textId="77777777" w:rsidR="00444B13" w:rsidRPr="009C25FE" w:rsidRDefault="00444B13" w:rsidP="00444B13">
      <w:pPr>
        <w:spacing w:before="0" w:after="0"/>
        <w:jc w:val="both"/>
        <w:rPr>
          <w:rFonts w:ascii="Calibri Light" w:hAnsi="Calibri Light" w:cs="Calibri Light"/>
          <w:sz w:val="20"/>
          <w:szCs w:val="20"/>
        </w:rPr>
      </w:pPr>
    </w:p>
    <w:p w14:paraId="696214B6" w14:textId="77777777" w:rsidR="00444B13" w:rsidRPr="009C25FE" w:rsidRDefault="00444B13" w:rsidP="00444B13">
      <w:pPr>
        <w:spacing w:before="0" w:after="0"/>
        <w:jc w:val="both"/>
        <w:rPr>
          <w:rFonts w:ascii="Calibri Light" w:hAnsi="Calibri Light" w:cs="Calibri Light"/>
          <w:sz w:val="20"/>
          <w:szCs w:val="20"/>
        </w:rPr>
      </w:pPr>
    </w:p>
    <w:tbl>
      <w:tblPr>
        <w:tblW w:w="9356" w:type="dxa"/>
        <w:tblLayout w:type="fixed"/>
        <w:tblCellMar>
          <w:left w:w="0" w:type="dxa"/>
          <w:right w:w="0" w:type="dxa"/>
        </w:tblCellMar>
        <w:tblLook w:val="04A0" w:firstRow="1" w:lastRow="0" w:firstColumn="1" w:lastColumn="0" w:noHBand="0" w:noVBand="1"/>
      </w:tblPr>
      <w:tblGrid>
        <w:gridCol w:w="3906"/>
        <w:gridCol w:w="1396"/>
        <w:gridCol w:w="88"/>
        <w:gridCol w:w="1244"/>
        <w:gridCol w:w="73"/>
        <w:gridCol w:w="1317"/>
        <w:gridCol w:w="1332"/>
      </w:tblGrid>
      <w:tr w:rsidR="00444B13" w:rsidRPr="009C25FE" w14:paraId="65C7E05B" w14:textId="77777777">
        <w:trPr>
          <w:trHeight w:val="255"/>
        </w:trPr>
        <w:tc>
          <w:tcPr>
            <w:tcW w:w="5390" w:type="dxa"/>
            <w:gridSpan w:val="3"/>
            <w:tcBorders>
              <w:top w:val="nil"/>
              <w:left w:val="nil"/>
              <w:bottom w:val="nil"/>
              <w:right w:val="nil"/>
            </w:tcBorders>
            <w:shd w:val="clear" w:color="auto" w:fill="auto"/>
            <w:noWrap/>
            <w:vAlign w:val="bottom"/>
          </w:tcPr>
          <w:p w14:paraId="72C187D8" w14:textId="77777777" w:rsidR="00444B13" w:rsidRPr="009C25FE" w:rsidRDefault="00444B13">
            <w:pPr>
              <w:spacing w:before="0" w:after="0"/>
              <w:ind w:left="57"/>
              <w:rPr>
                <w:rFonts w:ascii="Calibri Light" w:hAnsi="Calibri Light" w:cs="Calibri Light"/>
                <w:b/>
                <w:bCs/>
                <w:sz w:val="20"/>
                <w:szCs w:val="20"/>
              </w:rPr>
            </w:pPr>
          </w:p>
        </w:tc>
        <w:tc>
          <w:tcPr>
            <w:tcW w:w="1317" w:type="dxa"/>
            <w:gridSpan w:val="2"/>
            <w:tcBorders>
              <w:top w:val="nil"/>
              <w:left w:val="nil"/>
              <w:bottom w:val="nil"/>
              <w:right w:val="nil"/>
            </w:tcBorders>
            <w:shd w:val="clear" w:color="auto" w:fill="auto"/>
            <w:noWrap/>
            <w:vAlign w:val="bottom"/>
          </w:tcPr>
          <w:p w14:paraId="058561BC" w14:textId="77777777" w:rsidR="00444B13" w:rsidRPr="009C25FE" w:rsidRDefault="00444B13">
            <w:pPr>
              <w:spacing w:before="0" w:after="0"/>
              <w:rPr>
                <w:rFonts w:ascii="Calibri Light" w:hAnsi="Calibri Light" w:cs="Calibri Light"/>
                <w:sz w:val="20"/>
                <w:szCs w:val="20"/>
              </w:rPr>
            </w:pPr>
          </w:p>
        </w:tc>
        <w:tc>
          <w:tcPr>
            <w:tcW w:w="1317" w:type="dxa"/>
            <w:tcBorders>
              <w:top w:val="nil"/>
              <w:left w:val="nil"/>
              <w:bottom w:val="nil"/>
              <w:right w:val="nil"/>
            </w:tcBorders>
            <w:shd w:val="clear" w:color="auto" w:fill="auto"/>
            <w:noWrap/>
            <w:vAlign w:val="bottom"/>
          </w:tcPr>
          <w:p w14:paraId="69030AF0"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w:t>
            </w:r>
          </w:p>
        </w:tc>
        <w:tc>
          <w:tcPr>
            <w:tcW w:w="1332" w:type="dxa"/>
            <w:tcBorders>
              <w:top w:val="nil"/>
              <w:left w:val="nil"/>
              <w:bottom w:val="nil"/>
              <w:right w:val="nil"/>
            </w:tcBorders>
            <w:shd w:val="clear" w:color="auto" w:fill="auto"/>
            <w:noWrap/>
            <w:vAlign w:val="bottom"/>
          </w:tcPr>
          <w:p w14:paraId="34C78862"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3D7FDFF3" w14:textId="77777777">
        <w:trPr>
          <w:trHeight w:val="255"/>
        </w:trPr>
        <w:tc>
          <w:tcPr>
            <w:tcW w:w="5390" w:type="dxa"/>
            <w:gridSpan w:val="3"/>
            <w:tcBorders>
              <w:top w:val="nil"/>
              <w:left w:val="nil"/>
              <w:bottom w:val="nil"/>
              <w:right w:val="nil"/>
            </w:tcBorders>
            <w:shd w:val="clear" w:color="auto" w:fill="auto"/>
            <w:noWrap/>
            <w:vAlign w:val="bottom"/>
            <w:hideMark/>
          </w:tcPr>
          <w:p w14:paraId="3FF6EB36" w14:textId="77777777" w:rsidR="00444B13" w:rsidRPr="009C25FE" w:rsidRDefault="00444B13">
            <w:pPr>
              <w:spacing w:before="0" w:after="0"/>
              <w:ind w:left="57"/>
              <w:rPr>
                <w:rFonts w:ascii="Calibri Light" w:hAnsi="Calibri Light" w:cs="Calibri Light"/>
                <w:b/>
                <w:bCs/>
                <w:sz w:val="20"/>
                <w:szCs w:val="20"/>
              </w:rPr>
            </w:pPr>
          </w:p>
        </w:tc>
        <w:tc>
          <w:tcPr>
            <w:tcW w:w="1317" w:type="dxa"/>
            <w:gridSpan w:val="2"/>
            <w:tcBorders>
              <w:top w:val="nil"/>
              <w:left w:val="nil"/>
              <w:bottom w:val="nil"/>
              <w:right w:val="nil"/>
            </w:tcBorders>
            <w:shd w:val="clear" w:color="auto" w:fill="auto"/>
            <w:noWrap/>
            <w:vAlign w:val="bottom"/>
            <w:hideMark/>
          </w:tcPr>
          <w:p w14:paraId="7EAA3C86" w14:textId="77777777" w:rsidR="00444B13" w:rsidRPr="009C25FE" w:rsidRDefault="00444B13">
            <w:pPr>
              <w:spacing w:before="0" w:after="0"/>
              <w:rPr>
                <w:rFonts w:ascii="Calibri Light" w:hAnsi="Calibri Light" w:cs="Calibri Light"/>
                <w:sz w:val="20"/>
                <w:szCs w:val="20"/>
              </w:rPr>
            </w:pPr>
          </w:p>
        </w:tc>
        <w:tc>
          <w:tcPr>
            <w:tcW w:w="1317" w:type="dxa"/>
            <w:tcBorders>
              <w:top w:val="nil"/>
              <w:left w:val="nil"/>
              <w:bottom w:val="nil"/>
              <w:right w:val="nil"/>
            </w:tcBorders>
            <w:shd w:val="clear" w:color="auto" w:fill="auto"/>
            <w:noWrap/>
            <w:vAlign w:val="bottom"/>
            <w:hideMark/>
          </w:tcPr>
          <w:p w14:paraId="63E0CC93"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32" w:type="dxa"/>
            <w:tcBorders>
              <w:top w:val="nil"/>
              <w:left w:val="nil"/>
              <w:bottom w:val="nil"/>
              <w:right w:val="nil"/>
            </w:tcBorders>
            <w:shd w:val="clear" w:color="auto" w:fill="auto"/>
            <w:noWrap/>
            <w:vAlign w:val="bottom"/>
            <w:hideMark/>
          </w:tcPr>
          <w:p w14:paraId="421512D2"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1E304FC9" w14:textId="77777777">
        <w:trPr>
          <w:trHeight w:val="255"/>
        </w:trPr>
        <w:tc>
          <w:tcPr>
            <w:tcW w:w="5390" w:type="dxa"/>
            <w:gridSpan w:val="3"/>
            <w:tcBorders>
              <w:top w:val="nil"/>
              <w:left w:val="nil"/>
              <w:bottom w:val="nil"/>
              <w:right w:val="nil"/>
            </w:tcBorders>
            <w:shd w:val="clear" w:color="auto" w:fill="auto"/>
            <w:noWrap/>
            <w:vAlign w:val="bottom"/>
          </w:tcPr>
          <w:p w14:paraId="6DBF4910" w14:textId="77777777" w:rsidR="00444B13" w:rsidRPr="009C25FE" w:rsidRDefault="00444B13">
            <w:pPr>
              <w:spacing w:before="0" w:after="0"/>
              <w:ind w:left="57"/>
              <w:rPr>
                <w:rFonts w:ascii="Calibri Light" w:hAnsi="Calibri Light" w:cs="Calibri Light"/>
                <w:b/>
                <w:bCs/>
                <w:sz w:val="20"/>
                <w:szCs w:val="20"/>
              </w:rPr>
            </w:pPr>
          </w:p>
        </w:tc>
        <w:tc>
          <w:tcPr>
            <w:tcW w:w="1317" w:type="dxa"/>
            <w:gridSpan w:val="2"/>
            <w:tcBorders>
              <w:top w:val="nil"/>
              <w:left w:val="nil"/>
              <w:bottom w:val="nil"/>
              <w:right w:val="nil"/>
            </w:tcBorders>
            <w:shd w:val="clear" w:color="auto" w:fill="auto"/>
            <w:noWrap/>
            <w:vAlign w:val="bottom"/>
          </w:tcPr>
          <w:p w14:paraId="5E62D835" w14:textId="77777777" w:rsidR="00444B13" w:rsidRPr="009C25FE" w:rsidRDefault="00444B13">
            <w:pPr>
              <w:spacing w:before="0" w:after="0"/>
              <w:rPr>
                <w:rFonts w:ascii="Calibri Light" w:hAnsi="Calibri Light" w:cs="Calibri Light"/>
                <w:sz w:val="20"/>
                <w:szCs w:val="20"/>
              </w:rPr>
            </w:pPr>
          </w:p>
        </w:tc>
        <w:tc>
          <w:tcPr>
            <w:tcW w:w="1317" w:type="dxa"/>
            <w:tcBorders>
              <w:top w:val="nil"/>
              <w:left w:val="nil"/>
              <w:bottom w:val="nil"/>
              <w:right w:val="nil"/>
            </w:tcBorders>
            <w:shd w:val="clear" w:color="auto" w:fill="auto"/>
            <w:noWrap/>
            <w:vAlign w:val="bottom"/>
          </w:tcPr>
          <w:p w14:paraId="110D4A97" w14:textId="77777777" w:rsidR="00444B13" w:rsidRPr="009C25FE" w:rsidRDefault="00444B13">
            <w:pPr>
              <w:spacing w:before="0" w:after="0"/>
              <w:ind w:right="57"/>
              <w:jc w:val="right"/>
              <w:rPr>
                <w:rFonts w:ascii="Calibri Light" w:hAnsi="Calibri Light" w:cs="Calibri Light"/>
                <w:b/>
                <w:bCs/>
                <w:sz w:val="20"/>
                <w:szCs w:val="20"/>
              </w:rPr>
            </w:pPr>
          </w:p>
        </w:tc>
        <w:tc>
          <w:tcPr>
            <w:tcW w:w="1332" w:type="dxa"/>
            <w:tcBorders>
              <w:top w:val="nil"/>
              <w:left w:val="nil"/>
              <w:bottom w:val="nil"/>
              <w:right w:val="nil"/>
            </w:tcBorders>
            <w:shd w:val="clear" w:color="auto" w:fill="auto"/>
            <w:noWrap/>
            <w:vAlign w:val="bottom"/>
          </w:tcPr>
          <w:p w14:paraId="45F33475" w14:textId="77777777" w:rsidR="00444B13" w:rsidRPr="009C25FE" w:rsidRDefault="00444B13">
            <w:pPr>
              <w:spacing w:before="0" w:after="0"/>
              <w:ind w:right="57"/>
              <w:jc w:val="right"/>
              <w:rPr>
                <w:rFonts w:ascii="Calibri Light" w:hAnsi="Calibri Light" w:cs="Calibri Light"/>
                <w:b/>
                <w:bCs/>
                <w:sz w:val="20"/>
                <w:szCs w:val="20"/>
              </w:rPr>
            </w:pPr>
          </w:p>
        </w:tc>
      </w:tr>
      <w:tr w:rsidR="00444B13" w:rsidRPr="009C25FE" w14:paraId="0DDAA2B0" w14:textId="77777777">
        <w:trPr>
          <w:trHeight w:val="255"/>
        </w:trPr>
        <w:tc>
          <w:tcPr>
            <w:tcW w:w="5390" w:type="dxa"/>
            <w:gridSpan w:val="3"/>
            <w:tcBorders>
              <w:top w:val="nil"/>
              <w:left w:val="nil"/>
              <w:bottom w:val="nil"/>
              <w:right w:val="nil"/>
            </w:tcBorders>
            <w:shd w:val="clear" w:color="auto" w:fill="auto"/>
            <w:noWrap/>
            <w:vAlign w:val="bottom"/>
            <w:hideMark/>
          </w:tcPr>
          <w:p w14:paraId="3E719F59"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Not past due </w:t>
            </w:r>
          </w:p>
        </w:tc>
        <w:tc>
          <w:tcPr>
            <w:tcW w:w="1317" w:type="dxa"/>
            <w:gridSpan w:val="2"/>
            <w:tcBorders>
              <w:top w:val="nil"/>
              <w:left w:val="nil"/>
              <w:bottom w:val="nil"/>
              <w:right w:val="nil"/>
            </w:tcBorders>
            <w:shd w:val="clear" w:color="auto" w:fill="auto"/>
            <w:noWrap/>
            <w:vAlign w:val="bottom"/>
            <w:hideMark/>
          </w:tcPr>
          <w:p w14:paraId="27FADE31" w14:textId="77777777" w:rsidR="00444B13" w:rsidRPr="009C25FE" w:rsidRDefault="00444B13">
            <w:pPr>
              <w:spacing w:before="0" w:after="0"/>
              <w:rPr>
                <w:rFonts w:ascii="Calibri Light" w:hAnsi="Calibri Light" w:cs="Calibri Light"/>
                <w:sz w:val="20"/>
                <w:szCs w:val="20"/>
              </w:rPr>
            </w:pPr>
          </w:p>
        </w:tc>
        <w:tc>
          <w:tcPr>
            <w:tcW w:w="1317" w:type="dxa"/>
            <w:tcBorders>
              <w:top w:val="nil"/>
              <w:left w:val="nil"/>
              <w:bottom w:val="nil"/>
              <w:right w:val="nil"/>
            </w:tcBorders>
            <w:shd w:val="clear" w:color="auto" w:fill="auto"/>
            <w:noWrap/>
            <w:vAlign w:val="bottom"/>
          </w:tcPr>
          <w:p w14:paraId="5E2AD4D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13,238</w:t>
            </w:r>
          </w:p>
        </w:tc>
        <w:tc>
          <w:tcPr>
            <w:tcW w:w="1332" w:type="dxa"/>
            <w:tcBorders>
              <w:top w:val="nil"/>
              <w:left w:val="nil"/>
              <w:bottom w:val="nil"/>
              <w:right w:val="nil"/>
            </w:tcBorders>
            <w:shd w:val="clear" w:color="auto" w:fill="auto"/>
            <w:noWrap/>
            <w:vAlign w:val="bottom"/>
          </w:tcPr>
          <w:p w14:paraId="2C352509"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14,970</w:t>
            </w:r>
          </w:p>
        </w:tc>
      </w:tr>
      <w:tr w:rsidR="00444B13" w:rsidRPr="009C25FE" w14:paraId="08BE5B94" w14:textId="77777777">
        <w:trPr>
          <w:trHeight w:val="255"/>
        </w:trPr>
        <w:tc>
          <w:tcPr>
            <w:tcW w:w="5390" w:type="dxa"/>
            <w:gridSpan w:val="3"/>
            <w:tcBorders>
              <w:top w:val="nil"/>
              <w:left w:val="nil"/>
              <w:bottom w:val="nil"/>
              <w:right w:val="nil"/>
            </w:tcBorders>
            <w:shd w:val="clear" w:color="auto" w:fill="auto"/>
            <w:noWrap/>
            <w:vAlign w:val="bottom"/>
            <w:hideMark/>
          </w:tcPr>
          <w:p w14:paraId="179FFA4E"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Past due 1–30 days </w:t>
            </w:r>
          </w:p>
        </w:tc>
        <w:tc>
          <w:tcPr>
            <w:tcW w:w="1317" w:type="dxa"/>
            <w:gridSpan w:val="2"/>
            <w:tcBorders>
              <w:top w:val="nil"/>
              <w:left w:val="nil"/>
              <w:bottom w:val="nil"/>
              <w:right w:val="nil"/>
            </w:tcBorders>
            <w:shd w:val="clear" w:color="auto" w:fill="auto"/>
            <w:noWrap/>
            <w:vAlign w:val="bottom"/>
            <w:hideMark/>
          </w:tcPr>
          <w:p w14:paraId="6F5236EF" w14:textId="77777777" w:rsidR="00444B13" w:rsidRPr="009C25FE" w:rsidRDefault="00444B13">
            <w:pPr>
              <w:spacing w:before="0" w:after="0"/>
              <w:rPr>
                <w:rFonts w:ascii="Calibri Light" w:hAnsi="Calibri Light" w:cs="Calibri Light"/>
                <w:sz w:val="20"/>
                <w:szCs w:val="20"/>
              </w:rPr>
            </w:pPr>
          </w:p>
        </w:tc>
        <w:tc>
          <w:tcPr>
            <w:tcW w:w="1317" w:type="dxa"/>
            <w:tcBorders>
              <w:top w:val="nil"/>
              <w:left w:val="nil"/>
              <w:bottom w:val="nil"/>
              <w:right w:val="nil"/>
            </w:tcBorders>
            <w:shd w:val="clear" w:color="auto" w:fill="auto"/>
            <w:noWrap/>
            <w:vAlign w:val="bottom"/>
          </w:tcPr>
          <w:p w14:paraId="40125C4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32" w:type="dxa"/>
            <w:tcBorders>
              <w:top w:val="nil"/>
              <w:left w:val="nil"/>
              <w:bottom w:val="nil"/>
              <w:right w:val="nil"/>
            </w:tcBorders>
            <w:shd w:val="clear" w:color="auto" w:fill="auto"/>
            <w:noWrap/>
            <w:vAlign w:val="bottom"/>
          </w:tcPr>
          <w:p w14:paraId="1B6B91A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1BFF333B" w14:textId="77777777">
        <w:trPr>
          <w:trHeight w:val="255"/>
        </w:trPr>
        <w:tc>
          <w:tcPr>
            <w:tcW w:w="5390" w:type="dxa"/>
            <w:gridSpan w:val="3"/>
            <w:tcBorders>
              <w:top w:val="nil"/>
              <w:left w:val="nil"/>
              <w:bottom w:val="nil"/>
              <w:right w:val="nil"/>
            </w:tcBorders>
            <w:shd w:val="clear" w:color="auto" w:fill="auto"/>
            <w:noWrap/>
            <w:vAlign w:val="bottom"/>
            <w:hideMark/>
          </w:tcPr>
          <w:p w14:paraId="09CBF5F1"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Past due 31–60 days </w:t>
            </w:r>
          </w:p>
        </w:tc>
        <w:tc>
          <w:tcPr>
            <w:tcW w:w="1317" w:type="dxa"/>
            <w:gridSpan w:val="2"/>
            <w:tcBorders>
              <w:top w:val="nil"/>
              <w:left w:val="nil"/>
              <w:bottom w:val="nil"/>
              <w:right w:val="nil"/>
            </w:tcBorders>
            <w:shd w:val="clear" w:color="auto" w:fill="auto"/>
            <w:noWrap/>
            <w:vAlign w:val="bottom"/>
            <w:hideMark/>
          </w:tcPr>
          <w:p w14:paraId="70A6C25D" w14:textId="77777777" w:rsidR="00444B13" w:rsidRPr="009C25FE" w:rsidRDefault="00444B13">
            <w:pPr>
              <w:spacing w:before="0" w:after="0"/>
              <w:rPr>
                <w:rFonts w:ascii="Calibri Light" w:hAnsi="Calibri Light" w:cs="Calibri Light"/>
                <w:sz w:val="20"/>
                <w:szCs w:val="20"/>
              </w:rPr>
            </w:pPr>
          </w:p>
        </w:tc>
        <w:tc>
          <w:tcPr>
            <w:tcW w:w="1317" w:type="dxa"/>
            <w:tcBorders>
              <w:top w:val="nil"/>
              <w:left w:val="nil"/>
              <w:bottom w:val="nil"/>
              <w:right w:val="nil"/>
            </w:tcBorders>
            <w:shd w:val="clear" w:color="auto" w:fill="auto"/>
            <w:noWrap/>
            <w:vAlign w:val="bottom"/>
          </w:tcPr>
          <w:p w14:paraId="487B633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13</w:t>
            </w:r>
          </w:p>
        </w:tc>
        <w:tc>
          <w:tcPr>
            <w:tcW w:w="1332" w:type="dxa"/>
            <w:tcBorders>
              <w:top w:val="nil"/>
              <w:left w:val="nil"/>
              <w:bottom w:val="nil"/>
              <w:right w:val="nil"/>
            </w:tcBorders>
            <w:shd w:val="clear" w:color="auto" w:fill="auto"/>
            <w:noWrap/>
            <w:vAlign w:val="bottom"/>
          </w:tcPr>
          <w:p w14:paraId="409B2C4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7CD6E73B" w14:textId="77777777">
        <w:trPr>
          <w:trHeight w:val="255"/>
        </w:trPr>
        <w:tc>
          <w:tcPr>
            <w:tcW w:w="5390" w:type="dxa"/>
            <w:gridSpan w:val="3"/>
            <w:tcBorders>
              <w:top w:val="nil"/>
              <w:left w:val="nil"/>
              <w:bottom w:val="nil"/>
              <w:right w:val="nil"/>
            </w:tcBorders>
            <w:shd w:val="clear" w:color="auto" w:fill="auto"/>
            <w:noWrap/>
            <w:vAlign w:val="bottom"/>
          </w:tcPr>
          <w:p w14:paraId="285D2D2F"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Past due 61–90 days </w:t>
            </w:r>
          </w:p>
        </w:tc>
        <w:tc>
          <w:tcPr>
            <w:tcW w:w="1317" w:type="dxa"/>
            <w:gridSpan w:val="2"/>
            <w:tcBorders>
              <w:top w:val="nil"/>
              <w:left w:val="nil"/>
              <w:bottom w:val="nil"/>
              <w:right w:val="nil"/>
            </w:tcBorders>
            <w:shd w:val="clear" w:color="auto" w:fill="auto"/>
            <w:noWrap/>
            <w:vAlign w:val="bottom"/>
          </w:tcPr>
          <w:p w14:paraId="199B3A3F" w14:textId="77777777" w:rsidR="00444B13" w:rsidRPr="009C25FE" w:rsidRDefault="00444B13">
            <w:pPr>
              <w:spacing w:before="0" w:after="0"/>
              <w:rPr>
                <w:rFonts w:ascii="Calibri Light" w:hAnsi="Calibri Light" w:cs="Calibri Light"/>
                <w:sz w:val="20"/>
                <w:szCs w:val="20"/>
              </w:rPr>
            </w:pPr>
          </w:p>
        </w:tc>
        <w:tc>
          <w:tcPr>
            <w:tcW w:w="1317" w:type="dxa"/>
            <w:tcBorders>
              <w:top w:val="nil"/>
              <w:left w:val="nil"/>
              <w:bottom w:val="nil"/>
              <w:right w:val="nil"/>
            </w:tcBorders>
            <w:shd w:val="clear" w:color="auto" w:fill="auto"/>
            <w:noWrap/>
            <w:vAlign w:val="bottom"/>
          </w:tcPr>
          <w:p w14:paraId="7316320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32" w:type="dxa"/>
            <w:tcBorders>
              <w:top w:val="nil"/>
              <w:left w:val="nil"/>
              <w:bottom w:val="nil"/>
              <w:right w:val="nil"/>
            </w:tcBorders>
            <w:shd w:val="clear" w:color="auto" w:fill="auto"/>
            <w:noWrap/>
            <w:vAlign w:val="bottom"/>
          </w:tcPr>
          <w:p w14:paraId="3589A6F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3E14C8E7" w14:textId="77777777">
        <w:trPr>
          <w:trHeight w:val="255"/>
        </w:trPr>
        <w:tc>
          <w:tcPr>
            <w:tcW w:w="5390" w:type="dxa"/>
            <w:gridSpan w:val="3"/>
            <w:tcBorders>
              <w:top w:val="nil"/>
              <w:left w:val="nil"/>
              <w:bottom w:val="nil"/>
              <w:right w:val="nil"/>
            </w:tcBorders>
            <w:shd w:val="clear" w:color="auto" w:fill="auto"/>
            <w:noWrap/>
            <w:vAlign w:val="bottom"/>
            <w:hideMark/>
          </w:tcPr>
          <w:p w14:paraId="5B71C7A8"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Past due over 90 days </w:t>
            </w:r>
          </w:p>
        </w:tc>
        <w:tc>
          <w:tcPr>
            <w:tcW w:w="1317" w:type="dxa"/>
            <w:gridSpan w:val="2"/>
            <w:tcBorders>
              <w:top w:val="nil"/>
              <w:left w:val="nil"/>
              <w:bottom w:val="nil"/>
              <w:right w:val="nil"/>
            </w:tcBorders>
            <w:shd w:val="clear" w:color="auto" w:fill="auto"/>
            <w:noWrap/>
            <w:vAlign w:val="bottom"/>
            <w:hideMark/>
          </w:tcPr>
          <w:p w14:paraId="3705505F" w14:textId="77777777" w:rsidR="00444B13" w:rsidRPr="009C25FE" w:rsidRDefault="00444B13">
            <w:pPr>
              <w:spacing w:before="0" w:after="0"/>
              <w:rPr>
                <w:rFonts w:ascii="Calibri Light" w:hAnsi="Calibri Light" w:cs="Calibri Light"/>
                <w:sz w:val="20"/>
                <w:szCs w:val="20"/>
              </w:rPr>
            </w:pPr>
          </w:p>
        </w:tc>
        <w:tc>
          <w:tcPr>
            <w:tcW w:w="1317" w:type="dxa"/>
            <w:tcBorders>
              <w:top w:val="nil"/>
              <w:left w:val="nil"/>
              <w:bottom w:val="nil"/>
              <w:right w:val="nil"/>
            </w:tcBorders>
            <w:shd w:val="clear" w:color="auto" w:fill="auto"/>
            <w:noWrap/>
            <w:vAlign w:val="bottom"/>
          </w:tcPr>
          <w:p w14:paraId="61E92C4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32" w:type="dxa"/>
            <w:tcBorders>
              <w:top w:val="nil"/>
              <w:left w:val="nil"/>
              <w:bottom w:val="nil"/>
              <w:right w:val="nil"/>
            </w:tcBorders>
            <w:shd w:val="clear" w:color="auto" w:fill="auto"/>
            <w:noWrap/>
            <w:vAlign w:val="bottom"/>
          </w:tcPr>
          <w:p w14:paraId="49543226"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15BC75B7" w14:textId="77777777">
        <w:trPr>
          <w:trHeight w:val="255"/>
        </w:trPr>
        <w:tc>
          <w:tcPr>
            <w:tcW w:w="5390" w:type="dxa"/>
            <w:gridSpan w:val="3"/>
            <w:tcBorders>
              <w:top w:val="nil"/>
              <w:left w:val="nil"/>
              <w:bottom w:val="nil"/>
              <w:right w:val="nil"/>
            </w:tcBorders>
            <w:shd w:val="clear" w:color="auto" w:fill="auto"/>
            <w:noWrap/>
            <w:vAlign w:val="bottom"/>
            <w:hideMark/>
          </w:tcPr>
          <w:p w14:paraId="3E6C0B60"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 xml:space="preserve"> </w:t>
            </w:r>
          </w:p>
        </w:tc>
        <w:tc>
          <w:tcPr>
            <w:tcW w:w="1317" w:type="dxa"/>
            <w:gridSpan w:val="2"/>
            <w:tcBorders>
              <w:top w:val="nil"/>
              <w:left w:val="nil"/>
              <w:bottom w:val="nil"/>
              <w:right w:val="nil"/>
            </w:tcBorders>
            <w:shd w:val="clear" w:color="auto" w:fill="auto"/>
            <w:noWrap/>
            <w:vAlign w:val="bottom"/>
            <w:hideMark/>
          </w:tcPr>
          <w:p w14:paraId="51FD4A53" w14:textId="77777777" w:rsidR="00444B13" w:rsidRPr="009C25FE" w:rsidRDefault="00444B13">
            <w:pPr>
              <w:spacing w:before="0" w:after="0"/>
              <w:rPr>
                <w:rFonts w:ascii="Calibri Light" w:hAnsi="Calibri Light" w:cs="Calibri Light"/>
                <w:sz w:val="20"/>
                <w:szCs w:val="20"/>
              </w:rPr>
            </w:pPr>
          </w:p>
        </w:tc>
        <w:tc>
          <w:tcPr>
            <w:tcW w:w="1317" w:type="dxa"/>
            <w:tcBorders>
              <w:top w:val="single" w:sz="4" w:space="0" w:color="auto"/>
              <w:left w:val="nil"/>
              <w:bottom w:val="single" w:sz="4" w:space="0" w:color="auto"/>
              <w:right w:val="nil"/>
            </w:tcBorders>
            <w:shd w:val="clear" w:color="auto" w:fill="auto"/>
            <w:noWrap/>
            <w:vAlign w:val="bottom"/>
          </w:tcPr>
          <w:p w14:paraId="7D1933EE"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13,251</w:t>
            </w:r>
          </w:p>
        </w:tc>
        <w:tc>
          <w:tcPr>
            <w:tcW w:w="1332" w:type="dxa"/>
            <w:tcBorders>
              <w:top w:val="single" w:sz="4" w:space="0" w:color="auto"/>
              <w:left w:val="nil"/>
              <w:bottom w:val="single" w:sz="4" w:space="0" w:color="auto"/>
              <w:right w:val="nil"/>
            </w:tcBorders>
            <w:shd w:val="clear" w:color="auto" w:fill="auto"/>
            <w:noWrap/>
            <w:vAlign w:val="bottom"/>
          </w:tcPr>
          <w:p w14:paraId="4AEA333D"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14,970</w:t>
            </w:r>
          </w:p>
        </w:tc>
      </w:tr>
      <w:tr w:rsidR="00444B13" w:rsidRPr="009C25FE" w14:paraId="115B0EDB" w14:textId="77777777">
        <w:trPr>
          <w:trHeight w:val="255"/>
        </w:trPr>
        <w:tc>
          <w:tcPr>
            <w:tcW w:w="5390" w:type="dxa"/>
            <w:gridSpan w:val="3"/>
            <w:tcBorders>
              <w:top w:val="nil"/>
              <w:left w:val="nil"/>
              <w:bottom w:val="nil"/>
              <w:right w:val="nil"/>
            </w:tcBorders>
            <w:shd w:val="clear" w:color="auto" w:fill="auto"/>
            <w:noWrap/>
            <w:vAlign w:val="bottom"/>
            <w:hideMark/>
          </w:tcPr>
          <w:p w14:paraId="79FCBD0D" w14:textId="77777777" w:rsidR="00444B13" w:rsidRPr="009C25FE" w:rsidRDefault="00444B13">
            <w:pPr>
              <w:spacing w:before="0" w:after="0"/>
              <w:ind w:left="57"/>
              <w:rPr>
                <w:rFonts w:ascii="Calibri Light" w:hAnsi="Calibri Light" w:cs="Calibri Light"/>
                <w:sz w:val="20"/>
                <w:szCs w:val="20"/>
              </w:rPr>
            </w:pPr>
          </w:p>
        </w:tc>
        <w:tc>
          <w:tcPr>
            <w:tcW w:w="1317" w:type="dxa"/>
            <w:gridSpan w:val="2"/>
            <w:tcBorders>
              <w:top w:val="nil"/>
              <w:left w:val="nil"/>
              <w:bottom w:val="nil"/>
              <w:right w:val="nil"/>
            </w:tcBorders>
            <w:shd w:val="clear" w:color="auto" w:fill="auto"/>
            <w:noWrap/>
            <w:vAlign w:val="bottom"/>
            <w:hideMark/>
          </w:tcPr>
          <w:p w14:paraId="6FED982D" w14:textId="77777777" w:rsidR="00444B13" w:rsidRPr="009C25FE" w:rsidRDefault="00444B13">
            <w:pPr>
              <w:spacing w:before="0" w:after="0"/>
              <w:rPr>
                <w:rFonts w:ascii="Calibri Light" w:hAnsi="Calibri Light" w:cs="Calibri Light"/>
                <w:sz w:val="20"/>
                <w:szCs w:val="20"/>
              </w:rPr>
            </w:pPr>
          </w:p>
        </w:tc>
        <w:tc>
          <w:tcPr>
            <w:tcW w:w="1317" w:type="dxa"/>
            <w:tcBorders>
              <w:top w:val="nil"/>
              <w:left w:val="nil"/>
              <w:bottom w:val="nil"/>
              <w:right w:val="nil"/>
            </w:tcBorders>
            <w:shd w:val="clear" w:color="auto" w:fill="auto"/>
            <w:noWrap/>
            <w:vAlign w:val="bottom"/>
            <w:hideMark/>
          </w:tcPr>
          <w:p w14:paraId="08F3EB50" w14:textId="77777777" w:rsidR="00444B13" w:rsidRPr="009C25FE" w:rsidRDefault="00444B13">
            <w:pPr>
              <w:spacing w:before="0" w:after="0"/>
              <w:jc w:val="right"/>
              <w:rPr>
                <w:rFonts w:ascii="Calibri Light" w:hAnsi="Calibri Light" w:cs="Calibri Light"/>
                <w:b/>
                <w:bCs/>
                <w:sz w:val="20"/>
                <w:szCs w:val="20"/>
              </w:rPr>
            </w:pPr>
          </w:p>
        </w:tc>
        <w:tc>
          <w:tcPr>
            <w:tcW w:w="1332" w:type="dxa"/>
            <w:tcBorders>
              <w:top w:val="nil"/>
              <w:left w:val="nil"/>
              <w:bottom w:val="nil"/>
              <w:right w:val="nil"/>
            </w:tcBorders>
            <w:shd w:val="clear" w:color="auto" w:fill="auto"/>
            <w:noWrap/>
            <w:vAlign w:val="bottom"/>
            <w:hideMark/>
          </w:tcPr>
          <w:p w14:paraId="1097245F" w14:textId="77777777" w:rsidR="00444B13" w:rsidRPr="009C25FE" w:rsidRDefault="00444B13">
            <w:pPr>
              <w:spacing w:before="0" w:after="0"/>
              <w:jc w:val="right"/>
              <w:rPr>
                <w:rFonts w:ascii="Calibri Light" w:hAnsi="Calibri Light" w:cs="Calibri Light"/>
                <w:sz w:val="20"/>
                <w:szCs w:val="20"/>
              </w:rPr>
            </w:pPr>
          </w:p>
        </w:tc>
      </w:tr>
      <w:tr w:rsidR="00444B13" w:rsidRPr="009C25FE" w14:paraId="08E171AB" w14:textId="77777777">
        <w:trPr>
          <w:trHeight w:val="255"/>
        </w:trPr>
        <w:tc>
          <w:tcPr>
            <w:tcW w:w="9356" w:type="dxa"/>
            <w:gridSpan w:val="7"/>
            <w:tcBorders>
              <w:top w:val="nil"/>
              <w:left w:val="nil"/>
              <w:bottom w:val="nil"/>
              <w:right w:val="nil"/>
            </w:tcBorders>
            <w:shd w:val="clear" w:color="auto" w:fill="auto"/>
            <w:noWrap/>
            <w:vAlign w:val="bottom"/>
            <w:hideMark/>
          </w:tcPr>
          <w:p w14:paraId="6D559FD4"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t>13. Property, plant and equipment</w:t>
            </w:r>
          </w:p>
        </w:tc>
      </w:tr>
      <w:tr w:rsidR="00444B13" w:rsidRPr="009C25FE" w14:paraId="52EDE4B8" w14:textId="77777777">
        <w:trPr>
          <w:trHeight w:val="255"/>
        </w:trPr>
        <w:tc>
          <w:tcPr>
            <w:tcW w:w="9356" w:type="dxa"/>
            <w:gridSpan w:val="7"/>
            <w:tcBorders>
              <w:top w:val="nil"/>
              <w:left w:val="nil"/>
              <w:bottom w:val="nil"/>
              <w:right w:val="nil"/>
            </w:tcBorders>
            <w:shd w:val="pct5" w:color="auto" w:fill="auto"/>
            <w:noWrap/>
            <w:vAlign w:val="bottom"/>
          </w:tcPr>
          <w:p w14:paraId="4BD26518" w14:textId="77777777" w:rsidR="00444B13" w:rsidRPr="009C25FE" w:rsidRDefault="00444B13">
            <w:pPr>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617D177E" w14:textId="447439CC"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Property, plant and equipment consist of the following asset classes: leasehold improvements, furniture, equipment and fittings and computer equipment.</w:t>
            </w:r>
          </w:p>
          <w:p w14:paraId="16FB2B72"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Property, plant and equipment asset classes are measured at cost, less accumulated depreciation and impairment losses.</w:t>
            </w:r>
          </w:p>
          <w:p w14:paraId="3CBE72C1" w14:textId="77777777" w:rsidR="00444B13" w:rsidRPr="009C25FE" w:rsidRDefault="00444B13">
            <w:pPr>
              <w:spacing w:before="200" w:after="0"/>
              <w:ind w:left="57"/>
              <w:outlineLvl w:val="4"/>
              <w:rPr>
                <w:rFonts w:ascii="Calibri Light" w:hAnsi="Calibri Light" w:cs="Calibri Light"/>
                <w:b/>
                <w:sz w:val="20"/>
              </w:rPr>
            </w:pPr>
            <w:r w:rsidRPr="009C25FE">
              <w:rPr>
                <w:rFonts w:ascii="Calibri Light" w:hAnsi="Calibri Light" w:cs="Calibri Light"/>
                <w:b/>
                <w:sz w:val="20"/>
              </w:rPr>
              <w:t>Additions</w:t>
            </w:r>
          </w:p>
          <w:p w14:paraId="714534BF"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14:paraId="07056D0A"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lastRenderedPageBreak/>
              <w:t>Work in progress is recognised at cost less impairment and is not depreciated.</w:t>
            </w:r>
          </w:p>
          <w:p w14:paraId="7634D09A"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In most instances, an item of property, plant and equipment is initially recognised at its cost. Where an asset is acquired through a non-exchange transaction, it is recognised at its fair value as at the date of acquisition.</w:t>
            </w:r>
          </w:p>
          <w:p w14:paraId="63339815"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Costs incurred after initial acquisition are capitalised only when it is probable that future economic benefits or service potential associated with the item will flow to Creative New Zealand and the cost of the item can be measured reliably.</w:t>
            </w:r>
          </w:p>
          <w:p w14:paraId="4D5E4C73"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The costs of day-to-day servicing of property, plant and equipment are recognised in the Statement of Financial Performance as they are incurred.</w:t>
            </w:r>
          </w:p>
          <w:p w14:paraId="35A7A40E" w14:textId="77777777" w:rsidR="00444B13" w:rsidRPr="009C25FE" w:rsidRDefault="00444B13">
            <w:pPr>
              <w:spacing w:before="200" w:after="0"/>
              <w:ind w:left="57"/>
              <w:outlineLvl w:val="4"/>
              <w:rPr>
                <w:rFonts w:ascii="Calibri Light" w:hAnsi="Calibri Light" w:cs="Calibri Light"/>
                <w:b/>
                <w:sz w:val="20"/>
              </w:rPr>
            </w:pPr>
            <w:r w:rsidRPr="009C25FE">
              <w:rPr>
                <w:rFonts w:ascii="Calibri Light" w:hAnsi="Calibri Light" w:cs="Calibri Light"/>
                <w:b/>
                <w:sz w:val="20"/>
              </w:rPr>
              <w:t>Disposals</w:t>
            </w:r>
          </w:p>
          <w:p w14:paraId="7B4D837A"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Gains and losses on disposals are determined by comparing the proceeds with the carrying amount of the asset. Gains and losses on disposals are reported net in the Statement of Financial Performance.</w:t>
            </w:r>
          </w:p>
          <w:p w14:paraId="67B9C9B7"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When revalued assets are sold, the amounts included in asset revaluation reserves in respect of those assets are transferred to accumulated funds.</w:t>
            </w:r>
          </w:p>
          <w:p w14:paraId="5D7C6EFC" w14:textId="77777777" w:rsidR="00444B13" w:rsidRPr="009C25FE" w:rsidRDefault="00444B13">
            <w:pPr>
              <w:spacing w:before="200" w:after="0"/>
              <w:ind w:left="57"/>
              <w:outlineLvl w:val="4"/>
              <w:rPr>
                <w:rFonts w:ascii="Calibri Light" w:hAnsi="Calibri Light" w:cs="Calibri Light"/>
                <w:b/>
                <w:sz w:val="20"/>
              </w:rPr>
            </w:pPr>
            <w:r w:rsidRPr="009C25FE">
              <w:rPr>
                <w:rFonts w:ascii="Calibri Light" w:hAnsi="Calibri Light" w:cs="Calibri Light"/>
                <w:b/>
                <w:sz w:val="20"/>
              </w:rPr>
              <w:t>Depreciation</w:t>
            </w:r>
          </w:p>
          <w:p w14:paraId="09BA9CE8"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Depreciation is provided on a straight-line basis on all property, plant and equipment, other than land, at rates that will write off the cost (or valuation) of the assets to their estimated residual value over their useful lives.</w:t>
            </w:r>
          </w:p>
          <w:p w14:paraId="57221E36" w14:textId="77777777" w:rsidR="00444B13" w:rsidRPr="009C25FE" w:rsidRDefault="00444B13">
            <w:pPr>
              <w:spacing w:before="0"/>
              <w:ind w:left="57"/>
              <w:rPr>
                <w:rFonts w:ascii="Calibri Light" w:hAnsi="Calibri Light" w:cs="Calibri Light"/>
              </w:rPr>
            </w:pPr>
            <w:r w:rsidRPr="009C25FE">
              <w:rPr>
                <w:rFonts w:ascii="Calibri Light" w:hAnsi="Calibri Light" w:cs="Calibri Light"/>
                <w:sz w:val="20"/>
                <w:szCs w:val="20"/>
              </w:rPr>
              <w:t>The useful lives and associated depreciation rates of major classes of assets have been estimated as follows.</w:t>
            </w:r>
          </w:p>
        </w:tc>
      </w:tr>
      <w:tr w:rsidR="00444B13" w:rsidRPr="009C25FE" w14:paraId="493DFE03" w14:textId="77777777">
        <w:trPr>
          <w:trHeight w:val="255"/>
        </w:trPr>
        <w:tc>
          <w:tcPr>
            <w:tcW w:w="3906" w:type="dxa"/>
            <w:tcBorders>
              <w:top w:val="nil"/>
              <w:left w:val="nil"/>
              <w:bottom w:val="nil"/>
              <w:right w:val="nil"/>
            </w:tcBorders>
            <w:shd w:val="pct5" w:color="auto" w:fill="auto"/>
            <w:noWrap/>
            <w:vAlign w:val="bottom"/>
          </w:tcPr>
          <w:p w14:paraId="0B6C3E4A"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lastRenderedPageBreak/>
              <w:t xml:space="preserve"> Leasehold improvements (Auckland) </w:t>
            </w:r>
          </w:p>
        </w:tc>
        <w:tc>
          <w:tcPr>
            <w:tcW w:w="1396" w:type="dxa"/>
            <w:tcBorders>
              <w:top w:val="nil"/>
              <w:left w:val="nil"/>
              <w:bottom w:val="nil"/>
              <w:right w:val="nil"/>
            </w:tcBorders>
            <w:shd w:val="pct5" w:color="auto" w:fill="auto"/>
            <w:noWrap/>
            <w:vAlign w:val="bottom"/>
          </w:tcPr>
          <w:p w14:paraId="529E4F6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6 years </w:t>
            </w:r>
          </w:p>
        </w:tc>
        <w:tc>
          <w:tcPr>
            <w:tcW w:w="1332" w:type="dxa"/>
            <w:gridSpan w:val="2"/>
            <w:tcBorders>
              <w:top w:val="nil"/>
              <w:left w:val="nil"/>
              <w:bottom w:val="nil"/>
              <w:right w:val="nil"/>
            </w:tcBorders>
            <w:shd w:val="pct5" w:color="auto" w:fill="auto"/>
            <w:noWrap/>
            <w:vAlign w:val="bottom"/>
          </w:tcPr>
          <w:p w14:paraId="1E584CC7"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16.7%</w:t>
            </w:r>
          </w:p>
        </w:tc>
        <w:tc>
          <w:tcPr>
            <w:tcW w:w="1390" w:type="dxa"/>
            <w:gridSpan w:val="2"/>
            <w:tcBorders>
              <w:top w:val="nil"/>
              <w:left w:val="nil"/>
              <w:bottom w:val="nil"/>
              <w:right w:val="nil"/>
            </w:tcBorders>
            <w:shd w:val="pct5" w:color="auto" w:fill="auto"/>
            <w:noWrap/>
            <w:vAlign w:val="bottom"/>
          </w:tcPr>
          <w:p w14:paraId="3C863088" w14:textId="77777777" w:rsidR="00444B13" w:rsidRPr="009C25FE" w:rsidRDefault="00444B13">
            <w:pPr>
              <w:spacing w:before="0" w:after="0"/>
              <w:rPr>
                <w:rFonts w:ascii="Calibri Light" w:hAnsi="Calibri Light" w:cs="Calibri Light"/>
                <w:sz w:val="20"/>
                <w:szCs w:val="20"/>
              </w:rPr>
            </w:pPr>
          </w:p>
        </w:tc>
        <w:tc>
          <w:tcPr>
            <w:tcW w:w="1332" w:type="dxa"/>
            <w:tcBorders>
              <w:top w:val="nil"/>
              <w:left w:val="nil"/>
              <w:bottom w:val="nil"/>
              <w:right w:val="nil"/>
            </w:tcBorders>
            <w:shd w:val="pct5" w:color="auto" w:fill="auto"/>
            <w:noWrap/>
            <w:vAlign w:val="bottom"/>
          </w:tcPr>
          <w:p w14:paraId="03009AC4" w14:textId="77777777" w:rsidR="00444B13" w:rsidRPr="009C25FE" w:rsidRDefault="00444B13">
            <w:pPr>
              <w:spacing w:before="0" w:after="0"/>
              <w:rPr>
                <w:rFonts w:ascii="Calibri Light" w:hAnsi="Calibri Light" w:cs="Calibri Light"/>
                <w:sz w:val="20"/>
                <w:szCs w:val="20"/>
              </w:rPr>
            </w:pPr>
          </w:p>
        </w:tc>
      </w:tr>
      <w:tr w:rsidR="00444B13" w:rsidRPr="009C25FE" w14:paraId="75C055C5" w14:textId="77777777">
        <w:trPr>
          <w:trHeight w:val="255"/>
        </w:trPr>
        <w:tc>
          <w:tcPr>
            <w:tcW w:w="3906" w:type="dxa"/>
            <w:tcBorders>
              <w:top w:val="nil"/>
              <w:left w:val="nil"/>
              <w:bottom w:val="nil"/>
              <w:right w:val="nil"/>
            </w:tcBorders>
            <w:shd w:val="pct5" w:color="auto" w:fill="auto"/>
            <w:noWrap/>
            <w:vAlign w:val="bottom"/>
          </w:tcPr>
          <w:p w14:paraId="6A468465"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 Leasehold improvements (Wellington) </w:t>
            </w:r>
          </w:p>
        </w:tc>
        <w:tc>
          <w:tcPr>
            <w:tcW w:w="1396" w:type="dxa"/>
            <w:tcBorders>
              <w:top w:val="nil"/>
              <w:left w:val="nil"/>
              <w:bottom w:val="nil"/>
              <w:right w:val="nil"/>
            </w:tcBorders>
            <w:shd w:val="pct5" w:color="auto" w:fill="auto"/>
            <w:noWrap/>
            <w:vAlign w:val="bottom"/>
          </w:tcPr>
          <w:p w14:paraId="2E51F63A"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9 years </w:t>
            </w:r>
          </w:p>
        </w:tc>
        <w:tc>
          <w:tcPr>
            <w:tcW w:w="1332" w:type="dxa"/>
            <w:gridSpan w:val="2"/>
            <w:tcBorders>
              <w:top w:val="nil"/>
              <w:left w:val="nil"/>
              <w:bottom w:val="nil"/>
              <w:right w:val="nil"/>
            </w:tcBorders>
            <w:shd w:val="pct5" w:color="auto" w:fill="auto"/>
            <w:noWrap/>
            <w:vAlign w:val="bottom"/>
          </w:tcPr>
          <w:p w14:paraId="195FD941"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11.1%</w:t>
            </w:r>
          </w:p>
        </w:tc>
        <w:tc>
          <w:tcPr>
            <w:tcW w:w="1390" w:type="dxa"/>
            <w:gridSpan w:val="2"/>
            <w:tcBorders>
              <w:top w:val="nil"/>
              <w:left w:val="nil"/>
              <w:bottom w:val="nil"/>
              <w:right w:val="nil"/>
            </w:tcBorders>
            <w:shd w:val="pct5" w:color="auto" w:fill="auto"/>
            <w:noWrap/>
            <w:vAlign w:val="bottom"/>
          </w:tcPr>
          <w:p w14:paraId="0D1E3F59"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xml:space="preserve"> </w:t>
            </w:r>
          </w:p>
        </w:tc>
        <w:tc>
          <w:tcPr>
            <w:tcW w:w="1332" w:type="dxa"/>
            <w:tcBorders>
              <w:top w:val="nil"/>
              <w:left w:val="nil"/>
              <w:bottom w:val="nil"/>
              <w:right w:val="nil"/>
            </w:tcBorders>
            <w:shd w:val="pct5" w:color="auto" w:fill="auto"/>
            <w:noWrap/>
            <w:vAlign w:val="bottom"/>
          </w:tcPr>
          <w:p w14:paraId="5C70FDAA" w14:textId="77777777" w:rsidR="00444B13" w:rsidRPr="009C25FE" w:rsidRDefault="00444B13">
            <w:pPr>
              <w:spacing w:before="0" w:after="0"/>
              <w:rPr>
                <w:rFonts w:ascii="Calibri Light" w:hAnsi="Calibri Light" w:cs="Calibri Light"/>
                <w:sz w:val="20"/>
                <w:szCs w:val="20"/>
              </w:rPr>
            </w:pPr>
          </w:p>
        </w:tc>
      </w:tr>
      <w:tr w:rsidR="00444B13" w:rsidRPr="009C25FE" w14:paraId="601C7606" w14:textId="77777777">
        <w:trPr>
          <w:trHeight w:val="255"/>
        </w:trPr>
        <w:tc>
          <w:tcPr>
            <w:tcW w:w="3906" w:type="dxa"/>
            <w:tcBorders>
              <w:top w:val="nil"/>
              <w:left w:val="nil"/>
              <w:bottom w:val="nil"/>
              <w:right w:val="nil"/>
            </w:tcBorders>
            <w:shd w:val="pct5" w:color="auto" w:fill="auto"/>
            <w:noWrap/>
            <w:vAlign w:val="bottom"/>
          </w:tcPr>
          <w:p w14:paraId="6EA75FCC"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 Furniture, equipment and fittings </w:t>
            </w:r>
          </w:p>
        </w:tc>
        <w:tc>
          <w:tcPr>
            <w:tcW w:w="1396" w:type="dxa"/>
            <w:tcBorders>
              <w:top w:val="nil"/>
              <w:left w:val="nil"/>
              <w:bottom w:val="nil"/>
              <w:right w:val="nil"/>
            </w:tcBorders>
            <w:shd w:val="pct5" w:color="auto" w:fill="auto"/>
            <w:noWrap/>
            <w:vAlign w:val="bottom"/>
          </w:tcPr>
          <w:p w14:paraId="2613116B"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10 years </w:t>
            </w:r>
          </w:p>
        </w:tc>
        <w:tc>
          <w:tcPr>
            <w:tcW w:w="1332" w:type="dxa"/>
            <w:gridSpan w:val="2"/>
            <w:tcBorders>
              <w:top w:val="nil"/>
              <w:left w:val="nil"/>
              <w:bottom w:val="nil"/>
              <w:right w:val="nil"/>
            </w:tcBorders>
            <w:shd w:val="pct5" w:color="auto" w:fill="auto"/>
            <w:noWrap/>
            <w:vAlign w:val="bottom"/>
          </w:tcPr>
          <w:p w14:paraId="448FF689"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10.0%</w:t>
            </w:r>
          </w:p>
        </w:tc>
        <w:tc>
          <w:tcPr>
            <w:tcW w:w="1390" w:type="dxa"/>
            <w:gridSpan w:val="2"/>
            <w:tcBorders>
              <w:top w:val="nil"/>
              <w:left w:val="nil"/>
              <w:bottom w:val="nil"/>
              <w:right w:val="nil"/>
            </w:tcBorders>
            <w:shd w:val="pct5" w:color="auto" w:fill="auto"/>
            <w:noWrap/>
            <w:vAlign w:val="bottom"/>
          </w:tcPr>
          <w:p w14:paraId="61F1B63E" w14:textId="77777777" w:rsidR="00444B13" w:rsidRPr="009C25FE" w:rsidRDefault="00444B13">
            <w:pPr>
              <w:spacing w:before="0" w:after="0"/>
              <w:rPr>
                <w:rFonts w:ascii="Calibri Light" w:hAnsi="Calibri Light" w:cs="Calibri Light"/>
                <w:sz w:val="20"/>
                <w:szCs w:val="20"/>
              </w:rPr>
            </w:pPr>
          </w:p>
        </w:tc>
        <w:tc>
          <w:tcPr>
            <w:tcW w:w="1332" w:type="dxa"/>
            <w:tcBorders>
              <w:top w:val="nil"/>
              <w:left w:val="nil"/>
              <w:bottom w:val="nil"/>
              <w:right w:val="nil"/>
            </w:tcBorders>
            <w:shd w:val="pct5" w:color="auto" w:fill="auto"/>
            <w:noWrap/>
            <w:vAlign w:val="bottom"/>
          </w:tcPr>
          <w:p w14:paraId="10E94583" w14:textId="77777777" w:rsidR="00444B13" w:rsidRPr="009C25FE" w:rsidRDefault="00444B13">
            <w:pPr>
              <w:spacing w:before="0" w:after="0"/>
              <w:rPr>
                <w:rFonts w:ascii="Calibri Light" w:hAnsi="Calibri Light" w:cs="Calibri Light"/>
                <w:sz w:val="20"/>
                <w:szCs w:val="20"/>
              </w:rPr>
            </w:pPr>
          </w:p>
        </w:tc>
      </w:tr>
      <w:tr w:rsidR="00444B13" w:rsidRPr="009C25FE" w14:paraId="0AE61AB3" w14:textId="77777777">
        <w:trPr>
          <w:trHeight w:val="255"/>
        </w:trPr>
        <w:tc>
          <w:tcPr>
            <w:tcW w:w="3906" w:type="dxa"/>
            <w:tcBorders>
              <w:top w:val="nil"/>
              <w:left w:val="nil"/>
              <w:bottom w:val="nil"/>
              <w:right w:val="nil"/>
            </w:tcBorders>
            <w:shd w:val="pct5" w:color="auto" w:fill="auto"/>
            <w:noWrap/>
            <w:vAlign w:val="bottom"/>
          </w:tcPr>
          <w:p w14:paraId="3EE8B04D"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 Computer equipment </w:t>
            </w:r>
          </w:p>
        </w:tc>
        <w:tc>
          <w:tcPr>
            <w:tcW w:w="1396" w:type="dxa"/>
            <w:tcBorders>
              <w:top w:val="nil"/>
              <w:left w:val="nil"/>
              <w:bottom w:val="nil"/>
              <w:right w:val="nil"/>
            </w:tcBorders>
            <w:shd w:val="pct5" w:color="auto" w:fill="auto"/>
            <w:noWrap/>
            <w:vAlign w:val="bottom"/>
          </w:tcPr>
          <w:p w14:paraId="7FC057EE"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4 years </w:t>
            </w:r>
          </w:p>
        </w:tc>
        <w:tc>
          <w:tcPr>
            <w:tcW w:w="1332" w:type="dxa"/>
            <w:gridSpan w:val="2"/>
            <w:tcBorders>
              <w:top w:val="nil"/>
              <w:left w:val="nil"/>
              <w:bottom w:val="nil"/>
              <w:right w:val="nil"/>
            </w:tcBorders>
            <w:shd w:val="pct5" w:color="auto" w:fill="auto"/>
            <w:noWrap/>
            <w:vAlign w:val="bottom"/>
          </w:tcPr>
          <w:p w14:paraId="10FA3D20"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25.0%</w:t>
            </w:r>
          </w:p>
        </w:tc>
        <w:tc>
          <w:tcPr>
            <w:tcW w:w="1390" w:type="dxa"/>
            <w:gridSpan w:val="2"/>
            <w:tcBorders>
              <w:top w:val="nil"/>
              <w:left w:val="nil"/>
              <w:bottom w:val="nil"/>
              <w:right w:val="nil"/>
            </w:tcBorders>
            <w:shd w:val="pct5" w:color="auto" w:fill="auto"/>
            <w:noWrap/>
            <w:vAlign w:val="bottom"/>
          </w:tcPr>
          <w:p w14:paraId="6B07AB3F" w14:textId="77777777" w:rsidR="00444B13" w:rsidRPr="009C25FE" w:rsidRDefault="00444B13">
            <w:pPr>
              <w:spacing w:before="0" w:after="0"/>
              <w:rPr>
                <w:rFonts w:ascii="Calibri Light" w:hAnsi="Calibri Light" w:cs="Calibri Light"/>
                <w:sz w:val="20"/>
                <w:szCs w:val="20"/>
              </w:rPr>
            </w:pPr>
          </w:p>
        </w:tc>
        <w:tc>
          <w:tcPr>
            <w:tcW w:w="1332" w:type="dxa"/>
            <w:tcBorders>
              <w:top w:val="nil"/>
              <w:left w:val="nil"/>
              <w:bottom w:val="nil"/>
              <w:right w:val="nil"/>
            </w:tcBorders>
            <w:shd w:val="pct5" w:color="auto" w:fill="auto"/>
            <w:noWrap/>
            <w:vAlign w:val="bottom"/>
          </w:tcPr>
          <w:p w14:paraId="204179B0" w14:textId="77777777" w:rsidR="00444B13" w:rsidRPr="009C25FE" w:rsidRDefault="00444B13">
            <w:pPr>
              <w:spacing w:before="0" w:after="0"/>
              <w:rPr>
                <w:rFonts w:ascii="Calibri Light" w:hAnsi="Calibri Light" w:cs="Calibri Light"/>
                <w:sz w:val="20"/>
                <w:szCs w:val="20"/>
              </w:rPr>
            </w:pPr>
          </w:p>
        </w:tc>
      </w:tr>
      <w:tr w:rsidR="00444B13" w:rsidRPr="009C25FE" w14:paraId="49F92049" w14:textId="77777777">
        <w:trPr>
          <w:trHeight w:val="255"/>
        </w:trPr>
        <w:tc>
          <w:tcPr>
            <w:tcW w:w="3906" w:type="dxa"/>
            <w:tcBorders>
              <w:top w:val="nil"/>
              <w:left w:val="nil"/>
              <w:bottom w:val="nil"/>
              <w:right w:val="nil"/>
            </w:tcBorders>
            <w:shd w:val="pct5" w:color="auto" w:fill="auto"/>
            <w:noWrap/>
          </w:tcPr>
          <w:p w14:paraId="389AFCA0" w14:textId="77777777" w:rsidR="00444B13" w:rsidRPr="009C25FE" w:rsidRDefault="00444B13">
            <w:pPr>
              <w:spacing w:before="0" w:after="0"/>
              <w:ind w:left="57"/>
              <w:rPr>
                <w:rFonts w:ascii="Calibri Light" w:hAnsi="Calibri Light" w:cs="Calibri Light"/>
                <w:sz w:val="20"/>
                <w:szCs w:val="20"/>
              </w:rPr>
            </w:pPr>
          </w:p>
        </w:tc>
        <w:tc>
          <w:tcPr>
            <w:tcW w:w="1396" w:type="dxa"/>
            <w:tcBorders>
              <w:top w:val="nil"/>
              <w:left w:val="nil"/>
              <w:bottom w:val="nil"/>
              <w:right w:val="nil"/>
            </w:tcBorders>
            <w:shd w:val="pct5" w:color="auto" w:fill="auto"/>
            <w:noWrap/>
          </w:tcPr>
          <w:p w14:paraId="2CDA576C" w14:textId="77777777" w:rsidR="00444B13" w:rsidRPr="009C25FE" w:rsidRDefault="00444B13">
            <w:pPr>
              <w:spacing w:before="0" w:after="0"/>
              <w:ind w:left="57" w:right="57"/>
              <w:jc w:val="right"/>
              <w:rPr>
                <w:rFonts w:ascii="Calibri Light" w:hAnsi="Calibri Light" w:cs="Calibri Light"/>
                <w:sz w:val="20"/>
                <w:szCs w:val="20"/>
              </w:rPr>
            </w:pPr>
          </w:p>
        </w:tc>
        <w:tc>
          <w:tcPr>
            <w:tcW w:w="1332" w:type="dxa"/>
            <w:gridSpan w:val="2"/>
            <w:tcBorders>
              <w:top w:val="nil"/>
              <w:left w:val="nil"/>
              <w:bottom w:val="nil"/>
              <w:right w:val="nil"/>
            </w:tcBorders>
            <w:shd w:val="pct5" w:color="auto" w:fill="auto"/>
            <w:noWrap/>
          </w:tcPr>
          <w:p w14:paraId="4F58A725" w14:textId="77777777" w:rsidR="00444B13" w:rsidRPr="009C25FE" w:rsidRDefault="00444B13">
            <w:pPr>
              <w:spacing w:before="0" w:after="0"/>
              <w:ind w:left="57" w:right="57"/>
              <w:jc w:val="right"/>
              <w:rPr>
                <w:rFonts w:ascii="Calibri Light" w:hAnsi="Calibri Light" w:cs="Calibri Light"/>
                <w:sz w:val="20"/>
                <w:szCs w:val="20"/>
              </w:rPr>
            </w:pPr>
          </w:p>
        </w:tc>
        <w:tc>
          <w:tcPr>
            <w:tcW w:w="1390" w:type="dxa"/>
            <w:gridSpan w:val="2"/>
            <w:tcBorders>
              <w:top w:val="nil"/>
              <w:left w:val="nil"/>
              <w:bottom w:val="nil"/>
              <w:right w:val="nil"/>
            </w:tcBorders>
            <w:shd w:val="pct5" w:color="auto" w:fill="auto"/>
            <w:noWrap/>
            <w:vAlign w:val="bottom"/>
          </w:tcPr>
          <w:p w14:paraId="17111946" w14:textId="77777777" w:rsidR="00444B13" w:rsidRPr="009C25FE" w:rsidRDefault="00444B13">
            <w:pPr>
              <w:spacing w:before="0" w:after="0"/>
              <w:rPr>
                <w:rFonts w:ascii="Calibri Light" w:hAnsi="Calibri Light" w:cs="Calibri Light"/>
                <w:sz w:val="20"/>
                <w:szCs w:val="20"/>
              </w:rPr>
            </w:pPr>
          </w:p>
        </w:tc>
        <w:tc>
          <w:tcPr>
            <w:tcW w:w="1332" w:type="dxa"/>
            <w:tcBorders>
              <w:top w:val="nil"/>
              <w:left w:val="nil"/>
              <w:bottom w:val="nil"/>
              <w:right w:val="nil"/>
            </w:tcBorders>
            <w:shd w:val="pct5" w:color="auto" w:fill="auto"/>
            <w:noWrap/>
            <w:vAlign w:val="bottom"/>
          </w:tcPr>
          <w:p w14:paraId="06035C50" w14:textId="77777777" w:rsidR="00444B13" w:rsidRPr="009C25FE" w:rsidRDefault="00444B13">
            <w:pPr>
              <w:spacing w:before="0" w:after="0"/>
              <w:rPr>
                <w:rFonts w:ascii="Calibri Light" w:hAnsi="Calibri Light" w:cs="Calibri Light"/>
                <w:sz w:val="20"/>
                <w:szCs w:val="20"/>
              </w:rPr>
            </w:pPr>
          </w:p>
        </w:tc>
      </w:tr>
      <w:tr w:rsidR="00444B13" w:rsidRPr="009C25FE" w14:paraId="0D23E3FD" w14:textId="77777777">
        <w:trPr>
          <w:trHeight w:val="510"/>
        </w:trPr>
        <w:tc>
          <w:tcPr>
            <w:tcW w:w="9356" w:type="dxa"/>
            <w:gridSpan w:val="7"/>
            <w:tcBorders>
              <w:top w:val="nil"/>
              <w:left w:val="nil"/>
              <w:right w:val="nil"/>
            </w:tcBorders>
            <w:shd w:val="pct5" w:color="auto" w:fill="auto"/>
            <w:noWrap/>
          </w:tcPr>
          <w:p w14:paraId="75586556"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Leasehold improvements are depreciated over the shorter of the unexpired period of the lease and the estimated useful life of the assets.</w:t>
            </w:r>
          </w:p>
          <w:p w14:paraId="5B3485C2" w14:textId="77777777" w:rsidR="00444B13" w:rsidRPr="009C25FE" w:rsidRDefault="00444B13">
            <w:pPr>
              <w:spacing w:before="200" w:after="0"/>
              <w:ind w:left="57"/>
              <w:outlineLvl w:val="4"/>
              <w:rPr>
                <w:rFonts w:ascii="Calibri Light" w:hAnsi="Calibri Light" w:cs="Calibri Light"/>
                <w:b/>
                <w:bCs/>
                <w:sz w:val="20"/>
              </w:rPr>
            </w:pPr>
            <w:r w:rsidRPr="009C25FE">
              <w:rPr>
                <w:rFonts w:ascii="Calibri Light" w:hAnsi="Calibri Light" w:cs="Calibri Light"/>
                <w:b/>
                <w:bCs/>
                <w:sz w:val="20"/>
              </w:rPr>
              <w:t xml:space="preserve">Impairment of property, plant and equipment </w:t>
            </w:r>
          </w:p>
          <w:p w14:paraId="08FC4483"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Creative New Zealand does not hold any cash-generating assets. Assets are considered cash generating where their primary objective is to generate a commercial return.</w:t>
            </w:r>
          </w:p>
          <w:p w14:paraId="50DD11AE" w14:textId="77777777" w:rsidR="00444B13" w:rsidRPr="009C25FE" w:rsidRDefault="00444B13">
            <w:pPr>
              <w:spacing w:after="0" w:line="271" w:lineRule="auto"/>
              <w:ind w:left="57"/>
              <w:outlineLvl w:val="5"/>
              <w:rPr>
                <w:rFonts w:ascii="Calibri Light" w:hAnsi="Calibri Light" w:cs="Calibri Light"/>
                <w:b/>
                <w:bCs/>
                <w:iCs/>
                <w:sz w:val="20"/>
                <w:szCs w:val="20"/>
              </w:rPr>
            </w:pPr>
            <w:r w:rsidRPr="009C25FE">
              <w:rPr>
                <w:rFonts w:ascii="Calibri Light" w:hAnsi="Calibri Light" w:cs="Calibri Light"/>
                <w:b/>
                <w:bCs/>
                <w:iCs/>
                <w:sz w:val="20"/>
                <w:szCs w:val="20"/>
              </w:rPr>
              <w:t>Non-cash generating assets</w:t>
            </w:r>
          </w:p>
          <w:p w14:paraId="4BFC33FA" w14:textId="39DA248C"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Property, plant, equipment and intangible assets held at cost that have finite useful lives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14:paraId="2562C9A6"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59DEB840"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If an asset’s carrying amount exceeds its recoverable service amount, the asset is regarded as impaired and the carrying amount is written down to the recoverable amount. The total impairment loss is recognised in the surplus or deficit.</w:t>
            </w:r>
          </w:p>
          <w:p w14:paraId="504F4C03"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The reversal of an impairment loss is recognised in the surplus or deficit.</w:t>
            </w:r>
          </w:p>
        </w:tc>
      </w:tr>
    </w:tbl>
    <w:p w14:paraId="34EE0CAB" w14:textId="77777777" w:rsidR="00444B13" w:rsidRPr="009C25FE" w:rsidRDefault="00444B13" w:rsidP="00444B13">
      <w:pPr>
        <w:spacing w:before="0" w:after="0"/>
        <w:rPr>
          <w:rFonts w:ascii="Calibri Light" w:hAnsi="Calibri Light" w:cs="Calibri Light"/>
        </w:rPr>
      </w:pPr>
    </w:p>
    <w:p w14:paraId="2B68D8F5" w14:textId="67AF5799" w:rsidR="00444B13" w:rsidRPr="009C25FE" w:rsidRDefault="00444B13" w:rsidP="00444B13">
      <w:pPr>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2515"/>
        <w:gridCol w:w="1264"/>
        <w:gridCol w:w="922"/>
        <w:gridCol w:w="498"/>
        <w:gridCol w:w="978"/>
        <w:gridCol w:w="405"/>
        <w:gridCol w:w="1025"/>
        <w:gridCol w:w="388"/>
        <w:gridCol w:w="1361"/>
      </w:tblGrid>
      <w:tr w:rsidR="00444B13" w:rsidRPr="009C25FE" w14:paraId="7CA5B4A5" w14:textId="77777777">
        <w:trPr>
          <w:trHeight w:val="255"/>
        </w:trPr>
        <w:tc>
          <w:tcPr>
            <w:tcW w:w="9356" w:type="dxa"/>
            <w:gridSpan w:val="9"/>
            <w:tcBorders>
              <w:top w:val="nil"/>
              <w:left w:val="nil"/>
              <w:bottom w:val="nil"/>
              <w:right w:val="nil"/>
            </w:tcBorders>
            <w:shd w:val="clear" w:color="auto" w:fill="auto"/>
            <w:noWrap/>
            <w:vAlign w:val="bottom"/>
            <w:hideMark/>
          </w:tcPr>
          <w:p w14:paraId="70580ADD" w14:textId="77777777" w:rsidR="00444B13" w:rsidRPr="009C25FE" w:rsidRDefault="00444B13">
            <w:pPr>
              <w:keepNext/>
              <w:spacing w:before="0" w:after="0"/>
              <w:ind w:left="57"/>
              <w:rPr>
                <w:rFonts w:ascii="Calibri Light" w:hAnsi="Calibri Light" w:cs="Calibri Light"/>
                <w:sz w:val="20"/>
                <w:szCs w:val="20"/>
              </w:rPr>
            </w:pPr>
            <w:r w:rsidRPr="009C25FE">
              <w:rPr>
                <w:rFonts w:ascii="Calibri Light" w:hAnsi="Calibri Light" w:cs="Calibri Light"/>
                <w:bCs/>
                <w:sz w:val="20"/>
                <w:szCs w:val="20"/>
              </w:rPr>
              <w:lastRenderedPageBreak/>
              <w:t>Movements for each class of property, plant and equipment are as follows.</w:t>
            </w:r>
          </w:p>
        </w:tc>
      </w:tr>
      <w:tr w:rsidR="00444B13" w:rsidRPr="009C25FE" w14:paraId="7CDE3699" w14:textId="77777777">
        <w:trPr>
          <w:trHeight w:val="255"/>
        </w:trPr>
        <w:tc>
          <w:tcPr>
            <w:tcW w:w="3779" w:type="dxa"/>
            <w:gridSpan w:val="2"/>
            <w:tcBorders>
              <w:top w:val="nil"/>
              <w:left w:val="nil"/>
              <w:bottom w:val="nil"/>
              <w:right w:val="nil"/>
            </w:tcBorders>
            <w:shd w:val="clear" w:color="auto" w:fill="auto"/>
            <w:noWrap/>
            <w:vAlign w:val="bottom"/>
          </w:tcPr>
          <w:p w14:paraId="7C102196" w14:textId="77777777" w:rsidR="00444B13" w:rsidRPr="009C25FE" w:rsidRDefault="00444B13">
            <w:pPr>
              <w:keepNext/>
              <w:spacing w:before="0" w:after="0"/>
              <w:rPr>
                <w:rFonts w:ascii="Calibri Light" w:hAnsi="Calibri Light" w:cs="Calibri Light"/>
                <w:b/>
                <w:bCs/>
                <w:sz w:val="20"/>
                <w:szCs w:val="20"/>
              </w:rPr>
            </w:pPr>
          </w:p>
        </w:tc>
        <w:tc>
          <w:tcPr>
            <w:tcW w:w="1420" w:type="dxa"/>
            <w:gridSpan w:val="2"/>
            <w:tcBorders>
              <w:top w:val="nil"/>
              <w:left w:val="nil"/>
              <w:bottom w:val="nil"/>
              <w:right w:val="nil"/>
            </w:tcBorders>
            <w:shd w:val="clear" w:color="auto" w:fill="auto"/>
            <w:noWrap/>
            <w:vAlign w:val="bottom"/>
          </w:tcPr>
          <w:p w14:paraId="11E57D3E" w14:textId="77777777" w:rsidR="00444B13" w:rsidRPr="009C25FE" w:rsidRDefault="00444B13">
            <w:pPr>
              <w:keepNext/>
              <w:spacing w:before="0" w:after="0"/>
              <w:rPr>
                <w:rFonts w:ascii="Calibri Light" w:hAnsi="Calibri Light" w:cs="Calibri Light"/>
                <w:b/>
                <w:sz w:val="20"/>
                <w:szCs w:val="20"/>
              </w:rPr>
            </w:pPr>
          </w:p>
        </w:tc>
        <w:tc>
          <w:tcPr>
            <w:tcW w:w="1383" w:type="dxa"/>
            <w:gridSpan w:val="2"/>
            <w:tcBorders>
              <w:top w:val="nil"/>
              <w:left w:val="nil"/>
              <w:bottom w:val="nil"/>
              <w:right w:val="nil"/>
            </w:tcBorders>
            <w:shd w:val="clear" w:color="auto" w:fill="auto"/>
            <w:noWrap/>
            <w:vAlign w:val="bottom"/>
          </w:tcPr>
          <w:p w14:paraId="2C026FD8" w14:textId="77777777" w:rsidR="00444B13" w:rsidRPr="009C25FE" w:rsidRDefault="00444B13">
            <w:pPr>
              <w:keepNext/>
              <w:spacing w:before="0" w:after="0"/>
              <w:rPr>
                <w:rFonts w:ascii="Calibri Light" w:hAnsi="Calibri Light" w:cs="Calibri Light"/>
                <w:b/>
                <w:sz w:val="20"/>
                <w:szCs w:val="20"/>
              </w:rPr>
            </w:pPr>
          </w:p>
        </w:tc>
        <w:tc>
          <w:tcPr>
            <w:tcW w:w="1413" w:type="dxa"/>
            <w:gridSpan w:val="2"/>
            <w:tcBorders>
              <w:top w:val="nil"/>
              <w:left w:val="nil"/>
              <w:bottom w:val="nil"/>
              <w:right w:val="nil"/>
            </w:tcBorders>
            <w:shd w:val="clear" w:color="auto" w:fill="auto"/>
            <w:noWrap/>
            <w:vAlign w:val="bottom"/>
          </w:tcPr>
          <w:p w14:paraId="74896D69" w14:textId="77777777" w:rsidR="00444B13" w:rsidRPr="009C25FE" w:rsidRDefault="00444B13">
            <w:pPr>
              <w:keepNext/>
              <w:spacing w:before="0" w:after="0"/>
              <w:rPr>
                <w:rFonts w:ascii="Calibri Light" w:hAnsi="Calibri Light" w:cs="Calibri Light"/>
                <w:b/>
                <w:sz w:val="20"/>
                <w:szCs w:val="20"/>
              </w:rPr>
            </w:pPr>
          </w:p>
        </w:tc>
        <w:tc>
          <w:tcPr>
            <w:tcW w:w="1361" w:type="dxa"/>
            <w:tcBorders>
              <w:top w:val="nil"/>
              <w:left w:val="nil"/>
              <w:bottom w:val="nil"/>
              <w:right w:val="nil"/>
            </w:tcBorders>
            <w:shd w:val="clear" w:color="auto" w:fill="auto"/>
            <w:noWrap/>
            <w:vAlign w:val="bottom"/>
          </w:tcPr>
          <w:p w14:paraId="57373AF9" w14:textId="77777777" w:rsidR="00444B13" w:rsidRPr="009C25FE" w:rsidRDefault="00444B13">
            <w:pPr>
              <w:keepNext/>
              <w:spacing w:before="0" w:after="0"/>
              <w:rPr>
                <w:rFonts w:ascii="Calibri Light" w:hAnsi="Calibri Light" w:cs="Calibri Light"/>
                <w:b/>
                <w:sz w:val="20"/>
                <w:szCs w:val="20"/>
              </w:rPr>
            </w:pPr>
          </w:p>
        </w:tc>
      </w:tr>
      <w:tr w:rsidR="00444B13" w:rsidRPr="009C25FE" w14:paraId="4D8C9AAA" w14:textId="77777777">
        <w:trPr>
          <w:trHeight w:val="720"/>
        </w:trPr>
        <w:tc>
          <w:tcPr>
            <w:tcW w:w="2515" w:type="dxa"/>
            <w:tcBorders>
              <w:top w:val="nil"/>
              <w:left w:val="nil"/>
              <w:bottom w:val="nil"/>
              <w:right w:val="nil"/>
            </w:tcBorders>
            <w:shd w:val="clear" w:color="auto" w:fill="auto"/>
            <w:noWrap/>
            <w:vAlign w:val="bottom"/>
            <w:hideMark/>
          </w:tcPr>
          <w:p w14:paraId="73E18B1B" w14:textId="77777777" w:rsidR="00444B13" w:rsidRPr="009C25FE" w:rsidRDefault="00444B13">
            <w:pPr>
              <w:spacing w:before="0" w:after="0"/>
              <w:rPr>
                <w:rFonts w:ascii="Calibri Light" w:hAnsi="Calibri Light" w:cs="Calibri Light"/>
                <w:sz w:val="20"/>
                <w:szCs w:val="20"/>
              </w:rPr>
            </w:pPr>
          </w:p>
        </w:tc>
        <w:tc>
          <w:tcPr>
            <w:tcW w:w="1264" w:type="dxa"/>
            <w:tcBorders>
              <w:top w:val="nil"/>
              <w:left w:val="nil"/>
              <w:bottom w:val="nil"/>
              <w:right w:val="nil"/>
            </w:tcBorders>
            <w:shd w:val="clear" w:color="auto" w:fill="auto"/>
            <w:vAlign w:val="bottom"/>
          </w:tcPr>
          <w:p w14:paraId="2EA29102" w14:textId="77777777" w:rsidR="00444B13" w:rsidRPr="009C25FE" w:rsidRDefault="00444B13">
            <w:pPr>
              <w:spacing w:before="0" w:after="0"/>
              <w:ind w:right="57"/>
              <w:jc w:val="right"/>
              <w:rPr>
                <w:rFonts w:ascii="Calibri Light" w:hAnsi="Calibri Light" w:cs="Calibri Light"/>
                <w:b/>
                <w:bCs/>
                <w:sz w:val="20"/>
                <w:szCs w:val="20"/>
              </w:rPr>
            </w:pPr>
          </w:p>
        </w:tc>
        <w:tc>
          <w:tcPr>
            <w:tcW w:w="1420" w:type="dxa"/>
            <w:gridSpan w:val="2"/>
            <w:tcBorders>
              <w:top w:val="nil"/>
              <w:left w:val="nil"/>
              <w:bottom w:val="nil"/>
              <w:right w:val="nil"/>
            </w:tcBorders>
            <w:shd w:val="clear" w:color="auto" w:fill="auto"/>
            <w:vAlign w:val="bottom"/>
            <w:hideMark/>
          </w:tcPr>
          <w:p w14:paraId="2DA1B97E"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Leasehold improvements</w:t>
            </w:r>
          </w:p>
        </w:tc>
        <w:tc>
          <w:tcPr>
            <w:tcW w:w="1383" w:type="dxa"/>
            <w:gridSpan w:val="2"/>
            <w:tcBorders>
              <w:top w:val="nil"/>
              <w:left w:val="nil"/>
              <w:bottom w:val="nil"/>
              <w:right w:val="nil"/>
            </w:tcBorders>
            <w:shd w:val="clear" w:color="auto" w:fill="auto"/>
            <w:vAlign w:val="bottom"/>
            <w:hideMark/>
          </w:tcPr>
          <w:p w14:paraId="3055E05B"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Furniture, equipment and fittings</w:t>
            </w:r>
          </w:p>
        </w:tc>
        <w:tc>
          <w:tcPr>
            <w:tcW w:w="1413" w:type="dxa"/>
            <w:gridSpan w:val="2"/>
            <w:tcBorders>
              <w:top w:val="nil"/>
              <w:left w:val="nil"/>
              <w:bottom w:val="nil"/>
              <w:right w:val="nil"/>
            </w:tcBorders>
            <w:shd w:val="clear" w:color="auto" w:fill="auto"/>
            <w:vAlign w:val="bottom"/>
            <w:hideMark/>
          </w:tcPr>
          <w:p w14:paraId="698CC4C5"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Computer equipment</w:t>
            </w:r>
          </w:p>
        </w:tc>
        <w:tc>
          <w:tcPr>
            <w:tcW w:w="1361" w:type="dxa"/>
            <w:tcBorders>
              <w:top w:val="nil"/>
              <w:left w:val="nil"/>
              <w:bottom w:val="nil"/>
              <w:right w:val="nil"/>
            </w:tcBorders>
            <w:shd w:val="clear" w:color="auto" w:fill="auto"/>
            <w:vAlign w:val="bottom"/>
            <w:hideMark/>
          </w:tcPr>
          <w:p w14:paraId="58659EDE"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Total</w:t>
            </w:r>
          </w:p>
        </w:tc>
      </w:tr>
      <w:tr w:rsidR="00444B13" w:rsidRPr="009C25FE" w14:paraId="22B2CC16" w14:textId="77777777">
        <w:trPr>
          <w:trHeight w:val="255"/>
        </w:trPr>
        <w:tc>
          <w:tcPr>
            <w:tcW w:w="2515" w:type="dxa"/>
            <w:tcBorders>
              <w:top w:val="nil"/>
              <w:left w:val="nil"/>
              <w:bottom w:val="nil"/>
              <w:right w:val="nil"/>
            </w:tcBorders>
            <w:shd w:val="clear" w:color="auto" w:fill="auto"/>
            <w:noWrap/>
            <w:vAlign w:val="bottom"/>
            <w:hideMark/>
          </w:tcPr>
          <w:p w14:paraId="26165ACE" w14:textId="77777777" w:rsidR="00444B13" w:rsidRPr="009C25FE" w:rsidRDefault="00444B13">
            <w:pPr>
              <w:spacing w:before="0" w:after="0"/>
              <w:rPr>
                <w:rFonts w:ascii="Calibri Light" w:hAnsi="Calibri Light" w:cs="Calibri Light"/>
                <w:sz w:val="20"/>
                <w:szCs w:val="20"/>
              </w:rPr>
            </w:pPr>
          </w:p>
        </w:tc>
        <w:tc>
          <w:tcPr>
            <w:tcW w:w="1264" w:type="dxa"/>
            <w:tcBorders>
              <w:top w:val="nil"/>
              <w:left w:val="nil"/>
              <w:bottom w:val="nil"/>
              <w:right w:val="nil"/>
            </w:tcBorders>
            <w:shd w:val="clear" w:color="auto" w:fill="auto"/>
            <w:noWrap/>
            <w:vAlign w:val="bottom"/>
          </w:tcPr>
          <w:p w14:paraId="42A64BA8" w14:textId="77777777" w:rsidR="00444B13" w:rsidRPr="009C25FE" w:rsidRDefault="00444B13">
            <w:pPr>
              <w:spacing w:before="0" w:after="0"/>
              <w:ind w:right="57"/>
              <w:jc w:val="right"/>
              <w:rPr>
                <w:rFonts w:ascii="Calibri Light" w:hAnsi="Calibri Light" w:cs="Calibri Light"/>
                <w:b/>
                <w:bCs/>
                <w:sz w:val="20"/>
                <w:szCs w:val="20"/>
              </w:rPr>
            </w:pPr>
          </w:p>
        </w:tc>
        <w:tc>
          <w:tcPr>
            <w:tcW w:w="1420" w:type="dxa"/>
            <w:gridSpan w:val="2"/>
            <w:tcBorders>
              <w:top w:val="nil"/>
              <w:left w:val="nil"/>
              <w:bottom w:val="nil"/>
              <w:right w:val="nil"/>
            </w:tcBorders>
            <w:shd w:val="clear" w:color="auto" w:fill="auto"/>
            <w:noWrap/>
            <w:vAlign w:val="bottom"/>
            <w:hideMark/>
          </w:tcPr>
          <w:p w14:paraId="00B13611"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c>
          <w:tcPr>
            <w:tcW w:w="1383" w:type="dxa"/>
            <w:gridSpan w:val="2"/>
            <w:tcBorders>
              <w:top w:val="nil"/>
              <w:left w:val="nil"/>
              <w:bottom w:val="nil"/>
              <w:right w:val="nil"/>
            </w:tcBorders>
            <w:shd w:val="clear" w:color="auto" w:fill="auto"/>
            <w:noWrap/>
            <w:vAlign w:val="bottom"/>
            <w:hideMark/>
          </w:tcPr>
          <w:p w14:paraId="2973C8F9"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c>
          <w:tcPr>
            <w:tcW w:w="1413" w:type="dxa"/>
            <w:gridSpan w:val="2"/>
            <w:tcBorders>
              <w:top w:val="nil"/>
              <w:left w:val="nil"/>
              <w:bottom w:val="nil"/>
              <w:right w:val="nil"/>
            </w:tcBorders>
            <w:shd w:val="clear" w:color="auto" w:fill="auto"/>
            <w:noWrap/>
            <w:vAlign w:val="bottom"/>
            <w:hideMark/>
          </w:tcPr>
          <w:p w14:paraId="59F1C509"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c>
          <w:tcPr>
            <w:tcW w:w="1361" w:type="dxa"/>
            <w:tcBorders>
              <w:top w:val="nil"/>
              <w:left w:val="nil"/>
              <w:bottom w:val="nil"/>
              <w:right w:val="nil"/>
            </w:tcBorders>
            <w:shd w:val="clear" w:color="auto" w:fill="auto"/>
            <w:noWrap/>
            <w:vAlign w:val="bottom"/>
            <w:hideMark/>
          </w:tcPr>
          <w:p w14:paraId="2B20C1AD"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r>
      <w:tr w:rsidR="00444B13" w:rsidRPr="009C25FE" w14:paraId="12966412" w14:textId="77777777">
        <w:trPr>
          <w:trHeight w:val="255"/>
        </w:trPr>
        <w:tc>
          <w:tcPr>
            <w:tcW w:w="2515" w:type="dxa"/>
            <w:tcBorders>
              <w:top w:val="nil"/>
              <w:left w:val="nil"/>
              <w:bottom w:val="nil"/>
              <w:right w:val="nil"/>
            </w:tcBorders>
            <w:shd w:val="clear" w:color="auto" w:fill="auto"/>
            <w:noWrap/>
            <w:vAlign w:val="bottom"/>
            <w:hideMark/>
          </w:tcPr>
          <w:p w14:paraId="404C3159"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Cost</w:t>
            </w:r>
          </w:p>
        </w:tc>
        <w:tc>
          <w:tcPr>
            <w:tcW w:w="1264" w:type="dxa"/>
            <w:tcBorders>
              <w:top w:val="nil"/>
              <w:left w:val="nil"/>
              <w:bottom w:val="nil"/>
              <w:right w:val="nil"/>
            </w:tcBorders>
            <w:shd w:val="clear" w:color="auto" w:fill="auto"/>
            <w:noWrap/>
            <w:vAlign w:val="bottom"/>
          </w:tcPr>
          <w:p w14:paraId="460DF681"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hideMark/>
          </w:tcPr>
          <w:p w14:paraId="20B67E2B" w14:textId="77777777" w:rsidR="00444B13" w:rsidRPr="009C25FE" w:rsidRDefault="00444B13">
            <w:pPr>
              <w:spacing w:before="0" w:after="0"/>
              <w:ind w:right="57"/>
              <w:jc w:val="right"/>
              <w:rPr>
                <w:rFonts w:ascii="Calibri Light" w:hAnsi="Calibri Light" w:cs="Calibri Light"/>
                <w:sz w:val="20"/>
                <w:szCs w:val="20"/>
              </w:rPr>
            </w:pPr>
          </w:p>
        </w:tc>
        <w:tc>
          <w:tcPr>
            <w:tcW w:w="1383" w:type="dxa"/>
            <w:gridSpan w:val="2"/>
            <w:tcBorders>
              <w:top w:val="nil"/>
              <w:left w:val="nil"/>
              <w:bottom w:val="nil"/>
              <w:right w:val="nil"/>
            </w:tcBorders>
            <w:shd w:val="clear" w:color="auto" w:fill="auto"/>
            <w:noWrap/>
            <w:vAlign w:val="bottom"/>
            <w:hideMark/>
          </w:tcPr>
          <w:p w14:paraId="14130028"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13" w:type="dxa"/>
            <w:gridSpan w:val="2"/>
            <w:tcBorders>
              <w:top w:val="nil"/>
              <w:left w:val="nil"/>
              <w:bottom w:val="nil"/>
              <w:right w:val="nil"/>
            </w:tcBorders>
            <w:shd w:val="clear" w:color="auto" w:fill="auto"/>
            <w:noWrap/>
            <w:vAlign w:val="bottom"/>
            <w:hideMark/>
          </w:tcPr>
          <w:p w14:paraId="37F9AB6A"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61" w:type="dxa"/>
            <w:tcBorders>
              <w:top w:val="nil"/>
              <w:left w:val="nil"/>
              <w:bottom w:val="nil"/>
              <w:right w:val="nil"/>
            </w:tcBorders>
            <w:shd w:val="clear" w:color="auto" w:fill="auto"/>
            <w:noWrap/>
            <w:vAlign w:val="bottom"/>
            <w:hideMark/>
          </w:tcPr>
          <w:p w14:paraId="0031D3C9" w14:textId="77777777" w:rsidR="00444B13" w:rsidRPr="009C25FE" w:rsidRDefault="00444B13">
            <w:pPr>
              <w:spacing w:before="0" w:after="0"/>
              <w:ind w:right="57"/>
              <w:jc w:val="right"/>
              <w:rPr>
                <w:rFonts w:ascii="Calibri Light" w:hAnsi="Calibri Light" w:cs="Calibri Light"/>
                <w:sz w:val="20"/>
                <w:szCs w:val="20"/>
                <w:highlight w:val="yellow"/>
              </w:rPr>
            </w:pPr>
          </w:p>
        </w:tc>
      </w:tr>
      <w:tr w:rsidR="00444B13" w:rsidRPr="009C25FE" w14:paraId="4A50493F" w14:textId="77777777">
        <w:trPr>
          <w:trHeight w:val="255"/>
        </w:trPr>
        <w:tc>
          <w:tcPr>
            <w:tcW w:w="2515" w:type="dxa"/>
            <w:tcBorders>
              <w:top w:val="nil"/>
              <w:left w:val="nil"/>
              <w:bottom w:val="nil"/>
              <w:right w:val="nil"/>
            </w:tcBorders>
            <w:shd w:val="clear" w:color="auto" w:fill="auto"/>
            <w:noWrap/>
            <w:vAlign w:val="bottom"/>
            <w:hideMark/>
          </w:tcPr>
          <w:p w14:paraId="2E89B3CC"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 2023</w:t>
            </w:r>
          </w:p>
        </w:tc>
        <w:tc>
          <w:tcPr>
            <w:tcW w:w="1264" w:type="dxa"/>
            <w:tcBorders>
              <w:top w:val="nil"/>
              <w:left w:val="nil"/>
              <w:bottom w:val="nil"/>
              <w:right w:val="nil"/>
            </w:tcBorders>
            <w:shd w:val="clear" w:color="auto" w:fill="auto"/>
            <w:noWrap/>
          </w:tcPr>
          <w:p w14:paraId="73C37639" w14:textId="77777777" w:rsidR="00444B13" w:rsidRPr="009C25FE" w:rsidRDefault="00444B13">
            <w:pPr>
              <w:spacing w:before="0" w:after="0"/>
              <w:ind w:right="57"/>
              <w:jc w:val="right"/>
              <w:rPr>
                <w:rFonts w:ascii="Calibri Light" w:hAnsi="Calibri Light" w:cs="Calibri Light"/>
                <w:sz w:val="20"/>
                <w:szCs w:val="20"/>
              </w:rPr>
            </w:pPr>
          </w:p>
        </w:tc>
        <w:tc>
          <w:tcPr>
            <w:tcW w:w="1420" w:type="dxa"/>
            <w:gridSpan w:val="2"/>
            <w:tcBorders>
              <w:top w:val="nil"/>
              <w:left w:val="nil"/>
              <w:bottom w:val="nil"/>
              <w:right w:val="nil"/>
            </w:tcBorders>
            <w:shd w:val="clear" w:color="auto" w:fill="auto"/>
            <w:noWrap/>
          </w:tcPr>
          <w:p w14:paraId="2C9B685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630</w:t>
            </w:r>
          </w:p>
        </w:tc>
        <w:tc>
          <w:tcPr>
            <w:tcW w:w="1383" w:type="dxa"/>
            <w:gridSpan w:val="2"/>
            <w:tcBorders>
              <w:top w:val="nil"/>
              <w:left w:val="nil"/>
              <w:bottom w:val="nil"/>
              <w:right w:val="nil"/>
            </w:tcBorders>
            <w:shd w:val="clear" w:color="auto" w:fill="auto"/>
            <w:noWrap/>
          </w:tcPr>
          <w:p w14:paraId="60FD856D"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507</w:t>
            </w:r>
          </w:p>
        </w:tc>
        <w:tc>
          <w:tcPr>
            <w:tcW w:w="1413" w:type="dxa"/>
            <w:gridSpan w:val="2"/>
            <w:tcBorders>
              <w:top w:val="nil"/>
              <w:left w:val="nil"/>
              <w:bottom w:val="nil"/>
              <w:right w:val="nil"/>
            </w:tcBorders>
            <w:shd w:val="clear" w:color="auto" w:fill="auto"/>
            <w:noWrap/>
          </w:tcPr>
          <w:p w14:paraId="78F4818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563</w:t>
            </w:r>
          </w:p>
        </w:tc>
        <w:tc>
          <w:tcPr>
            <w:tcW w:w="1361" w:type="dxa"/>
            <w:tcBorders>
              <w:top w:val="nil"/>
              <w:left w:val="nil"/>
              <w:bottom w:val="nil"/>
              <w:right w:val="nil"/>
            </w:tcBorders>
            <w:shd w:val="clear" w:color="auto" w:fill="auto"/>
            <w:noWrap/>
          </w:tcPr>
          <w:p w14:paraId="571B386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1,700</w:t>
            </w:r>
          </w:p>
        </w:tc>
      </w:tr>
      <w:tr w:rsidR="00444B13" w:rsidRPr="009C25FE" w14:paraId="1784336C" w14:textId="77777777">
        <w:trPr>
          <w:trHeight w:val="255"/>
        </w:trPr>
        <w:tc>
          <w:tcPr>
            <w:tcW w:w="2515" w:type="dxa"/>
            <w:tcBorders>
              <w:top w:val="nil"/>
              <w:left w:val="nil"/>
              <w:bottom w:val="nil"/>
              <w:right w:val="nil"/>
            </w:tcBorders>
            <w:shd w:val="clear" w:color="auto" w:fill="auto"/>
            <w:noWrap/>
            <w:vAlign w:val="bottom"/>
            <w:hideMark/>
          </w:tcPr>
          <w:p w14:paraId="0516D0B4"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Additions</w:t>
            </w:r>
          </w:p>
        </w:tc>
        <w:tc>
          <w:tcPr>
            <w:tcW w:w="1264" w:type="dxa"/>
            <w:tcBorders>
              <w:top w:val="nil"/>
              <w:left w:val="nil"/>
              <w:bottom w:val="nil"/>
              <w:right w:val="nil"/>
            </w:tcBorders>
            <w:shd w:val="clear" w:color="auto" w:fill="auto"/>
            <w:noWrap/>
            <w:vAlign w:val="bottom"/>
          </w:tcPr>
          <w:p w14:paraId="5751428F"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tcPr>
          <w:p w14:paraId="6373587D"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83" w:type="dxa"/>
            <w:gridSpan w:val="2"/>
            <w:tcBorders>
              <w:top w:val="nil"/>
              <w:left w:val="nil"/>
              <w:bottom w:val="nil"/>
              <w:right w:val="nil"/>
            </w:tcBorders>
            <w:shd w:val="clear" w:color="auto" w:fill="auto"/>
            <w:noWrap/>
            <w:vAlign w:val="bottom"/>
          </w:tcPr>
          <w:p w14:paraId="5B16ACD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9</w:t>
            </w:r>
          </w:p>
        </w:tc>
        <w:tc>
          <w:tcPr>
            <w:tcW w:w="1413" w:type="dxa"/>
            <w:gridSpan w:val="2"/>
            <w:tcBorders>
              <w:top w:val="nil"/>
              <w:left w:val="nil"/>
              <w:bottom w:val="nil"/>
              <w:right w:val="nil"/>
            </w:tcBorders>
            <w:shd w:val="clear" w:color="auto" w:fill="auto"/>
            <w:noWrap/>
            <w:vAlign w:val="bottom"/>
          </w:tcPr>
          <w:p w14:paraId="0FF2AB59"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48</w:t>
            </w:r>
          </w:p>
        </w:tc>
        <w:tc>
          <w:tcPr>
            <w:tcW w:w="1361" w:type="dxa"/>
            <w:tcBorders>
              <w:top w:val="nil"/>
              <w:left w:val="nil"/>
              <w:bottom w:val="nil"/>
              <w:right w:val="nil"/>
            </w:tcBorders>
            <w:shd w:val="clear" w:color="auto" w:fill="auto"/>
            <w:noWrap/>
            <w:vAlign w:val="bottom"/>
          </w:tcPr>
          <w:p w14:paraId="6BA441F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57</w:t>
            </w:r>
          </w:p>
        </w:tc>
      </w:tr>
      <w:tr w:rsidR="00444B13" w:rsidRPr="009C25FE" w14:paraId="53C812DB" w14:textId="77777777">
        <w:trPr>
          <w:trHeight w:val="255"/>
        </w:trPr>
        <w:tc>
          <w:tcPr>
            <w:tcW w:w="2515" w:type="dxa"/>
            <w:tcBorders>
              <w:top w:val="nil"/>
              <w:left w:val="nil"/>
              <w:bottom w:val="nil"/>
              <w:right w:val="nil"/>
            </w:tcBorders>
            <w:shd w:val="clear" w:color="auto" w:fill="auto"/>
            <w:noWrap/>
            <w:vAlign w:val="bottom"/>
            <w:hideMark/>
          </w:tcPr>
          <w:p w14:paraId="45B565D0"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Disposals</w:t>
            </w:r>
          </w:p>
        </w:tc>
        <w:tc>
          <w:tcPr>
            <w:tcW w:w="1264" w:type="dxa"/>
            <w:tcBorders>
              <w:top w:val="nil"/>
              <w:left w:val="nil"/>
              <w:bottom w:val="nil"/>
              <w:right w:val="nil"/>
            </w:tcBorders>
            <w:shd w:val="clear" w:color="auto" w:fill="auto"/>
            <w:noWrap/>
            <w:vAlign w:val="bottom"/>
          </w:tcPr>
          <w:p w14:paraId="5B0FC383"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tcPr>
          <w:p w14:paraId="06CC6876"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83" w:type="dxa"/>
            <w:gridSpan w:val="2"/>
            <w:tcBorders>
              <w:top w:val="nil"/>
              <w:left w:val="nil"/>
              <w:bottom w:val="nil"/>
              <w:right w:val="nil"/>
            </w:tcBorders>
            <w:shd w:val="clear" w:color="auto" w:fill="auto"/>
            <w:noWrap/>
            <w:vAlign w:val="bottom"/>
          </w:tcPr>
          <w:p w14:paraId="6AD0319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413" w:type="dxa"/>
            <w:gridSpan w:val="2"/>
            <w:tcBorders>
              <w:top w:val="nil"/>
              <w:left w:val="nil"/>
              <w:bottom w:val="nil"/>
              <w:right w:val="nil"/>
            </w:tcBorders>
            <w:shd w:val="clear" w:color="auto" w:fill="auto"/>
            <w:noWrap/>
            <w:vAlign w:val="bottom"/>
          </w:tcPr>
          <w:p w14:paraId="500C171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(23)</w:t>
            </w:r>
          </w:p>
        </w:tc>
        <w:tc>
          <w:tcPr>
            <w:tcW w:w="1361" w:type="dxa"/>
            <w:tcBorders>
              <w:top w:val="nil"/>
              <w:left w:val="nil"/>
              <w:bottom w:val="nil"/>
              <w:right w:val="nil"/>
            </w:tcBorders>
            <w:shd w:val="clear" w:color="auto" w:fill="auto"/>
            <w:noWrap/>
            <w:vAlign w:val="bottom"/>
          </w:tcPr>
          <w:p w14:paraId="7ADEE36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(23)</w:t>
            </w:r>
          </w:p>
        </w:tc>
      </w:tr>
      <w:tr w:rsidR="00444B13" w:rsidRPr="009C25FE" w14:paraId="397150A2" w14:textId="77777777">
        <w:trPr>
          <w:trHeight w:val="255"/>
        </w:trPr>
        <w:tc>
          <w:tcPr>
            <w:tcW w:w="2515" w:type="dxa"/>
            <w:tcBorders>
              <w:top w:val="nil"/>
              <w:left w:val="nil"/>
              <w:bottom w:val="nil"/>
              <w:right w:val="nil"/>
            </w:tcBorders>
            <w:shd w:val="clear" w:color="auto" w:fill="auto"/>
            <w:noWrap/>
            <w:vAlign w:val="bottom"/>
          </w:tcPr>
          <w:p w14:paraId="3D884D60"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Reclassification</w:t>
            </w:r>
          </w:p>
        </w:tc>
        <w:tc>
          <w:tcPr>
            <w:tcW w:w="1264" w:type="dxa"/>
            <w:tcBorders>
              <w:top w:val="nil"/>
              <w:left w:val="nil"/>
              <w:bottom w:val="nil"/>
              <w:right w:val="nil"/>
            </w:tcBorders>
            <w:shd w:val="clear" w:color="auto" w:fill="auto"/>
            <w:noWrap/>
            <w:vAlign w:val="bottom"/>
          </w:tcPr>
          <w:p w14:paraId="310D3258" w14:textId="77777777" w:rsidR="00444B13" w:rsidRPr="009C25FE" w:rsidRDefault="00444B13">
            <w:pPr>
              <w:spacing w:before="0" w:after="0"/>
              <w:ind w:right="57"/>
              <w:jc w:val="right"/>
              <w:rPr>
                <w:rFonts w:ascii="Calibri Light" w:hAnsi="Calibri Light" w:cs="Calibri Light"/>
                <w:sz w:val="20"/>
                <w:szCs w:val="20"/>
              </w:rPr>
            </w:pPr>
          </w:p>
        </w:tc>
        <w:tc>
          <w:tcPr>
            <w:tcW w:w="1420" w:type="dxa"/>
            <w:gridSpan w:val="2"/>
            <w:tcBorders>
              <w:top w:val="nil"/>
              <w:left w:val="nil"/>
              <w:bottom w:val="nil"/>
              <w:right w:val="nil"/>
            </w:tcBorders>
            <w:shd w:val="clear" w:color="auto" w:fill="auto"/>
            <w:noWrap/>
            <w:vAlign w:val="bottom"/>
          </w:tcPr>
          <w:p w14:paraId="625124F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83" w:type="dxa"/>
            <w:gridSpan w:val="2"/>
            <w:tcBorders>
              <w:top w:val="nil"/>
              <w:left w:val="nil"/>
              <w:bottom w:val="nil"/>
              <w:right w:val="nil"/>
            </w:tcBorders>
            <w:shd w:val="clear" w:color="auto" w:fill="auto"/>
            <w:noWrap/>
            <w:vAlign w:val="bottom"/>
          </w:tcPr>
          <w:p w14:paraId="5E04377A" w14:textId="77777777" w:rsidR="00444B13" w:rsidRPr="009C25FE" w:rsidRDefault="00444B13">
            <w:pPr>
              <w:spacing w:before="0" w:after="0"/>
              <w:ind w:right="57"/>
              <w:jc w:val="right"/>
              <w:rPr>
                <w:rFonts w:ascii="Calibri Light" w:hAnsi="Calibri Light" w:cs="Calibri Light"/>
                <w:b/>
                <w:sz w:val="20"/>
                <w:szCs w:val="20"/>
              </w:rPr>
            </w:pPr>
            <w:r w:rsidRPr="009C25FE">
              <w:rPr>
                <w:rFonts w:ascii="Calibri Light" w:hAnsi="Calibri Light" w:cs="Calibri Light"/>
                <w:sz w:val="20"/>
                <w:szCs w:val="20"/>
              </w:rPr>
              <w:t>–</w:t>
            </w:r>
          </w:p>
        </w:tc>
        <w:tc>
          <w:tcPr>
            <w:tcW w:w="1413" w:type="dxa"/>
            <w:gridSpan w:val="2"/>
            <w:tcBorders>
              <w:top w:val="nil"/>
              <w:left w:val="nil"/>
              <w:bottom w:val="nil"/>
              <w:right w:val="nil"/>
            </w:tcBorders>
            <w:shd w:val="clear" w:color="auto" w:fill="auto"/>
            <w:noWrap/>
            <w:vAlign w:val="bottom"/>
          </w:tcPr>
          <w:p w14:paraId="62D1270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61" w:type="dxa"/>
            <w:tcBorders>
              <w:top w:val="nil"/>
              <w:left w:val="nil"/>
              <w:bottom w:val="nil"/>
              <w:right w:val="nil"/>
            </w:tcBorders>
            <w:shd w:val="clear" w:color="auto" w:fill="auto"/>
            <w:noWrap/>
            <w:vAlign w:val="bottom"/>
          </w:tcPr>
          <w:p w14:paraId="0CD3EE8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4A4179C0" w14:textId="77777777">
        <w:trPr>
          <w:trHeight w:val="255"/>
        </w:trPr>
        <w:tc>
          <w:tcPr>
            <w:tcW w:w="2515" w:type="dxa"/>
            <w:tcBorders>
              <w:top w:val="nil"/>
              <w:left w:val="nil"/>
              <w:bottom w:val="nil"/>
              <w:right w:val="nil"/>
            </w:tcBorders>
            <w:shd w:val="clear" w:color="auto" w:fill="auto"/>
            <w:noWrap/>
            <w:vAlign w:val="bottom"/>
            <w:hideMark/>
          </w:tcPr>
          <w:p w14:paraId="4B2F302A"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 xml:space="preserve">Balance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 2024</w:t>
            </w:r>
          </w:p>
        </w:tc>
        <w:tc>
          <w:tcPr>
            <w:tcW w:w="1264" w:type="dxa"/>
            <w:tcBorders>
              <w:top w:val="single" w:sz="4" w:space="0" w:color="auto"/>
              <w:left w:val="nil"/>
              <w:bottom w:val="single" w:sz="4" w:space="0" w:color="auto"/>
              <w:right w:val="nil"/>
            </w:tcBorders>
            <w:shd w:val="clear" w:color="auto" w:fill="auto"/>
            <w:noWrap/>
            <w:vAlign w:val="bottom"/>
          </w:tcPr>
          <w:p w14:paraId="6C57A8E0" w14:textId="77777777" w:rsidR="00444B13" w:rsidRPr="009C25FE" w:rsidRDefault="00444B13">
            <w:pPr>
              <w:spacing w:before="0" w:after="0"/>
              <w:ind w:right="57"/>
              <w:jc w:val="right"/>
              <w:rPr>
                <w:rFonts w:ascii="Calibri Light" w:hAnsi="Calibri Light" w:cs="Calibri Light"/>
                <w:b/>
                <w:bCs/>
                <w:sz w:val="20"/>
                <w:szCs w:val="20"/>
                <w:highlight w:val="yellow"/>
              </w:rPr>
            </w:pPr>
          </w:p>
        </w:tc>
        <w:tc>
          <w:tcPr>
            <w:tcW w:w="1420" w:type="dxa"/>
            <w:gridSpan w:val="2"/>
            <w:tcBorders>
              <w:top w:val="single" w:sz="4" w:space="0" w:color="auto"/>
              <w:left w:val="nil"/>
              <w:bottom w:val="single" w:sz="4" w:space="0" w:color="auto"/>
              <w:right w:val="nil"/>
            </w:tcBorders>
            <w:shd w:val="clear" w:color="auto" w:fill="auto"/>
            <w:noWrap/>
            <w:vAlign w:val="bottom"/>
          </w:tcPr>
          <w:p w14:paraId="79F68F9C"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630</w:t>
            </w:r>
          </w:p>
        </w:tc>
        <w:tc>
          <w:tcPr>
            <w:tcW w:w="1383" w:type="dxa"/>
            <w:gridSpan w:val="2"/>
            <w:tcBorders>
              <w:top w:val="single" w:sz="4" w:space="0" w:color="auto"/>
              <w:left w:val="nil"/>
              <w:bottom w:val="single" w:sz="4" w:space="0" w:color="auto"/>
              <w:right w:val="nil"/>
            </w:tcBorders>
            <w:shd w:val="clear" w:color="auto" w:fill="auto"/>
            <w:noWrap/>
            <w:vAlign w:val="bottom"/>
          </w:tcPr>
          <w:p w14:paraId="02F045CB"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516</w:t>
            </w:r>
          </w:p>
        </w:tc>
        <w:tc>
          <w:tcPr>
            <w:tcW w:w="1413" w:type="dxa"/>
            <w:gridSpan w:val="2"/>
            <w:tcBorders>
              <w:top w:val="single" w:sz="4" w:space="0" w:color="auto"/>
              <w:left w:val="nil"/>
              <w:bottom w:val="single" w:sz="4" w:space="0" w:color="auto"/>
              <w:right w:val="nil"/>
            </w:tcBorders>
            <w:shd w:val="clear" w:color="auto" w:fill="auto"/>
            <w:noWrap/>
            <w:vAlign w:val="bottom"/>
          </w:tcPr>
          <w:p w14:paraId="56B2226F"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588</w:t>
            </w:r>
          </w:p>
        </w:tc>
        <w:tc>
          <w:tcPr>
            <w:tcW w:w="1361" w:type="dxa"/>
            <w:tcBorders>
              <w:top w:val="single" w:sz="4" w:space="0" w:color="auto"/>
              <w:left w:val="nil"/>
              <w:bottom w:val="single" w:sz="4" w:space="0" w:color="auto"/>
              <w:right w:val="nil"/>
            </w:tcBorders>
            <w:shd w:val="clear" w:color="auto" w:fill="auto"/>
            <w:noWrap/>
            <w:vAlign w:val="bottom"/>
          </w:tcPr>
          <w:p w14:paraId="0ADFE42E"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1,734</w:t>
            </w:r>
          </w:p>
        </w:tc>
      </w:tr>
      <w:tr w:rsidR="00444B13" w:rsidRPr="009C25FE" w14:paraId="7BC6206C" w14:textId="77777777">
        <w:trPr>
          <w:trHeight w:val="255"/>
        </w:trPr>
        <w:tc>
          <w:tcPr>
            <w:tcW w:w="2515" w:type="dxa"/>
            <w:tcBorders>
              <w:top w:val="nil"/>
              <w:left w:val="nil"/>
              <w:bottom w:val="nil"/>
              <w:right w:val="nil"/>
            </w:tcBorders>
            <w:shd w:val="clear" w:color="auto" w:fill="auto"/>
            <w:noWrap/>
            <w:vAlign w:val="bottom"/>
            <w:hideMark/>
          </w:tcPr>
          <w:p w14:paraId="4CE887B3" w14:textId="77777777" w:rsidR="00444B13" w:rsidRPr="009C25FE" w:rsidRDefault="00444B13">
            <w:pPr>
              <w:spacing w:before="0" w:after="0"/>
              <w:rPr>
                <w:rFonts w:ascii="Calibri Light" w:hAnsi="Calibri Light" w:cs="Calibri Light"/>
                <w:sz w:val="20"/>
                <w:szCs w:val="20"/>
              </w:rPr>
            </w:pPr>
          </w:p>
        </w:tc>
        <w:tc>
          <w:tcPr>
            <w:tcW w:w="1264" w:type="dxa"/>
            <w:tcBorders>
              <w:top w:val="nil"/>
              <w:left w:val="nil"/>
              <w:bottom w:val="nil"/>
              <w:right w:val="nil"/>
            </w:tcBorders>
            <w:shd w:val="clear" w:color="auto" w:fill="auto"/>
            <w:noWrap/>
            <w:vAlign w:val="bottom"/>
          </w:tcPr>
          <w:p w14:paraId="0FAACCC6"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tcPr>
          <w:p w14:paraId="267E8D3E"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83" w:type="dxa"/>
            <w:gridSpan w:val="2"/>
            <w:tcBorders>
              <w:top w:val="nil"/>
              <w:left w:val="nil"/>
              <w:bottom w:val="nil"/>
              <w:right w:val="nil"/>
            </w:tcBorders>
            <w:shd w:val="clear" w:color="auto" w:fill="auto"/>
            <w:noWrap/>
            <w:vAlign w:val="bottom"/>
          </w:tcPr>
          <w:p w14:paraId="5FFD37AC" w14:textId="77777777" w:rsidR="00444B13" w:rsidRPr="009C25FE" w:rsidRDefault="00444B13">
            <w:pPr>
              <w:spacing w:before="0" w:after="0"/>
              <w:ind w:right="57"/>
              <w:jc w:val="right"/>
              <w:rPr>
                <w:rFonts w:ascii="Calibri Light" w:hAnsi="Calibri Light" w:cs="Calibri Light"/>
                <w:sz w:val="20"/>
                <w:szCs w:val="20"/>
              </w:rPr>
            </w:pPr>
          </w:p>
        </w:tc>
        <w:tc>
          <w:tcPr>
            <w:tcW w:w="1413" w:type="dxa"/>
            <w:gridSpan w:val="2"/>
            <w:tcBorders>
              <w:top w:val="nil"/>
              <w:left w:val="nil"/>
              <w:bottom w:val="nil"/>
              <w:right w:val="nil"/>
            </w:tcBorders>
            <w:shd w:val="clear" w:color="auto" w:fill="auto"/>
            <w:noWrap/>
            <w:vAlign w:val="bottom"/>
          </w:tcPr>
          <w:p w14:paraId="104DAB83" w14:textId="77777777" w:rsidR="00444B13" w:rsidRPr="009C25FE" w:rsidRDefault="00444B13">
            <w:pPr>
              <w:spacing w:before="0" w:after="0"/>
              <w:ind w:right="57"/>
              <w:jc w:val="right"/>
              <w:rPr>
                <w:rFonts w:ascii="Calibri Light" w:hAnsi="Calibri Light" w:cs="Calibri Light"/>
                <w:sz w:val="20"/>
                <w:szCs w:val="20"/>
              </w:rPr>
            </w:pPr>
          </w:p>
        </w:tc>
        <w:tc>
          <w:tcPr>
            <w:tcW w:w="1361" w:type="dxa"/>
            <w:tcBorders>
              <w:top w:val="nil"/>
              <w:left w:val="nil"/>
              <w:bottom w:val="nil"/>
              <w:right w:val="nil"/>
            </w:tcBorders>
            <w:shd w:val="clear" w:color="auto" w:fill="auto"/>
            <w:noWrap/>
            <w:vAlign w:val="bottom"/>
          </w:tcPr>
          <w:p w14:paraId="0EB974E5"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2622DDBA" w14:textId="77777777">
        <w:trPr>
          <w:trHeight w:val="255"/>
        </w:trPr>
        <w:tc>
          <w:tcPr>
            <w:tcW w:w="2515" w:type="dxa"/>
            <w:tcBorders>
              <w:top w:val="nil"/>
              <w:left w:val="nil"/>
              <w:bottom w:val="nil"/>
              <w:right w:val="nil"/>
            </w:tcBorders>
            <w:shd w:val="clear" w:color="auto" w:fill="auto"/>
            <w:vAlign w:val="bottom"/>
            <w:hideMark/>
          </w:tcPr>
          <w:p w14:paraId="7AD6C804"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Accumulated depreciation</w:t>
            </w:r>
          </w:p>
        </w:tc>
        <w:tc>
          <w:tcPr>
            <w:tcW w:w="1264" w:type="dxa"/>
            <w:tcBorders>
              <w:top w:val="nil"/>
              <w:left w:val="nil"/>
              <w:bottom w:val="nil"/>
              <w:right w:val="nil"/>
            </w:tcBorders>
            <w:shd w:val="clear" w:color="auto" w:fill="auto"/>
            <w:noWrap/>
            <w:vAlign w:val="bottom"/>
          </w:tcPr>
          <w:p w14:paraId="1CC43A2A"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tcPr>
          <w:p w14:paraId="2EF828B6"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83" w:type="dxa"/>
            <w:gridSpan w:val="2"/>
            <w:tcBorders>
              <w:top w:val="nil"/>
              <w:left w:val="nil"/>
              <w:bottom w:val="nil"/>
              <w:right w:val="nil"/>
            </w:tcBorders>
            <w:shd w:val="clear" w:color="auto" w:fill="auto"/>
            <w:noWrap/>
            <w:vAlign w:val="bottom"/>
          </w:tcPr>
          <w:p w14:paraId="013EA497" w14:textId="77777777" w:rsidR="00444B13" w:rsidRPr="009C25FE" w:rsidRDefault="00444B13">
            <w:pPr>
              <w:spacing w:before="0" w:after="0"/>
              <w:ind w:right="57"/>
              <w:jc w:val="right"/>
              <w:rPr>
                <w:rFonts w:ascii="Calibri Light" w:hAnsi="Calibri Light" w:cs="Calibri Light"/>
                <w:sz w:val="20"/>
                <w:szCs w:val="20"/>
              </w:rPr>
            </w:pPr>
          </w:p>
        </w:tc>
        <w:tc>
          <w:tcPr>
            <w:tcW w:w="1413" w:type="dxa"/>
            <w:gridSpan w:val="2"/>
            <w:tcBorders>
              <w:top w:val="nil"/>
              <w:left w:val="nil"/>
              <w:bottom w:val="nil"/>
              <w:right w:val="nil"/>
            </w:tcBorders>
            <w:shd w:val="clear" w:color="auto" w:fill="auto"/>
            <w:noWrap/>
            <w:vAlign w:val="bottom"/>
          </w:tcPr>
          <w:p w14:paraId="5B3CD97E" w14:textId="77777777" w:rsidR="00444B13" w:rsidRPr="009C25FE" w:rsidRDefault="00444B13">
            <w:pPr>
              <w:spacing w:before="0" w:after="0"/>
              <w:ind w:right="57"/>
              <w:jc w:val="right"/>
              <w:rPr>
                <w:rFonts w:ascii="Calibri Light" w:hAnsi="Calibri Light" w:cs="Calibri Light"/>
                <w:sz w:val="20"/>
                <w:szCs w:val="20"/>
              </w:rPr>
            </w:pPr>
          </w:p>
        </w:tc>
        <w:tc>
          <w:tcPr>
            <w:tcW w:w="1361" w:type="dxa"/>
            <w:tcBorders>
              <w:top w:val="nil"/>
              <w:left w:val="nil"/>
              <w:bottom w:val="nil"/>
              <w:right w:val="nil"/>
            </w:tcBorders>
            <w:shd w:val="clear" w:color="auto" w:fill="auto"/>
            <w:noWrap/>
            <w:vAlign w:val="bottom"/>
          </w:tcPr>
          <w:p w14:paraId="4870B029"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2D937149" w14:textId="77777777">
        <w:trPr>
          <w:trHeight w:val="255"/>
        </w:trPr>
        <w:tc>
          <w:tcPr>
            <w:tcW w:w="2515" w:type="dxa"/>
            <w:tcBorders>
              <w:top w:val="nil"/>
              <w:left w:val="nil"/>
              <w:bottom w:val="nil"/>
              <w:right w:val="nil"/>
            </w:tcBorders>
            <w:shd w:val="clear" w:color="auto" w:fill="auto"/>
            <w:noWrap/>
            <w:vAlign w:val="bottom"/>
            <w:hideMark/>
          </w:tcPr>
          <w:p w14:paraId="22A0F154"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 2023</w:t>
            </w:r>
          </w:p>
        </w:tc>
        <w:tc>
          <w:tcPr>
            <w:tcW w:w="1264" w:type="dxa"/>
            <w:tcBorders>
              <w:top w:val="nil"/>
              <w:left w:val="nil"/>
              <w:bottom w:val="nil"/>
              <w:right w:val="nil"/>
            </w:tcBorders>
            <w:shd w:val="clear" w:color="auto" w:fill="auto"/>
            <w:noWrap/>
            <w:vAlign w:val="bottom"/>
          </w:tcPr>
          <w:p w14:paraId="1356E54E"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tcPr>
          <w:p w14:paraId="07A7A73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265</w:t>
            </w:r>
          </w:p>
        </w:tc>
        <w:tc>
          <w:tcPr>
            <w:tcW w:w="1383" w:type="dxa"/>
            <w:gridSpan w:val="2"/>
            <w:tcBorders>
              <w:top w:val="nil"/>
              <w:left w:val="nil"/>
              <w:bottom w:val="nil"/>
              <w:right w:val="nil"/>
            </w:tcBorders>
            <w:shd w:val="clear" w:color="auto" w:fill="auto"/>
            <w:noWrap/>
            <w:vAlign w:val="bottom"/>
          </w:tcPr>
          <w:p w14:paraId="45C7E16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358</w:t>
            </w:r>
          </w:p>
        </w:tc>
        <w:tc>
          <w:tcPr>
            <w:tcW w:w="1413" w:type="dxa"/>
            <w:gridSpan w:val="2"/>
            <w:tcBorders>
              <w:top w:val="nil"/>
              <w:left w:val="nil"/>
              <w:bottom w:val="nil"/>
              <w:right w:val="nil"/>
            </w:tcBorders>
            <w:shd w:val="clear" w:color="auto" w:fill="auto"/>
            <w:noWrap/>
            <w:vAlign w:val="bottom"/>
          </w:tcPr>
          <w:p w14:paraId="201FB54B"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471</w:t>
            </w:r>
          </w:p>
        </w:tc>
        <w:tc>
          <w:tcPr>
            <w:tcW w:w="1361" w:type="dxa"/>
            <w:tcBorders>
              <w:top w:val="nil"/>
              <w:left w:val="nil"/>
              <w:bottom w:val="nil"/>
              <w:right w:val="nil"/>
            </w:tcBorders>
            <w:shd w:val="clear" w:color="auto" w:fill="auto"/>
            <w:noWrap/>
            <w:vAlign w:val="bottom"/>
          </w:tcPr>
          <w:p w14:paraId="7B7AB58A"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1,094</w:t>
            </w:r>
          </w:p>
        </w:tc>
      </w:tr>
      <w:tr w:rsidR="00444B13" w:rsidRPr="009C25FE" w14:paraId="7E9FDD44" w14:textId="77777777">
        <w:trPr>
          <w:trHeight w:val="255"/>
        </w:trPr>
        <w:tc>
          <w:tcPr>
            <w:tcW w:w="2515" w:type="dxa"/>
            <w:tcBorders>
              <w:top w:val="nil"/>
              <w:left w:val="nil"/>
              <w:bottom w:val="nil"/>
              <w:right w:val="nil"/>
            </w:tcBorders>
            <w:shd w:val="clear" w:color="auto" w:fill="auto"/>
            <w:noWrap/>
            <w:vAlign w:val="bottom"/>
            <w:hideMark/>
          </w:tcPr>
          <w:p w14:paraId="0C6DC4A1"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Depreciation expense</w:t>
            </w:r>
          </w:p>
        </w:tc>
        <w:tc>
          <w:tcPr>
            <w:tcW w:w="1264" w:type="dxa"/>
            <w:tcBorders>
              <w:top w:val="nil"/>
              <w:left w:val="nil"/>
              <w:bottom w:val="nil"/>
              <w:right w:val="nil"/>
            </w:tcBorders>
            <w:shd w:val="clear" w:color="auto" w:fill="auto"/>
            <w:noWrap/>
            <w:vAlign w:val="bottom"/>
          </w:tcPr>
          <w:p w14:paraId="6A1D166C"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tcPr>
          <w:p w14:paraId="78F2277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76</w:t>
            </w:r>
          </w:p>
        </w:tc>
        <w:tc>
          <w:tcPr>
            <w:tcW w:w="1383" w:type="dxa"/>
            <w:gridSpan w:val="2"/>
            <w:tcBorders>
              <w:top w:val="nil"/>
              <w:left w:val="nil"/>
              <w:bottom w:val="nil"/>
              <w:right w:val="nil"/>
            </w:tcBorders>
            <w:shd w:val="clear" w:color="auto" w:fill="auto"/>
            <w:noWrap/>
            <w:vAlign w:val="bottom"/>
          </w:tcPr>
          <w:p w14:paraId="7CDFFDB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35</w:t>
            </w:r>
          </w:p>
        </w:tc>
        <w:tc>
          <w:tcPr>
            <w:tcW w:w="1413" w:type="dxa"/>
            <w:gridSpan w:val="2"/>
            <w:tcBorders>
              <w:top w:val="nil"/>
              <w:left w:val="nil"/>
              <w:bottom w:val="nil"/>
              <w:right w:val="nil"/>
            </w:tcBorders>
            <w:shd w:val="clear" w:color="auto" w:fill="auto"/>
            <w:noWrap/>
            <w:vAlign w:val="bottom"/>
          </w:tcPr>
          <w:p w14:paraId="3814D2B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50</w:t>
            </w:r>
          </w:p>
        </w:tc>
        <w:tc>
          <w:tcPr>
            <w:tcW w:w="1361" w:type="dxa"/>
            <w:tcBorders>
              <w:top w:val="nil"/>
              <w:left w:val="nil"/>
              <w:bottom w:val="nil"/>
              <w:right w:val="nil"/>
            </w:tcBorders>
            <w:shd w:val="clear" w:color="auto" w:fill="auto"/>
            <w:noWrap/>
            <w:vAlign w:val="bottom"/>
          </w:tcPr>
          <w:p w14:paraId="11E44E63"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161</w:t>
            </w:r>
          </w:p>
        </w:tc>
      </w:tr>
      <w:tr w:rsidR="00444B13" w:rsidRPr="009C25FE" w14:paraId="2C210CD0" w14:textId="77777777">
        <w:trPr>
          <w:trHeight w:val="255"/>
        </w:trPr>
        <w:tc>
          <w:tcPr>
            <w:tcW w:w="2515" w:type="dxa"/>
            <w:tcBorders>
              <w:top w:val="nil"/>
              <w:left w:val="nil"/>
              <w:bottom w:val="nil"/>
              <w:right w:val="nil"/>
            </w:tcBorders>
            <w:shd w:val="clear" w:color="auto" w:fill="auto"/>
            <w:noWrap/>
            <w:vAlign w:val="bottom"/>
            <w:hideMark/>
          </w:tcPr>
          <w:p w14:paraId="55F86779"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Eliminated on disposal</w:t>
            </w:r>
          </w:p>
        </w:tc>
        <w:tc>
          <w:tcPr>
            <w:tcW w:w="1264" w:type="dxa"/>
            <w:tcBorders>
              <w:top w:val="nil"/>
              <w:left w:val="nil"/>
              <w:bottom w:val="nil"/>
              <w:right w:val="nil"/>
            </w:tcBorders>
            <w:shd w:val="clear" w:color="auto" w:fill="auto"/>
            <w:noWrap/>
            <w:vAlign w:val="bottom"/>
          </w:tcPr>
          <w:p w14:paraId="35A66AD8"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tcPr>
          <w:p w14:paraId="4C5DAAC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83" w:type="dxa"/>
            <w:gridSpan w:val="2"/>
            <w:tcBorders>
              <w:top w:val="nil"/>
              <w:left w:val="nil"/>
              <w:bottom w:val="nil"/>
              <w:right w:val="nil"/>
            </w:tcBorders>
            <w:shd w:val="clear" w:color="auto" w:fill="auto"/>
            <w:noWrap/>
            <w:vAlign w:val="bottom"/>
          </w:tcPr>
          <w:p w14:paraId="406E352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413" w:type="dxa"/>
            <w:gridSpan w:val="2"/>
            <w:tcBorders>
              <w:top w:val="nil"/>
              <w:left w:val="nil"/>
              <w:bottom w:val="nil"/>
              <w:right w:val="nil"/>
            </w:tcBorders>
            <w:shd w:val="clear" w:color="auto" w:fill="auto"/>
            <w:noWrap/>
            <w:vAlign w:val="bottom"/>
          </w:tcPr>
          <w:p w14:paraId="5EF9888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(23)</w:t>
            </w:r>
          </w:p>
        </w:tc>
        <w:tc>
          <w:tcPr>
            <w:tcW w:w="1361" w:type="dxa"/>
            <w:tcBorders>
              <w:top w:val="nil"/>
              <w:left w:val="nil"/>
              <w:bottom w:val="nil"/>
              <w:right w:val="nil"/>
            </w:tcBorders>
            <w:shd w:val="clear" w:color="auto" w:fill="auto"/>
            <w:noWrap/>
            <w:vAlign w:val="bottom"/>
          </w:tcPr>
          <w:p w14:paraId="25F7BD2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(23)</w:t>
            </w:r>
          </w:p>
        </w:tc>
      </w:tr>
      <w:tr w:rsidR="00444B13" w:rsidRPr="009C25FE" w14:paraId="2F33AB5A" w14:textId="77777777">
        <w:trPr>
          <w:trHeight w:val="255"/>
        </w:trPr>
        <w:tc>
          <w:tcPr>
            <w:tcW w:w="2515" w:type="dxa"/>
            <w:tcBorders>
              <w:top w:val="nil"/>
              <w:left w:val="nil"/>
              <w:bottom w:val="nil"/>
              <w:right w:val="nil"/>
            </w:tcBorders>
            <w:shd w:val="clear" w:color="auto" w:fill="auto"/>
            <w:noWrap/>
            <w:vAlign w:val="bottom"/>
            <w:hideMark/>
          </w:tcPr>
          <w:p w14:paraId="0AF55A83"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 xml:space="preserve">Balance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 2024</w:t>
            </w:r>
          </w:p>
        </w:tc>
        <w:tc>
          <w:tcPr>
            <w:tcW w:w="1264" w:type="dxa"/>
            <w:tcBorders>
              <w:top w:val="single" w:sz="4" w:space="0" w:color="auto"/>
              <w:left w:val="nil"/>
              <w:bottom w:val="single" w:sz="4" w:space="0" w:color="auto"/>
              <w:right w:val="nil"/>
            </w:tcBorders>
            <w:shd w:val="clear" w:color="auto" w:fill="auto"/>
            <w:noWrap/>
            <w:vAlign w:val="bottom"/>
          </w:tcPr>
          <w:p w14:paraId="019E09FE" w14:textId="77777777" w:rsidR="00444B13" w:rsidRPr="009C25FE" w:rsidRDefault="00444B13">
            <w:pPr>
              <w:spacing w:before="0" w:after="0"/>
              <w:ind w:right="57"/>
              <w:jc w:val="right"/>
              <w:rPr>
                <w:rFonts w:ascii="Calibri Light" w:hAnsi="Calibri Light" w:cs="Calibri Light"/>
                <w:b/>
                <w:bCs/>
                <w:sz w:val="20"/>
                <w:szCs w:val="20"/>
                <w:highlight w:val="yellow"/>
              </w:rPr>
            </w:pPr>
          </w:p>
        </w:tc>
        <w:tc>
          <w:tcPr>
            <w:tcW w:w="1420" w:type="dxa"/>
            <w:gridSpan w:val="2"/>
            <w:tcBorders>
              <w:top w:val="single" w:sz="4" w:space="0" w:color="auto"/>
              <w:left w:val="nil"/>
              <w:bottom w:val="single" w:sz="4" w:space="0" w:color="auto"/>
              <w:right w:val="nil"/>
            </w:tcBorders>
            <w:shd w:val="clear" w:color="auto" w:fill="auto"/>
            <w:noWrap/>
            <w:vAlign w:val="bottom"/>
          </w:tcPr>
          <w:p w14:paraId="26F203CE"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341</w:t>
            </w:r>
          </w:p>
        </w:tc>
        <w:tc>
          <w:tcPr>
            <w:tcW w:w="1383" w:type="dxa"/>
            <w:gridSpan w:val="2"/>
            <w:tcBorders>
              <w:top w:val="single" w:sz="4" w:space="0" w:color="auto"/>
              <w:left w:val="nil"/>
              <w:bottom w:val="single" w:sz="4" w:space="0" w:color="auto"/>
              <w:right w:val="nil"/>
            </w:tcBorders>
            <w:shd w:val="clear" w:color="auto" w:fill="auto"/>
            <w:noWrap/>
            <w:vAlign w:val="bottom"/>
          </w:tcPr>
          <w:p w14:paraId="2D88C7F6"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393</w:t>
            </w:r>
          </w:p>
        </w:tc>
        <w:tc>
          <w:tcPr>
            <w:tcW w:w="1413" w:type="dxa"/>
            <w:gridSpan w:val="2"/>
            <w:tcBorders>
              <w:top w:val="single" w:sz="4" w:space="0" w:color="auto"/>
              <w:left w:val="nil"/>
              <w:bottom w:val="single" w:sz="4" w:space="0" w:color="auto"/>
              <w:right w:val="nil"/>
            </w:tcBorders>
            <w:shd w:val="clear" w:color="auto" w:fill="auto"/>
            <w:noWrap/>
            <w:vAlign w:val="bottom"/>
          </w:tcPr>
          <w:p w14:paraId="736BEA57"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498</w:t>
            </w:r>
          </w:p>
        </w:tc>
        <w:tc>
          <w:tcPr>
            <w:tcW w:w="1361" w:type="dxa"/>
            <w:tcBorders>
              <w:top w:val="single" w:sz="4" w:space="0" w:color="auto"/>
              <w:left w:val="nil"/>
              <w:bottom w:val="single" w:sz="4" w:space="0" w:color="auto"/>
              <w:right w:val="nil"/>
            </w:tcBorders>
            <w:shd w:val="clear" w:color="auto" w:fill="auto"/>
            <w:noWrap/>
            <w:vAlign w:val="bottom"/>
          </w:tcPr>
          <w:p w14:paraId="0E09F61F"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1,232</w:t>
            </w:r>
          </w:p>
        </w:tc>
      </w:tr>
      <w:tr w:rsidR="00444B13" w:rsidRPr="009C25FE" w14:paraId="476788D6" w14:textId="77777777">
        <w:trPr>
          <w:trHeight w:val="255"/>
        </w:trPr>
        <w:tc>
          <w:tcPr>
            <w:tcW w:w="2515" w:type="dxa"/>
            <w:tcBorders>
              <w:top w:val="nil"/>
              <w:left w:val="nil"/>
              <w:bottom w:val="nil"/>
              <w:right w:val="nil"/>
            </w:tcBorders>
            <w:shd w:val="clear" w:color="auto" w:fill="auto"/>
            <w:noWrap/>
            <w:vAlign w:val="bottom"/>
            <w:hideMark/>
          </w:tcPr>
          <w:p w14:paraId="6C4155FD" w14:textId="77777777" w:rsidR="00444B13" w:rsidRPr="009C25FE" w:rsidRDefault="00444B13">
            <w:pPr>
              <w:spacing w:before="0" w:after="0"/>
              <w:ind w:left="113"/>
              <w:rPr>
                <w:rFonts w:ascii="Calibri Light" w:hAnsi="Calibri Light" w:cs="Calibri Light"/>
                <w:sz w:val="20"/>
                <w:szCs w:val="20"/>
              </w:rPr>
            </w:pPr>
          </w:p>
        </w:tc>
        <w:tc>
          <w:tcPr>
            <w:tcW w:w="1264" w:type="dxa"/>
            <w:tcBorders>
              <w:top w:val="nil"/>
              <w:left w:val="nil"/>
              <w:bottom w:val="nil"/>
              <w:right w:val="nil"/>
            </w:tcBorders>
            <w:shd w:val="clear" w:color="auto" w:fill="auto"/>
            <w:noWrap/>
            <w:vAlign w:val="bottom"/>
          </w:tcPr>
          <w:p w14:paraId="218CB0E4"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tcPr>
          <w:p w14:paraId="2D6AD68C" w14:textId="77777777" w:rsidR="00444B13" w:rsidRPr="009C25FE" w:rsidRDefault="00444B13">
            <w:pPr>
              <w:spacing w:before="0" w:after="0"/>
              <w:ind w:right="57"/>
              <w:jc w:val="right"/>
              <w:rPr>
                <w:rFonts w:ascii="Calibri Light" w:hAnsi="Calibri Light" w:cs="Calibri Light"/>
                <w:sz w:val="20"/>
                <w:szCs w:val="20"/>
              </w:rPr>
            </w:pPr>
          </w:p>
        </w:tc>
        <w:tc>
          <w:tcPr>
            <w:tcW w:w="1383" w:type="dxa"/>
            <w:gridSpan w:val="2"/>
            <w:tcBorders>
              <w:top w:val="nil"/>
              <w:left w:val="nil"/>
              <w:bottom w:val="nil"/>
              <w:right w:val="nil"/>
            </w:tcBorders>
            <w:shd w:val="clear" w:color="auto" w:fill="auto"/>
            <w:noWrap/>
            <w:vAlign w:val="bottom"/>
          </w:tcPr>
          <w:p w14:paraId="76B589C7" w14:textId="77777777" w:rsidR="00444B13" w:rsidRPr="009C25FE" w:rsidRDefault="00444B13">
            <w:pPr>
              <w:spacing w:before="0" w:after="0"/>
              <w:ind w:right="57"/>
              <w:jc w:val="right"/>
              <w:rPr>
                <w:rFonts w:ascii="Calibri Light" w:hAnsi="Calibri Light" w:cs="Calibri Light"/>
                <w:sz w:val="20"/>
                <w:szCs w:val="20"/>
              </w:rPr>
            </w:pPr>
          </w:p>
        </w:tc>
        <w:tc>
          <w:tcPr>
            <w:tcW w:w="1413" w:type="dxa"/>
            <w:gridSpan w:val="2"/>
            <w:tcBorders>
              <w:top w:val="nil"/>
              <w:left w:val="nil"/>
              <w:bottom w:val="nil"/>
              <w:right w:val="nil"/>
            </w:tcBorders>
            <w:shd w:val="clear" w:color="auto" w:fill="auto"/>
            <w:noWrap/>
            <w:vAlign w:val="bottom"/>
          </w:tcPr>
          <w:p w14:paraId="2D739E17" w14:textId="77777777" w:rsidR="00444B13" w:rsidRPr="009C25FE" w:rsidRDefault="00444B13">
            <w:pPr>
              <w:spacing w:before="0" w:after="0"/>
              <w:ind w:right="57"/>
              <w:jc w:val="right"/>
              <w:rPr>
                <w:rFonts w:ascii="Calibri Light" w:hAnsi="Calibri Light" w:cs="Calibri Light"/>
                <w:sz w:val="20"/>
                <w:szCs w:val="20"/>
              </w:rPr>
            </w:pPr>
          </w:p>
        </w:tc>
        <w:tc>
          <w:tcPr>
            <w:tcW w:w="1361" w:type="dxa"/>
            <w:tcBorders>
              <w:top w:val="nil"/>
              <w:left w:val="nil"/>
              <w:bottom w:val="nil"/>
              <w:right w:val="nil"/>
            </w:tcBorders>
            <w:shd w:val="clear" w:color="auto" w:fill="auto"/>
            <w:noWrap/>
            <w:vAlign w:val="bottom"/>
          </w:tcPr>
          <w:p w14:paraId="4784A981"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32AFB91B" w14:textId="77777777">
        <w:trPr>
          <w:trHeight w:val="270"/>
        </w:trPr>
        <w:tc>
          <w:tcPr>
            <w:tcW w:w="2515" w:type="dxa"/>
            <w:tcBorders>
              <w:top w:val="nil"/>
              <w:left w:val="nil"/>
              <w:bottom w:val="nil"/>
              <w:right w:val="nil"/>
            </w:tcBorders>
            <w:shd w:val="clear" w:color="auto" w:fill="auto"/>
            <w:noWrap/>
            <w:vAlign w:val="bottom"/>
            <w:hideMark/>
          </w:tcPr>
          <w:p w14:paraId="69F964D0"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 xml:space="preserve">Carrying amount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 2024</w:t>
            </w:r>
          </w:p>
        </w:tc>
        <w:tc>
          <w:tcPr>
            <w:tcW w:w="1264" w:type="dxa"/>
            <w:tcBorders>
              <w:top w:val="single" w:sz="4" w:space="0" w:color="auto"/>
              <w:left w:val="nil"/>
              <w:bottom w:val="double" w:sz="6" w:space="0" w:color="auto"/>
              <w:right w:val="nil"/>
            </w:tcBorders>
            <w:shd w:val="clear" w:color="auto" w:fill="auto"/>
            <w:noWrap/>
            <w:vAlign w:val="bottom"/>
          </w:tcPr>
          <w:p w14:paraId="1F9D6F0F" w14:textId="77777777" w:rsidR="00444B13" w:rsidRPr="009C25FE" w:rsidRDefault="00444B13">
            <w:pPr>
              <w:spacing w:before="0" w:after="0"/>
              <w:ind w:right="57"/>
              <w:jc w:val="right"/>
              <w:rPr>
                <w:rFonts w:ascii="Calibri Light" w:hAnsi="Calibri Light" w:cs="Calibri Light"/>
                <w:b/>
                <w:bCs/>
                <w:sz w:val="20"/>
                <w:szCs w:val="20"/>
                <w:highlight w:val="yellow"/>
              </w:rPr>
            </w:pPr>
          </w:p>
        </w:tc>
        <w:tc>
          <w:tcPr>
            <w:tcW w:w="1420" w:type="dxa"/>
            <w:gridSpan w:val="2"/>
            <w:tcBorders>
              <w:top w:val="single" w:sz="4" w:space="0" w:color="auto"/>
              <w:left w:val="nil"/>
              <w:bottom w:val="double" w:sz="6" w:space="0" w:color="auto"/>
              <w:right w:val="nil"/>
            </w:tcBorders>
            <w:shd w:val="clear" w:color="auto" w:fill="auto"/>
            <w:noWrap/>
            <w:vAlign w:val="bottom"/>
          </w:tcPr>
          <w:p w14:paraId="75BA50B6"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289</w:t>
            </w:r>
          </w:p>
        </w:tc>
        <w:tc>
          <w:tcPr>
            <w:tcW w:w="1383" w:type="dxa"/>
            <w:gridSpan w:val="2"/>
            <w:tcBorders>
              <w:top w:val="single" w:sz="4" w:space="0" w:color="auto"/>
              <w:left w:val="nil"/>
              <w:bottom w:val="double" w:sz="6" w:space="0" w:color="auto"/>
              <w:right w:val="nil"/>
            </w:tcBorders>
            <w:shd w:val="clear" w:color="auto" w:fill="auto"/>
            <w:noWrap/>
            <w:vAlign w:val="bottom"/>
          </w:tcPr>
          <w:p w14:paraId="07B75426"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123</w:t>
            </w:r>
          </w:p>
        </w:tc>
        <w:tc>
          <w:tcPr>
            <w:tcW w:w="1413" w:type="dxa"/>
            <w:gridSpan w:val="2"/>
            <w:tcBorders>
              <w:top w:val="single" w:sz="4" w:space="0" w:color="auto"/>
              <w:left w:val="nil"/>
              <w:bottom w:val="double" w:sz="6" w:space="0" w:color="auto"/>
              <w:right w:val="nil"/>
            </w:tcBorders>
            <w:shd w:val="clear" w:color="auto" w:fill="auto"/>
            <w:noWrap/>
            <w:vAlign w:val="bottom"/>
          </w:tcPr>
          <w:p w14:paraId="1F23FD5D"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90</w:t>
            </w:r>
          </w:p>
        </w:tc>
        <w:tc>
          <w:tcPr>
            <w:tcW w:w="1361" w:type="dxa"/>
            <w:tcBorders>
              <w:top w:val="single" w:sz="4" w:space="0" w:color="auto"/>
              <w:left w:val="nil"/>
              <w:bottom w:val="double" w:sz="6" w:space="0" w:color="auto"/>
              <w:right w:val="nil"/>
            </w:tcBorders>
            <w:shd w:val="clear" w:color="auto" w:fill="auto"/>
            <w:noWrap/>
            <w:vAlign w:val="bottom"/>
          </w:tcPr>
          <w:p w14:paraId="42BB9E2B"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502</w:t>
            </w:r>
          </w:p>
        </w:tc>
      </w:tr>
      <w:tr w:rsidR="00444B13" w:rsidRPr="009C25FE" w14:paraId="49F4ACA6" w14:textId="77777777">
        <w:trPr>
          <w:trHeight w:val="270"/>
        </w:trPr>
        <w:tc>
          <w:tcPr>
            <w:tcW w:w="2515" w:type="dxa"/>
            <w:tcBorders>
              <w:top w:val="nil"/>
              <w:left w:val="nil"/>
              <w:bottom w:val="nil"/>
              <w:right w:val="nil"/>
            </w:tcBorders>
            <w:shd w:val="clear" w:color="auto" w:fill="auto"/>
            <w:noWrap/>
            <w:vAlign w:val="bottom"/>
            <w:hideMark/>
          </w:tcPr>
          <w:p w14:paraId="1A5D005A" w14:textId="77777777" w:rsidR="00444B13" w:rsidRPr="009C25FE" w:rsidRDefault="00444B13">
            <w:pPr>
              <w:spacing w:before="0" w:after="0"/>
              <w:ind w:left="113"/>
              <w:rPr>
                <w:rFonts w:ascii="Calibri Light" w:hAnsi="Calibri Light" w:cs="Calibri Light"/>
                <w:sz w:val="20"/>
                <w:szCs w:val="20"/>
              </w:rPr>
            </w:pPr>
          </w:p>
        </w:tc>
        <w:tc>
          <w:tcPr>
            <w:tcW w:w="1264" w:type="dxa"/>
            <w:tcBorders>
              <w:top w:val="nil"/>
              <w:left w:val="nil"/>
              <w:bottom w:val="nil"/>
              <w:right w:val="nil"/>
            </w:tcBorders>
            <w:shd w:val="clear" w:color="auto" w:fill="auto"/>
            <w:noWrap/>
            <w:vAlign w:val="bottom"/>
          </w:tcPr>
          <w:p w14:paraId="7CE3315E" w14:textId="77777777" w:rsidR="00444B13" w:rsidRPr="009C25FE" w:rsidRDefault="00444B13">
            <w:pPr>
              <w:spacing w:before="0" w:after="0"/>
              <w:ind w:right="57"/>
              <w:jc w:val="right"/>
              <w:rPr>
                <w:rFonts w:ascii="Calibri Light" w:hAnsi="Calibri Light" w:cs="Calibri Light"/>
                <w:sz w:val="20"/>
                <w:szCs w:val="20"/>
              </w:rPr>
            </w:pPr>
          </w:p>
        </w:tc>
        <w:tc>
          <w:tcPr>
            <w:tcW w:w="1420" w:type="dxa"/>
            <w:gridSpan w:val="2"/>
            <w:tcBorders>
              <w:top w:val="nil"/>
              <w:left w:val="nil"/>
              <w:bottom w:val="nil"/>
              <w:right w:val="nil"/>
            </w:tcBorders>
            <w:shd w:val="clear" w:color="auto" w:fill="auto"/>
            <w:noWrap/>
            <w:vAlign w:val="bottom"/>
            <w:hideMark/>
          </w:tcPr>
          <w:p w14:paraId="32E9D797" w14:textId="77777777" w:rsidR="00444B13" w:rsidRPr="009C25FE" w:rsidRDefault="00444B13">
            <w:pPr>
              <w:spacing w:before="0" w:after="0"/>
              <w:ind w:right="57"/>
              <w:jc w:val="right"/>
              <w:rPr>
                <w:rFonts w:ascii="Calibri Light" w:hAnsi="Calibri Light" w:cs="Calibri Light"/>
                <w:sz w:val="20"/>
                <w:szCs w:val="20"/>
              </w:rPr>
            </w:pPr>
          </w:p>
        </w:tc>
        <w:tc>
          <w:tcPr>
            <w:tcW w:w="1383" w:type="dxa"/>
            <w:gridSpan w:val="2"/>
            <w:tcBorders>
              <w:top w:val="nil"/>
              <w:left w:val="nil"/>
              <w:bottom w:val="nil"/>
              <w:right w:val="nil"/>
            </w:tcBorders>
            <w:shd w:val="clear" w:color="auto" w:fill="auto"/>
            <w:noWrap/>
            <w:vAlign w:val="bottom"/>
            <w:hideMark/>
          </w:tcPr>
          <w:p w14:paraId="500079D2" w14:textId="77777777" w:rsidR="00444B13" w:rsidRPr="009C25FE" w:rsidRDefault="00444B13">
            <w:pPr>
              <w:spacing w:before="0" w:after="0"/>
              <w:ind w:right="57"/>
              <w:jc w:val="right"/>
              <w:rPr>
                <w:rFonts w:ascii="Calibri Light" w:hAnsi="Calibri Light" w:cs="Calibri Light"/>
                <w:sz w:val="20"/>
                <w:szCs w:val="20"/>
              </w:rPr>
            </w:pPr>
          </w:p>
        </w:tc>
        <w:tc>
          <w:tcPr>
            <w:tcW w:w="1413" w:type="dxa"/>
            <w:gridSpan w:val="2"/>
            <w:tcBorders>
              <w:top w:val="nil"/>
              <w:left w:val="nil"/>
              <w:bottom w:val="nil"/>
              <w:right w:val="nil"/>
            </w:tcBorders>
            <w:shd w:val="clear" w:color="auto" w:fill="auto"/>
            <w:noWrap/>
            <w:vAlign w:val="bottom"/>
            <w:hideMark/>
          </w:tcPr>
          <w:p w14:paraId="3D4E4F72" w14:textId="77777777" w:rsidR="00444B13" w:rsidRPr="009C25FE" w:rsidRDefault="00444B13">
            <w:pPr>
              <w:spacing w:before="0" w:after="0"/>
              <w:ind w:right="57"/>
              <w:jc w:val="right"/>
              <w:rPr>
                <w:rFonts w:ascii="Calibri Light" w:hAnsi="Calibri Light" w:cs="Calibri Light"/>
                <w:sz w:val="20"/>
                <w:szCs w:val="20"/>
              </w:rPr>
            </w:pPr>
          </w:p>
        </w:tc>
        <w:tc>
          <w:tcPr>
            <w:tcW w:w="1361" w:type="dxa"/>
            <w:tcBorders>
              <w:top w:val="nil"/>
              <w:left w:val="nil"/>
              <w:bottom w:val="nil"/>
              <w:right w:val="nil"/>
            </w:tcBorders>
            <w:shd w:val="clear" w:color="auto" w:fill="auto"/>
            <w:noWrap/>
            <w:vAlign w:val="bottom"/>
            <w:hideMark/>
          </w:tcPr>
          <w:p w14:paraId="004AA04F" w14:textId="77777777" w:rsidR="00444B13" w:rsidRPr="009C25FE" w:rsidRDefault="00444B13">
            <w:pPr>
              <w:spacing w:before="0" w:after="0"/>
              <w:ind w:right="57"/>
              <w:jc w:val="right"/>
              <w:rPr>
                <w:rFonts w:ascii="Calibri Light" w:hAnsi="Calibri Light" w:cs="Calibri Light"/>
                <w:sz w:val="20"/>
                <w:szCs w:val="20"/>
              </w:rPr>
            </w:pPr>
          </w:p>
        </w:tc>
      </w:tr>
      <w:tr w:rsidR="00444B13" w:rsidRPr="009C25FE" w14:paraId="30BD7E99" w14:textId="77777777">
        <w:trPr>
          <w:trHeight w:val="255"/>
        </w:trPr>
        <w:tc>
          <w:tcPr>
            <w:tcW w:w="2515" w:type="dxa"/>
            <w:tcBorders>
              <w:top w:val="nil"/>
              <w:left w:val="nil"/>
              <w:bottom w:val="nil"/>
              <w:right w:val="nil"/>
            </w:tcBorders>
            <w:shd w:val="clear" w:color="auto" w:fill="auto"/>
            <w:noWrap/>
            <w:vAlign w:val="bottom"/>
            <w:hideMark/>
          </w:tcPr>
          <w:p w14:paraId="4A902DC1"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Cost</w:t>
            </w:r>
          </w:p>
        </w:tc>
        <w:tc>
          <w:tcPr>
            <w:tcW w:w="1264" w:type="dxa"/>
            <w:tcBorders>
              <w:top w:val="nil"/>
              <w:left w:val="nil"/>
              <w:bottom w:val="nil"/>
              <w:right w:val="nil"/>
            </w:tcBorders>
            <w:shd w:val="clear" w:color="auto" w:fill="auto"/>
            <w:noWrap/>
            <w:vAlign w:val="bottom"/>
          </w:tcPr>
          <w:p w14:paraId="183817FD"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hideMark/>
          </w:tcPr>
          <w:p w14:paraId="3AFCF457"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83" w:type="dxa"/>
            <w:gridSpan w:val="2"/>
            <w:tcBorders>
              <w:top w:val="nil"/>
              <w:left w:val="nil"/>
              <w:bottom w:val="nil"/>
              <w:right w:val="nil"/>
            </w:tcBorders>
            <w:shd w:val="clear" w:color="auto" w:fill="auto"/>
            <w:noWrap/>
            <w:vAlign w:val="bottom"/>
            <w:hideMark/>
          </w:tcPr>
          <w:p w14:paraId="153686A0"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13" w:type="dxa"/>
            <w:gridSpan w:val="2"/>
            <w:tcBorders>
              <w:top w:val="nil"/>
              <w:left w:val="nil"/>
              <w:bottom w:val="nil"/>
              <w:right w:val="nil"/>
            </w:tcBorders>
            <w:shd w:val="clear" w:color="auto" w:fill="auto"/>
            <w:noWrap/>
            <w:vAlign w:val="bottom"/>
            <w:hideMark/>
          </w:tcPr>
          <w:p w14:paraId="67D75382"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61" w:type="dxa"/>
            <w:tcBorders>
              <w:top w:val="nil"/>
              <w:left w:val="nil"/>
              <w:bottom w:val="nil"/>
              <w:right w:val="nil"/>
            </w:tcBorders>
            <w:shd w:val="clear" w:color="auto" w:fill="auto"/>
            <w:noWrap/>
            <w:vAlign w:val="bottom"/>
            <w:hideMark/>
          </w:tcPr>
          <w:p w14:paraId="4AAB8296" w14:textId="77777777" w:rsidR="00444B13" w:rsidRPr="009C25FE" w:rsidRDefault="00444B13">
            <w:pPr>
              <w:spacing w:before="0" w:after="0"/>
              <w:ind w:right="57"/>
              <w:jc w:val="right"/>
              <w:rPr>
                <w:rFonts w:ascii="Calibri Light" w:hAnsi="Calibri Light" w:cs="Calibri Light"/>
                <w:sz w:val="20"/>
                <w:szCs w:val="20"/>
                <w:highlight w:val="yellow"/>
              </w:rPr>
            </w:pPr>
          </w:p>
        </w:tc>
      </w:tr>
      <w:tr w:rsidR="00444B13" w:rsidRPr="009C25FE" w14:paraId="0540CCFE" w14:textId="77777777">
        <w:trPr>
          <w:trHeight w:val="255"/>
        </w:trPr>
        <w:tc>
          <w:tcPr>
            <w:tcW w:w="2515" w:type="dxa"/>
            <w:tcBorders>
              <w:top w:val="nil"/>
              <w:left w:val="nil"/>
              <w:bottom w:val="nil"/>
              <w:right w:val="nil"/>
            </w:tcBorders>
            <w:shd w:val="clear" w:color="auto" w:fill="auto"/>
            <w:noWrap/>
            <w:vAlign w:val="bottom"/>
            <w:hideMark/>
          </w:tcPr>
          <w:p w14:paraId="70AE7FB5"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 2022</w:t>
            </w:r>
          </w:p>
        </w:tc>
        <w:tc>
          <w:tcPr>
            <w:tcW w:w="1264" w:type="dxa"/>
            <w:tcBorders>
              <w:top w:val="nil"/>
              <w:left w:val="nil"/>
              <w:bottom w:val="nil"/>
              <w:right w:val="nil"/>
            </w:tcBorders>
            <w:shd w:val="clear" w:color="auto" w:fill="auto"/>
            <w:noWrap/>
          </w:tcPr>
          <w:p w14:paraId="71663192"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hideMark/>
          </w:tcPr>
          <w:p w14:paraId="7888A0C0"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627</w:t>
            </w:r>
          </w:p>
        </w:tc>
        <w:tc>
          <w:tcPr>
            <w:tcW w:w="1383" w:type="dxa"/>
            <w:gridSpan w:val="2"/>
            <w:tcBorders>
              <w:top w:val="nil"/>
              <w:left w:val="nil"/>
              <w:bottom w:val="nil"/>
              <w:right w:val="nil"/>
            </w:tcBorders>
            <w:shd w:val="clear" w:color="auto" w:fill="auto"/>
            <w:noWrap/>
            <w:hideMark/>
          </w:tcPr>
          <w:p w14:paraId="2C8BE98D"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497</w:t>
            </w:r>
          </w:p>
        </w:tc>
        <w:tc>
          <w:tcPr>
            <w:tcW w:w="1413" w:type="dxa"/>
            <w:gridSpan w:val="2"/>
            <w:tcBorders>
              <w:top w:val="nil"/>
              <w:left w:val="nil"/>
              <w:bottom w:val="nil"/>
              <w:right w:val="nil"/>
            </w:tcBorders>
            <w:shd w:val="clear" w:color="auto" w:fill="auto"/>
            <w:noWrap/>
            <w:hideMark/>
          </w:tcPr>
          <w:p w14:paraId="0E8B8D2F"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542</w:t>
            </w:r>
          </w:p>
        </w:tc>
        <w:tc>
          <w:tcPr>
            <w:tcW w:w="1361" w:type="dxa"/>
            <w:tcBorders>
              <w:top w:val="nil"/>
              <w:left w:val="nil"/>
              <w:bottom w:val="nil"/>
              <w:right w:val="nil"/>
            </w:tcBorders>
            <w:shd w:val="clear" w:color="auto" w:fill="auto"/>
            <w:noWrap/>
            <w:hideMark/>
          </w:tcPr>
          <w:p w14:paraId="1AB3F814"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1,666</w:t>
            </w:r>
          </w:p>
        </w:tc>
      </w:tr>
      <w:tr w:rsidR="00444B13" w:rsidRPr="009C25FE" w14:paraId="4DEE1E93" w14:textId="77777777">
        <w:trPr>
          <w:trHeight w:val="255"/>
        </w:trPr>
        <w:tc>
          <w:tcPr>
            <w:tcW w:w="2515" w:type="dxa"/>
            <w:tcBorders>
              <w:top w:val="nil"/>
              <w:left w:val="nil"/>
              <w:bottom w:val="nil"/>
              <w:right w:val="nil"/>
            </w:tcBorders>
            <w:shd w:val="clear" w:color="auto" w:fill="auto"/>
            <w:noWrap/>
            <w:vAlign w:val="bottom"/>
            <w:hideMark/>
          </w:tcPr>
          <w:p w14:paraId="2204E8D1"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Additions</w:t>
            </w:r>
          </w:p>
        </w:tc>
        <w:tc>
          <w:tcPr>
            <w:tcW w:w="1264" w:type="dxa"/>
            <w:tcBorders>
              <w:top w:val="nil"/>
              <w:left w:val="nil"/>
              <w:bottom w:val="nil"/>
              <w:right w:val="nil"/>
            </w:tcBorders>
            <w:shd w:val="clear" w:color="auto" w:fill="auto"/>
            <w:noWrap/>
            <w:vAlign w:val="bottom"/>
          </w:tcPr>
          <w:p w14:paraId="31646AC6"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hideMark/>
          </w:tcPr>
          <w:p w14:paraId="74610764"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3</w:t>
            </w:r>
          </w:p>
        </w:tc>
        <w:tc>
          <w:tcPr>
            <w:tcW w:w="1383" w:type="dxa"/>
            <w:gridSpan w:val="2"/>
            <w:tcBorders>
              <w:top w:val="nil"/>
              <w:left w:val="nil"/>
              <w:bottom w:val="nil"/>
              <w:right w:val="nil"/>
            </w:tcBorders>
            <w:shd w:val="clear" w:color="auto" w:fill="auto"/>
            <w:noWrap/>
            <w:vAlign w:val="bottom"/>
            <w:hideMark/>
          </w:tcPr>
          <w:p w14:paraId="496582E2"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10</w:t>
            </w:r>
          </w:p>
        </w:tc>
        <w:tc>
          <w:tcPr>
            <w:tcW w:w="1413" w:type="dxa"/>
            <w:gridSpan w:val="2"/>
            <w:tcBorders>
              <w:top w:val="nil"/>
              <w:left w:val="nil"/>
              <w:bottom w:val="nil"/>
              <w:right w:val="nil"/>
            </w:tcBorders>
            <w:shd w:val="clear" w:color="auto" w:fill="auto"/>
            <w:noWrap/>
            <w:vAlign w:val="bottom"/>
            <w:hideMark/>
          </w:tcPr>
          <w:p w14:paraId="565B062C"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26</w:t>
            </w:r>
          </w:p>
        </w:tc>
        <w:tc>
          <w:tcPr>
            <w:tcW w:w="1361" w:type="dxa"/>
            <w:tcBorders>
              <w:top w:val="nil"/>
              <w:left w:val="nil"/>
              <w:bottom w:val="nil"/>
              <w:right w:val="nil"/>
            </w:tcBorders>
            <w:shd w:val="clear" w:color="auto" w:fill="auto"/>
            <w:noWrap/>
            <w:vAlign w:val="bottom"/>
            <w:hideMark/>
          </w:tcPr>
          <w:p w14:paraId="7D08994D"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39</w:t>
            </w:r>
          </w:p>
        </w:tc>
      </w:tr>
      <w:tr w:rsidR="00444B13" w:rsidRPr="009C25FE" w14:paraId="282EF7DE" w14:textId="77777777">
        <w:trPr>
          <w:trHeight w:val="255"/>
        </w:trPr>
        <w:tc>
          <w:tcPr>
            <w:tcW w:w="2515" w:type="dxa"/>
            <w:tcBorders>
              <w:top w:val="nil"/>
              <w:left w:val="nil"/>
              <w:right w:val="nil"/>
            </w:tcBorders>
            <w:shd w:val="clear" w:color="auto" w:fill="auto"/>
            <w:noWrap/>
            <w:vAlign w:val="bottom"/>
            <w:hideMark/>
          </w:tcPr>
          <w:p w14:paraId="4317D421"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Disposals</w:t>
            </w:r>
          </w:p>
        </w:tc>
        <w:tc>
          <w:tcPr>
            <w:tcW w:w="1264" w:type="dxa"/>
            <w:tcBorders>
              <w:top w:val="nil"/>
              <w:left w:val="nil"/>
              <w:right w:val="nil"/>
            </w:tcBorders>
            <w:shd w:val="clear" w:color="auto" w:fill="auto"/>
            <w:noWrap/>
            <w:vAlign w:val="bottom"/>
          </w:tcPr>
          <w:p w14:paraId="0431D0F5"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right w:val="nil"/>
            </w:tcBorders>
            <w:shd w:val="clear" w:color="auto" w:fill="auto"/>
            <w:noWrap/>
            <w:vAlign w:val="bottom"/>
            <w:hideMark/>
          </w:tcPr>
          <w:p w14:paraId="0629E7C0"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w:t>
            </w:r>
          </w:p>
        </w:tc>
        <w:tc>
          <w:tcPr>
            <w:tcW w:w="1383" w:type="dxa"/>
            <w:gridSpan w:val="2"/>
            <w:tcBorders>
              <w:top w:val="nil"/>
              <w:left w:val="nil"/>
              <w:right w:val="nil"/>
            </w:tcBorders>
            <w:shd w:val="clear" w:color="auto" w:fill="auto"/>
            <w:noWrap/>
            <w:vAlign w:val="bottom"/>
            <w:hideMark/>
          </w:tcPr>
          <w:p w14:paraId="10AC72B1"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w:t>
            </w:r>
          </w:p>
        </w:tc>
        <w:tc>
          <w:tcPr>
            <w:tcW w:w="1413" w:type="dxa"/>
            <w:gridSpan w:val="2"/>
            <w:tcBorders>
              <w:top w:val="nil"/>
              <w:left w:val="nil"/>
              <w:right w:val="nil"/>
            </w:tcBorders>
            <w:shd w:val="clear" w:color="auto" w:fill="auto"/>
            <w:noWrap/>
            <w:vAlign w:val="bottom"/>
            <w:hideMark/>
          </w:tcPr>
          <w:p w14:paraId="42B89DC8"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(5)</w:t>
            </w:r>
          </w:p>
        </w:tc>
        <w:tc>
          <w:tcPr>
            <w:tcW w:w="1361" w:type="dxa"/>
            <w:tcBorders>
              <w:top w:val="nil"/>
              <w:left w:val="nil"/>
              <w:right w:val="nil"/>
            </w:tcBorders>
            <w:shd w:val="clear" w:color="auto" w:fill="auto"/>
            <w:noWrap/>
            <w:vAlign w:val="bottom"/>
            <w:hideMark/>
          </w:tcPr>
          <w:p w14:paraId="3F89E550"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(5)</w:t>
            </w:r>
          </w:p>
        </w:tc>
      </w:tr>
      <w:tr w:rsidR="00444B13" w:rsidRPr="009C25FE" w14:paraId="4AE7F8B4" w14:textId="77777777">
        <w:trPr>
          <w:trHeight w:val="255"/>
        </w:trPr>
        <w:tc>
          <w:tcPr>
            <w:tcW w:w="2515" w:type="dxa"/>
            <w:tcBorders>
              <w:top w:val="nil"/>
              <w:left w:val="nil"/>
              <w:right w:val="nil"/>
            </w:tcBorders>
            <w:shd w:val="clear" w:color="auto" w:fill="auto"/>
            <w:noWrap/>
            <w:vAlign w:val="bottom"/>
          </w:tcPr>
          <w:p w14:paraId="2CE7D644"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Reclassification</w:t>
            </w:r>
          </w:p>
        </w:tc>
        <w:tc>
          <w:tcPr>
            <w:tcW w:w="1264" w:type="dxa"/>
            <w:tcBorders>
              <w:top w:val="nil"/>
              <w:left w:val="nil"/>
              <w:right w:val="nil"/>
            </w:tcBorders>
            <w:shd w:val="clear" w:color="auto" w:fill="auto"/>
            <w:noWrap/>
            <w:vAlign w:val="bottom"/>
          </w:tcPr>
          <w:p w14:paraId="5513C7A4" w14:textId="77777777" w:rsidR="00444B13" w:rsidRPr="009C25FE" w:rsidRDefault="00444B13">
            <w:pPr>
              <w:spacing w:before="0" w:after="0"/>
              <w:ind w:right="57"/>
              <w:jc w:val="right"/>
              <w:rPr>
                <w:rFonts w:ascii="Calibri Light" w:hAnsi="Calibri Light" w:cs="Calibri Light"/>
                <w:sz w:val="20"/>
                <w:szCs w:val="20"/>
              </w:rPr>
            </w:pPr>
          </w:p>
        </w:tc>
        <w:tc>
          <w:tcPr>
            <w:tcW w:w="1420" w:type="dxa"/>
            <w:gridSpan w:val="2"/>
            <w:tcBorders>
              <w:top w:val="nil"/>
              <w:left w:val="nil"/>
              <w:right w:val="nil"/>
            </w:tcBorders>
            <w:shd w:val="clear" w:color="auto" w:fill="auto"/>
            <w:noWrap/>
            <w:vAlign w:val="bottom"/>
          </w:tcPr>
          <w:p w14:paraId="72DECFB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83" w:type="dxa"/>
            <w:gridSpan w:val="2"/>
            <w:tcBorders>
              <w:top w:val="nil"/>
              <w:left w:val="nil"/>
              <w:right w:val="nil"/>
            </w:tcBorders>
            <w:shd w:val="clear" w:color="auto" w:fill="auto"/>
            <w:noWrap/>
            <w:vAlign w:val="bottom"/>
          </w:tcPr>
          <w:p w14:paraId="68D3AA52"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413" w:type="dxa"/>
            <w:gridSpan w:val="2"/>
            <w:tcBorders>
              <w:top w:val="nil"/>
              <w:left w:val="nil"/>
              <w:right w:val="nil"/>
            </w:tcBorders>
            <w:shd w:val="clear" w:color="auto" w:fill="auto"/>
            <w:noWrap/>
            <w:vAlign w:val="bottom"/>
          </w:tcPr>
          <w:p w14:paraId="1B39FBF6"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61" w:type="dxa"/>
            <w:tcBorders>
              <w:top w:val="nil"/>
              <w:left w:val="nil"/>
              <w:right w:val="nil"/>
            </w:tcBorders>
            <w:shd w:val="clear" w:color="auto" w:fill="auto"/>
            <w:noWrap/>
            <w:vAlign w:val="bottom"/>
          </w:tcPr>
          <w:p w14:paraId="1A83BCA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0742120A" w14:textId="77777777">
        <w:trPr>
          <w:trHeight w:val="255"/>
        </w:trPr>
        <w:tc>
          <w:tcPr>
            <w:tcW w:w="2515" w:type="dxa"/>
            <w:tcBorders>
              <w:top w:val="nil"/>
              <w:left w:val="nil"/>
              <w:bottom w:val="nil"/>
              <w:right w:val="nil"/>
            </w:tcBorders>
            <w:shd w:val="clear" w:color="auto" w:fill="auto"/>
            <w:noWrap/>
            <w:vAlign w:val="bottom"/>
            <w:hideMark/>
          </w:tcPr>
          <w:p w14:paraId="403CDC2B"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 xml:space="preserve">Balance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 2023</w:t>
            </w:r>
          </w:p>
        </w:tc>
        <w:tc>
          <w:tcPr>
            <w:tcW w:w="1264" w:type="dxa"/>
            <w:tcBorders>
              <w:top w:val="single" w:sz="4" w:space="0" w:color="auto"/>
              <w:left w:val="nil"/>
              <w:bottom w:val="single" w:sz="4" w:space="0" w:color="auto"/>
              <w:right w:val="nil"/>
            </w:tcBorders>
            <w:shd w:val="clear" w:color="auto" w:fill="auto"/>
            <w:noWrap/>
            <w:vAlign w:val="bottom"/>
          </w:tcPr>
          <w:p w14:paraId="79D74219" w14:textId="77777777" w:rsidR="00444B13" w:rsidRPr="009C25FE" w:rsidRDefault="00444B13">
            <w:pPr>
              <w:spacing w:before="0" w:after="0"/>
              <w:ind w:right="57"/>
              <w:jc w:val="right"/>
              <w:rPr>
                <w:rFonts w:ascii="Calibri Light" w:hAnsi="Calibri Light" w:cs="Calibri Light"/>
                <w:b/>
                <w:sz w:val="20"/>
                <w:szCs w:val="20"/>
                <w:highlight w:val="yellow"/>
              </w:rPr>
            </w:pPr>
          </w:p>
        </w:tc>
        <w:tc>
          <w:tcPr>
            <w:tcW w:w="1420" w:type="dxa"/>
            <w:gridSpan w:val="2"/>
            <w:tcBorders>
              <w:top w:val="single" w:sz="4" w:space="0" w:color="auto"/>
              <w:left w:val="nil"/>
              <w:bottom w:val="single" w:sz="4" w:space="0" w:color="auto"/>
              <w:right w:val="nil"/>
            </w:tcBorders>
            <w:shd w:val="clear" w:color="auto" w:fill="auto"/>
            <w:noWrap/>
            <w:vAlign w:val="bottom"/>
            <w:hideMark/>
          </w:tcPr>
          <w:p w14:paraId="520FA92D" w14:textId="77777777" w:rsidR="00444B13" w:rsidRPr="009C25FE" w:rsidRDefault="00444B13">
            <w:pPr>
              <w:spacing w:before="0" w:after="0"/>
              <w:ind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630</w:t>
            </w:r>
          </w:p>
        </w:tc>
        <w:tc>
          <w:tcPr>
            <w:tcW w:w="1383" w:type="dxa"/>
            <w:gridSpan w:val="2"/>
            <w:tcBorders>
              <w:top w:val="single" w:sz="4" w:space="0" w:color="auto"/>
              <w:left w:val="nil"/>
              <w:bottom w:val="single" w:sz="4" w:space="0" w:color="auto"/>
              <w:right w:val="nil"/>
            </w:tcBorders>
            <w:shd w:val="clear" w:color="auto" w:fill="auto"/>
            <w:noWrap/>
            <w:vAlign w:val="bottom"/>
            <w:hideMark/>
          </w:tcPr>
          <w:p w14:paraId="3DD9F2FF" w14:textId="77777777" w:rsidR="00444B13" w:rsidRPr="009C25FE" w:rsidRDefault="00444B13">
            <w:pPr>
              <w:spacing w:before="0" w:after="0"/>
              <w:ind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507</w:t>
            </w:r>
          </w:p>
        </w:tc>
        <w:tc>
          <w:tcPr>
            <w:tcW w:w="1413" w:type="dxa"/>
            <w:gridSpan w:val="2"/>
            <w:tcBorders>
              <w:top w:val="single" w:sz="4" w:space="0" w:color="auto"/>
              <w:left w:val="nil"/>
              <w:bottom w:val="single" w:sz="4" w:space="0" w:color="auto"/>
              <w:right w:val="nil"/>
            </w:tcBorders>
            <w:shd w:val="clear" w:color="auto" w:fill="auto"/>
            <w:noWrap/>
            <w:vAlign w:val="bottom"/>
            <w:hideMark/>
          </w:tcPr>
          <w:p w14:paraId="6D4BFDB2" w14:textId="77777777" w:rsidR="00444B13" w:rsidRPr="009C25FE" w:rsidRDefault="00444B13">
            <w:pPr>
              <w:spacing w:before="0" w:after="0"/>
              <w:ind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563</w:t>
            </w:r>
          </w:p>
        </w:tc>
        <w:tc>
          <w:tcPr>
            <w:tcW w:w="1361" w:type="dxa"/>
            <w:tcBorders>
              <w:top w:val="single" w:sz="4" w:space="0" w:color="auto"/>
              <w:left w:val="nil"/>
              <w:bottom w:val="single" w:sz="4" w:space="0" w:color="auto"/>
              <w:right w:val="nil"/>
            </w:tcBorders>
            <w:shd w:val="clear" w:color="auto" w:fill="auto"/>
            <w:noWrap/>
            <w:vAlign w:val="bottom"/>
            <w:hideMark/>
          </w:tcPr>
          <w:p w14:paraId="1750866F" w14:textId="77777777" w:rsidR="00444B13" w:rsidRPr="009C25FE" w:rsidRDefault="00444B13">
            <w:pPr>
              <w:spacing w:before="0" w:after="0"/>
              <w:ind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1,700</w:t>
            </w:r>
          </w:p>
        </w:tc>
      </w:tr>
      <w:tr w:rsidR="00444B13" w:rsidRPr="009C25FE" w14:paraId="4941B818" w14:textId="77777777">
        <w:trPr>
          <w:trHeight w:val="255"/>
        </w:trPr>
        <w:tc>
          <w:tcPr>
            <w:tcW w:w="2515" w:type="dxa"/>
            <w:tcBorders>
              <w:top w:val="nil"/>
              <w:left w:val="nil"/>
              <w:bottom w:val="nil"/>
              <w:right w:val="nil"/>
            </w:tcBorders>
            <w:shd w:val="clear" w:color="auto" w:fill="auto"/>
            <w:vAlign w:val="bottom"/>
            <w:hideMark/>
          </w:tcPr>
          <w:p w14:paraId="0CBAC893" w14:textId="77777777" w:rsidR="00444B13" w:rsidRPr="009C25FE" w:rsidRDefault="00444B13">
            <w:pPr>
              <w:spacing w:before="0" w:after="0"/>
              <w:ind w:left="113"/>
              <w:rPr>
                <w:rFonts w:ascii="Calibri Light" w:hAnsi="Calibri Light" w:cs="Calibri Light"/>
                <w:sz w:val="20"/>
                <w:szCs w:val="20"/>
              </w:rPr>
            </w:pPr>
          </w:p>
        </w:tc>
        <w:tc>
          <w:tcPr>
            <w:tcW w:w="1264" w:type="dxa"/>
            <w:tcBorders>
              <w:top w:val="single" w:sz="4" w:space="0" w:color="auto"/>
              <w:left w:val="nil"/>
              <w:bottom w:val="nil"/>
              <w:right w:val="nil"/>
            </w:tcBorders>
            <w:shd w:val="clear" w:color="auto" w:fill="auto"/>
            <w:noWrap/>
            <w:vAlign w:val="bottom"/>
          </w:tcPr>
          <w:p w14:paraId="74AD790E"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single" w:sz="4" w:space="0" w:color="auto"/>
              <w:left w:val="nil"/>
              <w:bottom w:val="nil"/>
              <w:right w:val="nil"/>
            </w:tcBorders>
            <w:shd w:val="clear" w:color="auto" w:fill="auto"/>
            <w:noWrap/>
            <w:vAlign w:val="bottom"/>
            <w:hideMark/>
          </w:tcPr>
          <w:p w14:paraId="3E09FD21"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83" w:type="dxa"/>
            <w:gridSpan w:val="2"/>
            <w:tcBorders>
              <w:top w:val="single" w:sz="4" w:space="0" w:color="auto"/>
              <w:left w:val="nil"/>
              <w:bottom w:val="nil"/>
              <w:right w:val="nil"/>
            </w:tcBorders>
            <w:shd w:val="clear" w:color="auto" w:fill="auto"/>
            <w:noWrap/>
            <w:vAlign w:val="bottom"/>
            <w:hideMark/>
          </w:tcPr>
          <w:p w14:paraId="2040BC53"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13" w:type="dxa"/>
            <w:gridSpan w:val="2"/>
            <w:tcBorders>
              <w:top w:val="single" w:sz="4" w:space="0" w:color="auto"/>
              <w:left w:val="nil"/>
              <w:bottom w:val="nil"/>
              <w:right w:val="nil"/>
            </w:tcBorders>
            <w:shd w:val="clear" w:color="auto" w:fill="auto"/>
            <w:noWrap/>
            <w:vAlign w:val="bottom"/>
            <w:hideMark/>
          </w:tcPr>
          <w:p w14:paraId="6E856DC1"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61" w:type="dxa"/>
            <w:tcBorders>
              <w:top w:val="single" w:sz="4" w:space="0" w:color="auto"/>
              <w:left w:val="nil"/>
              <w:bottom w:val="nil"/>
              <w:right w:val="nil"/>
            </w:tcBorders>
            <w:shd w:val="clear" w:color="auto" w:fill="auto"/>
            <w:noWrap/>
            <w:vAlign w:val="bottom"/>
            <w:hideMark/>
          </w:tcPr>
          <w:p w14:paraId="0FD06866" w14:textId="77777777" w:rsidR="00444B13" w:rsidRPr="009C25FE" w:rsidRDefault="00444B13">
            <w:pPr>
              <w:spacing w:before="0" w:after="0"/>
              <w:ind w:right="57"/>
              <w:jc w:val="right"/>
              <w:rPr>
                <w:rFonts w:ascii="Calibri Light" w:hAnsi="Calibri Light" w:cs="Calibri Light"/>
                <w:sz w:val="20"/>
                <w:szCs w:val="20"/>
                <w:highlight w:val="yellow"/>
              </w:rPr>
            </w:pPr>
          </w:p>
        </w:tc>
      </w:tr>
      <w:tr w:rsidR="00444B13" w:rsidRPr="009C25FE" w14:paraId="0E71FAB3" w14:textId="77777777">
        <w:trPr>
          <w:trHeight w:val="255"/>
        </w:trPr>
        <w:tc>
          <w:tcPr>
            <w:tcW w:w="2515" w:type="dxa"/>
            <w:tcBorders>
              <w:top w:val="nil"/>
              <w:left w:val="nil"/>
              <w:bottom w:val="nil"/>
              <w:right w:val="nil"/>
            </w:tcBorders>
            <w:shd w:val="clear" w:color="auto" w:fill="auto"/>
            <w:noWrap/>
            <w:vAlign w:val="bottom"/>
            <w:hideMark/>
          </w:tcPr>
          <w:p w14:paraId="79403C8B"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Accumulated depreciation</w:t>
            </w:r>
          </w:p>
        </w:tc>
        <w:tc>
          <w:tcPr>
            <w:tcW w:w="1264" w:type="dxa"/>
            <w:tcBorders>
              <w:top w:val="nil"/>
              <w:left w:val="nil"/>
              <w:bottom w:val="nil"/>
              <w:right w:val="nil"/>
            </w:tcBorders>
            <w:shd w:val="clear" w:color="auto" w:fill="auto"/>
            <w:noWrap/>
            <w:vAlign w:val="bottom"/>
          </w:tcPr>
          <w:p w14:paraId="305F99CE"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hideMark/>
          </w:tcPr>
          <w:p w14:paraId="5E9C50AC"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83" w:type="dxa"/>
            <w:gridSpan w:val="2"/>
            <w:tcBorders>
              <w:top w:val="nil"/>
              <w:left w:val="nil"/>
              <w:bottom w:val="nil"/>
              <w:right w:val="nil"/>
            </w:tcBorders>
            <w:shd w:val="clear" w:color="auto" w:fill="auto"/>
            <w:noWrap/>
            <w:vAlign w:val="bottom"/>
            <w:hideMark/>
          </w:tcPr>
          <w:p w14:paraId="2DCFB259"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13" w:type="dxa"/>
            <w:gridSpan w:val="2"/>
            <w:tcBorders>
              <w:top w:val="nil"/>
              <w:left w:val="nil"/>
              <w:bottom w:val="nil"/>
              <w:right w:val="nil"/>
            </w:tcBorders>
            <w:shd w:val="clear" w:color="auto" w:fill="auto"/>
            <w:noWrap/>
            <w:vAlign w:val="bottom"/>
            <w:hideMark/>
          </w:tcPr>
          <w:p w14:paraId="13F9CE56"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361" w:type="dxa"/>
            <w:tcBorders>
              <w:top w:val="nil"/>
              <w:left w:val="nil"/>
              <w:bottom w:val="nil"/>
              <w:right w:val="nil"/>
            </w:tcBorders>
            <w:shd w:val="clear" w:color="auto" w:fill="auto"/>
            <w:noWrap/>
            <w:vAlign w:val="bottom"/>
            <w:hideMark/>
          </w:tcPr>
          <w:p w14:paraId="716D7016" w14:textId="77777777" w:rsidR="00444B13" w:rsidRPr="009C25FE" w:rsidRDefault="00444B13">
            <w:pPr>
              <w:spacing w:before="0" w:after="0"/>
              <w:ind w:right="57"/>
              <w:jc w:val="right"/>
              <w:rPr>
                <w:rFonts w:ascii="Calibri Light" w:hAnsi="Calibri Light" w:cs="Calibri Light"/>
                <w:sz w:val="20"/>
                <w:szCs w:val="20"/>
                <w:highlight w:val="yellow"/>
              </w:rPr>
            </w:pPr>
          </w:p>
        </w:tc>
      </w:tr>
      <w:tr w:rsidR="00444B13" w:rsidRPr="009C25FE" w14:paraId="6EF88959" w14:textId="77777777">
        <w:trPr>
          <w:trHeight w:val="255"/>
        </w:trPr>
        <w:tc>
          <w:tcPr>
            <w:tcW w:w="2515" w:type="dxa"/>
            <w:tcBorders>
              <w:top w:val="nil"/>
              <w:left w:val="nil"/>
              <w:bottom w:val="nil"/>
              <w:right w:val="nil"/>
            </w:tcBorders>
            <w:shd w:val="clear" w:color="auto" w:fill="auto"/>
            <w:noWrap/>
            <w:vAlign w:val="bottom"/>
            <w:hideMark/>
          </w:tcPr>
          <w:p w14:paraId="45AB5E7F"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 2022</w:t>
            </w:r>
          </w:p>
        </w:tc>
        <w:tc>
          <w:tcPr>
            <w:tcW w:w="1264" w:type="dxa"/>
            <w:tcBorders>
              <w:top w:val="nil"/>
              <w:left w:val="nil"/>
              <w:bottom w:val="nil"/>
              <w:right w:val="nil"/>
            </w:tcBorders>
            <w:shd w:val="clear" w:color="auto" w:fill="auto"/>
            <w:noWrap/>
            <w:vAlign w:val="bottom"/>
          </w:tcPr>
          <w:p w14:paraId="5A551430"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bottom w:val="nil"/>
              <w:right w:val="nil"/>
            </w:tcBorders>
            <w:shd w:val="clear" w:color="auto" w:fill="auto"/>
            <w:noWrap/>
            <w:vAlign w:val="bottom"/>
            <w:hideMark/>
          </w:tcPr>
          <w:p w14:paraId="0CF45E6A"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189</w:t>
            </w:r>
          </w:p>
        </w:tc>
        <w:tc>
          <w:tcPr>
            <w:tcW w:w="1383" w:type="dxa"/>
            <w:gridSpan w:val="2"/>
            <w:tcBorders>
              <w:top w:val="nil"/>
              <w:left w:val="nil"/>
              <w:bottom w:val="nil"/>
              <w:right w:val="nil"/>
            </w:tcBorders>
            <w:shd w:val="clear" w:color="auto" w:fill="auto"/>
            <w:noWrap/>
            <w:vAlign w:val="bottom"/>
            <w:hideMark/>
          </w:tcPr>
          <w:p w14:paraId="15D6CE58"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314</w:t>
            </w:r>
          </w:p>
        </w:tc>
        <w:tc>
          <w:tcPr>
            <w:tcW w:w="1413" w:type="dxa"/>
            <w:gridSpan w:val="2"/>
            <w:tcBorders>
              <w:top w:val="nil"/>
              <w:left w:val="nil"/>
              <w:bottom w:val="nil"/>
              <w:right w:val="nil"/>
            </w:tcBorders>
            <w:shd w:val="clear" w:color="auto" w:fill="auto"/>
            <w:noWrap/>
            <w:vAlign w:val="bottom"/>
            <w:hideMark/>
          </w:tcPr>
          <w:p w14:paraId="6CB6C488"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424</w:t>
            </w:r>
          </w:p>
        </w:tc>
        <w:tc>
          <w:tcPr>
            <w:tcW w:w="1361" w:type="dxa"/>
            <w:tcBorders>
              <w:top w:val="nil"/>
              <w:left w:val="nil"/>
              <w:bottom w:val="nil"/>
              <w:right w:val="nil"/>
            </w:tcBorders>
            <w:shd w:val="clear" w:color="auto" w:fill="auto"/>
            <w:noWrap/>
            <w:vAlign w:val="bottom"/>
            <w:hideMark/>
          </w:tcPr>
          <w:p w14:paraId="3A9E88F2"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927</w:t>
            </w:r>
          </w:p>
        </w:tc>
      </w:tr>
      <w:tr w:rsidR="00444B13" w:rsidRPr="009C25FE" w14:paraId="12D6BE5E" w14:textId="77777777">
        <w:trPr>
          <w:trHeight w:val="255"/>
        </w:trPr>
        <w:tc>
          <w:tcPr>
            <w:tcW w:w="2515" w:type="dxa"/>
            <w:tcBorders>
              <w:top w:val="nil"/>
              <w:left w:val="nil"/>
              <w:right w:val="nil"/>
            </w:tcBorders>
            <w:shd w:val="clear" w:color="auto" w:fill="auto"/>
            <w:noWrap/>
            <w:vAlign w:val="bottom"/>
            <w:hideMark/>
          </w:tcPr>
          <w:p w14:paraId="4FBA0894"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Depreciation expense</w:t>
            </w:r>
          </w:p>
        </w:tc>
        <w:tc>
          <w:tcPr>
            <w:tcW w:w="1264" w:type="dxa"/>
            <w:tcBorders>
              <w:top w:val="nil"/>
              <w:left w:val="nil"/>
              <w:right w:val="nil"/>
            </w:tcBorders>
            <w:shd w:val="clear" w:color="auto" w:fill="auto"/>
            <w:noWrap/>
            <w:vAlign w:val="bottom"/>
          </w:tcPr>
          <w:p w14:paraId="2EE7E950"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right w:val="nil"/>
            </w:tcBorders>
            <w:shd w:val="clear" w:color="auto" w:fill="auto"/>
            <w:noWrap/>
            <w:vAlign w:val="bottom"/>
            <w:hideMark/>
          </w:tcPr>
          <w:p w14:paraId="11EE69D9"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76</w:t>
            </w:r>
          </w:p>
        </w:tc>
        <w:tc>
          <w:tcPr>
            <w:tcW w:w="1383" w:type="dxa"/>
            <w:gridSpan w:val="2"/>
            <w:tcBorders>
              <w:top w:val="nil"/>
              <w:left w:val="nil"/>
              <w:right w:val="nil"/>
            </w:tcBorders>
            <w:shd w:val="clear" w:color="auto" w:fill="auto"/>
            <w:noWrap/>
            <w:vAlign w:val="bottom"/>
            <w:hideMark/>
          </w:tcPr>
          <w:p w14:paraId="025F5DC3"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44</w:t>
            </w:r>
          </w:p>
        </w:tc>
        <w:tc>
          <w:tcPr>
            <w:tcW w:w="1413" w:type="dxa"/>
            <w:gridSpan w:val="2"/>
            <w:tcBorders>
              <w:top w:val="nil"/>
              <w:left w:val="nil"/>
              <w:right w:val="nil"/>
            </w:tcBorders>
            <w:shd w:val="clear" w:color="auto" w:fill="auto"/>
            <w:noWrap/>
            <w:vAlign w:val="bottom"/>
            <w:hideMark/>
          </w:tcPr>
          <w:p w14:paraId="1F9CB099"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52</w:t>
            </w:r>
          </w:p>
        </w:tc>
        <w:tc>
          <w:tcPr>
            <w:tcW w:w="1361" w:type="dxa"/>
            <w:tcBorders>
              <w:top w:val="nil"/>
              <w:left w:val="nil"/>
              <w:right w:val="nil"/>
            </w:tcBorders>
            <w:shd w:val="clear" w:color="auto" w:fill="auto"/>
            <w:noWrap/>
            <w:vAlign w:val="bottom"/>
            <w:hideMark/>
          </w:tcPr>
          <w:p w14:paraId="592F9E3F"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172</w:t>
            </w:r>
          </w:p>
        </w:tc>
      </w:tr>
      <w:tr w:rsidR="00444B13" w:rsidRPr="009C25FE" w14:paraId="2A3B02AC" w14:textId="77777777">
        <w:trPr>
          <w:trHeight w:val="255"/>
        </w:trPr>
        <w:tc>
          <w:tcPr>
            <w:tcW w:w="2515" w:type="dxa"/>
            <w:tcBorders>
              <w:top w:val="nil"/>
              <w:left w:val="nil"/>
              <w:right w:val="nil"/>
            </w:tcBorders>
            <w:shd w:val="clear" w:color="auto" w:fill="auto"/>
            <w:noWrap/>
            <w:vAlign w:val="bottom"/>
            <w:hideMark/>
          </w:tcPr>
          <w:p w14:paraId="5351C9B4"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Eliminated on disposal</w:t>
            </w:r>
          </w:p>
        </w:tc>
        <w:tc>
          <w:tcPr>
            <w:tcW w:w="1264" w:type="dxa"/>
            <w:tcBorders>
              <w:top w:val="nil"/>
              <w:left w:val="nil"/>
              <w:right w:val="nil"/>
            </w:tcBorders>
            <w:shd w:val="clear" w:color="auto" w:fill="auto"/>
            <w:noWrap/>
            <w:vAlign w:val="bottom"/>
          </w:tcPr>
          <w:p w14:paraId="03B3E905" w14:textId="77777777" w:rsidR="00444B13" w:rsidRPr="009C25FE" w:rsidRDefault="00444B13">
            <w:pPr>
              <w:spacing w:before="0" w:after="0"/>
              <w:ind w:right="57"/>
              <w:jc w:val="right"/>
              <w:rPr>
                <w:rFonts w:ascii="Calibri Light" w:hAnsi="Calibri Light" w:cs="Calibri Light"/>
                <w:sz w:val="20"/>
                <w:szCs w:val="20"/>
                <w:highlight w:val="yellow"/>
              </w:rPr>
            </w:pPr>
          </w:p>
        </w:tc>
        <w:tc>
          <w:tcPr>
            <w:tcW w:w="1420" w:type="dxa"/>
            <w:gridSpan w:val="2"/>
            <w:tcBorders>
              <w:top w:val="nil"/>
              <w:left w:val="nil"/>
              <w:right w:val="nil"/>
            </w:tcBorders>
            <w:shd w:val="clear" w:color="auto" w:fill="auto"/>
            <w:noWrap/>
            <w:vAlign w:val="bottom"/>
            <w:hideMark/>
          </w:tcPr>
          <w:p w14:paraId="27FF0423"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w:t>
            </w:r>
          </w:p>
        </w:tc>
        <w:tc>
          <w:tcPr>
            <w:tcW w:w="1383" w:type="dxa"/>
            <w:gridSpan w:val="2"/>
            <w:tcBorders>
              <w:top w:val="nil"/>
              <w:left w:val="nil"/>
              <w:right w:val="nil"/>
            </w:tcBorders>
            <w:shd w:val="clear" w:color="auto" w:fill="auto"/>
            <w:noWrap/>
            <w:vAlign w:val="bottom"/>
            <w:hideMark/>
          </w:tcPr>
          <w:p w14:paraId="7D4E89B4"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w:t>
            </w:r>
          </w:p>
        </w:tc>
        <w:tc>
          <w:tcPr>
            <w:tcW w:w="1413" w:type="dxa"/>
            <w:gridSpan w:val="2"/>
            <w:tcBorders>
              <w:top w:val="nil"/>
              <w:left w:val="nil"/>
              <w:right w:val="nil"/>
            </w:tcBorders>
            <w:shd w:val="clear" w:color="auto" w:fill="auto"/>
            <w:noWrap/>
            <w:vAlign w:val="bottom"/>
            <w:hideMark/>
          </w:tcPr>
          <w:p w14:paraId="4905BA2C"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(5)</w:t>
            </w:r>
          </w:p>
        </w:tc>
        <w:tc>
          <w:tcPr>
            <w:tcW w:w="1361" w:type="dxa"/>
            <w:tcBorders>
              <w:top w:val="nil"/>
              <w:left w:val="nil"/>
              <w:right w:val="nil"/>
            </w:tcBorders>
            <w:shd w:val="clear" w:color="auto" w:fill="auto"/>
            <w:noWrap/>
            <w:vAlign w:val="bottom"/>
            <w:hideMark/>
          </w:tcPr>
          <w:p w14:paraId="7BC40684" w14:textId="77777777" w:rsidR="00444B13" w:rsidRPr="009C25FE" w:rsidRDefault="00444B13">
            <w:pPr>
              <w:spacing w:before="0" w:after="0"/>
              <w:ind w:right="57"/>
              <w:jc w:val="right"/>
              <w:rPr>
                <w:rFonts w:ascii="Calibri Light" w:hAnsi="Calibri Light" w:cs="Calibri Light"/>
                <w:sz w:val="20"/>
                <w:szCs w:val="20"/>
                <w:highlight w:val="yellow"/>
              </w:rPr>
            </w:pPr>
            <w:r w:rsidRPr="009C25FE">
              <w:rPr>
                <w:rFonts w:ascii="Calibri Light" w:hAnsi="Calibri Light" w:cs="Calibri Light"/>
                <w:sz w:val="20"/>
                <w:szCs w:val="20"/>
              </w:rPr>
              <w:t>(5)</w:t>
            </w:r>
          </w:p>
        </w:tc>
      </w:tr>
      <w:tr w:rsidR="00444B13" w:rsidRPr="009C25FE" w14:paraId="6C200527" w14:textId="77777777">
        <w:trPr>
          <w:trHeight w:val="255"/>
        </w:trPr>
        <w:tc>
          <w:tcPr>
            <w:tcW w:w="2515" w:type="dxa"/>
            <w:tcBorders>
              <w:top w:val="nil"/>
              <w:left w:val="nil"/>
              <w:bottom w:val="nil"/>
              <w:right w:val="nil"/>
            </w:tcBorders>
            <w:shd w:val="clear" w:color="auto" w:fill="auto"/>
            <w:noWrap/>
            <w:vAlign w:val="bottom"/>
            <w:hideMark/>
          </w:tcPr>
          <w:p w14:paraId="34E238C2"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 xml:space="preserve">Balance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 2023</w:t>
            </w:r>
          </w:p>
        </w:tc>
        <w:tc>
          <w:tcPr>
            <w:tcW w:w="1264" w:type="dxa"/>
            <w:tcBorders>
              <w:top w:val="single" w:sz="4" w:space="0" w:color="auto"/>
              <w:left w:val="nil"/>
              <w:bottom w:val="single" w:sz="4" w:space="0" w:color="auto"/>
              <w:right w:val="nil"/>
            </w:tcBorders>
            <w:shd w:val="clear" w:color="auto" w:fill="auto"/>
            <w:noWrap/>
            <w:vAlign w:val="bottom"/>
          </w:tcPr>
          <w:p w14:paraId="65A82DC3" w14:textId="77777777" w:rsidR="00444B13" w:rsidRPr="009C25FE" w:rsidRDefault="00444B13">
            <w:pPr>
              <w:spacing w:before="0" w:after="0"/>
              <w:ind w:right="57"/>
              <w:jc w:val="right"/>
              <w:rPr>
                <w:rFonts w:ascii="Calibri Light" w:hAnsi="Calibri Light" w:cs="Calibri Light"/>
                <w:b/>
                <w:sz w:val="20"/>
                <w:szCs w:val="20"/>
                <w:highlight w:val="yellow"/>
              </w:rPr>
            </w:pPr>
          </w:p>
        </w:tc>
        <w:tc>
          <w:tcPr>
            <w:tcW w:w="1420" w:type="dxa"/>
            <w:gridSpan w:val="2"/>
            <w:tcBorders>
              <w:top w:val="single" w:sz="4" w:space="0" w:color="auto"/>
              <w:left w:val="nil"/>
              <w:bottom w:val="single" w:sz="4" w:space="0" w:color="auto"/>
              <w:right w:val="nil"/>
            </w:tcBorders>
            <w:shd w:val="clear" w:color="auto" w:fill="auto"/>
            <w:noWrap/>
            <w:vAlign w:val="bottom"/>
            <w:hideMark/>
          </w:tcPr>
          <w:p w14:paraId="7FF07005" w14:textId="77777777" w:rsidR="00444B13" w:rsidRPr="009C25FE" w:rsidRDefault="00444B13">
            <w:pPr>
              <w:spacing w:before="0" w:after="0"/>
              <w:ind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265</w:t>
            </w:r>
          </w:p>
        </w:tc>
        <w:tc>
          <w:tcPr>
            <w:tcW w:w="1383" w:type="dxa"/>
            <w:gridSpan w:val="2"/>
            <w:tcBorders>
              <w:top w:val="single" w:sz="4" w:space="0" w:color="auto"/>
              <w:left w:val="nil"/>
              <w:bottom w:val="single" w:sz="4" w:space="0" w:color="auto"/>
              <w:right w:val="nil"/>
            </w:tcBorders>
            <w:shd w:val="clear" w:color="auto" w:fill="auto"/>
            <w:noWrap/>
            <w:vAlign w:val="bottom"/>
            <w:hideMark/>
          </w:tcPr>
          <w:p w14:paraId="46067C62" w14:textId="77777777" w:rsidR="00444B13" w:rsidRPr="009C25FE" w:rsidRDefault="00444B13">
            <w:pPr>
              <w:spacing w:before="0" w:after="0"/>
              <w:ind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358</w:t>
            </w:r>
          </w:p>
        </w:tc>
        <w:tc>
          <w:tcPr>
            <w:tcW w:w="1413" w:type="dxa"/>
            <w:gridSpan w:val="2"/>
            <w:tcBorders>
              <w:top w:val="single" w:sz="4" w:space="0" w:color="auto"/>
              <w:left w:val="nil"/>
              <w:bottom w:val="single" w:sz="4" w:space="0" w:color="auto"/>
              <w:right w:val="nil"/>
            </w:tcBorders>
            <w:shd w:val="clear" w:color="auto" w:fill="auto"/>
            <w:noWrap/>
            <w:vAlign w:val="bottom"/>
            <w:hideMark/>
          </w:tcPr>
          <w:p w14:paraId="01DE8C27" w14:textId="77777777" w:rsidR="00444B13" w:rsidRPr="009C25FE" w:rsidRDefault="00444B13">
            <w:pPr>
              <w:spacing w:before="0" w:after="0"/>
              <w:ind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471</w:t>
            </w:r>
          </w:p>
        </w:tc>
        <w:tc>
          <w:tcPr>
            <w:tcW w:w="1361" w:type="dxa"/>
            <w:tcBorders>
              <w:top w:val="single" w:sz="4" w:space="0" w:color="auto"/>
              <w:left w:val="nil"/>
              <w:bottom w:val="single" w:sz="4" w:space="0" w:color="auto"/>
              <w:right w:val="nil"/>
            </w:tcBorders>
            <w:shd w:val="clear" w:color="auto" w:fill="auto"/>
            <w:noWrap/>
            <w:vAlign w:val="bottom"/>
            <w:hideMark/>
          </w:tcPr>
          <w:p w14:paraId="51B371C2" w14:textId="77777777" w:rsidR="00444B13" w:rsidRPr="009C25FE" w:rsidRDefault="00444B13">
            <w:pPr>
              <w:spacing w:before="0" w:after="0"/>
              <w:ind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1,094</w:t>
            </w:r>
          </w:p>
        </w:tc>
      </w:tr>
      <w:tr w:rsidR="00444B13" w:rsidRPr="009C25FE" w14:paraId="32972948" w14:textId="77777777">
        <w:trPr>
          <w:trHeight w:val="255"/>
        </w:trPr>
        <w:tc>
          <w:tcPr>
            <w:tcW w:w="2515" w:type="dxa"/>
            <w:tcBorders>
              <w:top w:val="nil"/>
              <w:left w:val="nil"/>
              <w:bottom w:val="nil"/>
              <w:right w:val="nil"/>
            </w:tcBorders>
            <w:shd w:val="clear" w:color="auto" w:fill="auto"/>
            <w:noWrap/>
            <w:vAlign w:val="bottom"/>
          </w:tcPr>
          <w:p w14:paraId="2372ACAB" w14:textId="77777777" w:rsidR="00444B13" w:rsidRPr="009C25FE" w:rsidRDefault="00444B13">
            <w:pPr>
              <w:spacing w:before="0" w:after="0"/>
              <w:ind w:left="113"/>
              <w:rPr>
                <w:rFonts w:ascii="Calibri Light" w:hAnsi="Calibri Light" w:cs="Calibri Light"/>
                <w:b/>
                <w:bCs/>
                <w:sz w:val="20"/>
                <w:szCs w:val="20"/>
              </w:rPr>
            </w:pPr>
          </w:p>
        </w:tc>
        <w:tc>
          <w:tcPr>
            <w:tcW w:w="1264" w:type="dxa"/>
            <w:tcBorders>
              <w:top w:val="single" w:sz="4" w:space="0" w:color="auto"/>
              <w:left w:val="nil"/>
              <w:bottom w:val="nil"/>
              <w:right w:val="nil"/>
            </w:tcBorders>
            <w:shd w:val="clear" w:color="auto" w:fill="auto"/>
            <w:noWrap/>
            <w:vAlign w:val="bottom"/>
          </w:tcPr>
          <w:p w14:paraId="0156ED93" w14:textId="77777777" w:rsidR="00444B13" w:rsidRPr="009C25FE" w:rsidRDefault="00444B13">
            <w:pPr>
              <w:spacing w:before="0" w:after="0"/>
              <w:ind w:right="57"/>
              <w:jc w:val="right"/>
              <w:rPr>
                <w:rFonts w:ascii="Calibri Light" w:hAnsi="Calibri Light" w:cs="Calibri Light"/>
                <w:b/>
                <w:sz w:val="20"/>
                <w:szCs w:val="20"/>
              </w:rPr>
            </w:pPr>
          </w:p>
        </w:tc>
        <w:tc>
          <w:tcPr>
            <w:tcW w:w="1420" w:type="dxa"/>
            <w:gridSpan w:val="2"/>
            <w:tcBorders>
              <w:top w:val="single" w:sz="4" w:space="0" w:color="auto"/>
              <w:left w:val="nil"/>
              <w:bottom w:val="nil"/>
              <w:right w:val="nil"/>
            </w:tcBorders>
            <w:shd w:val="clear" w:color="auto" w:fill="auto"/>
            <w:noWrap/>
            <w:vAlign w:val="bottom"/>
          </w:tcPr>
          <w:p w14:paraId="7EE4BE85" w14:textId="77777777" w:rsidR="00444B13" w:rsidRPr="009C25FE" w:rsidRDefault="00444B13">
            <w:pPr>
              <w:spacing w:before="0" w:after="0"/>
              <w:ind w:right="57"/>
              <w:jc w:val="right"/>
              <w:rPr>
                <w:rFonts w:ascii="Calibri Light" w:hAnsi="Calibri Light" w:cs="Calibri Light"/>
                <w:b/>
                <w:sz w:val="20"/>
                <w:szCs w:val="20"/>
              </w:rPr>
            </w:pPr>
          </w:p>
        </w:tc>
        <w:tc>
          <w:tcPr>
            <w:tcW w:w="1383" w:type="dxa"/>
            <w:gridSpan w:val="2"/>
            <w:tcBorders>
              <w:top w:val="single" w:sz="4" w:space="0" w:color="auto"/>
              <w:left w:val="nil"/>
              <w:bottom w:val="nil"/>
              <w:right w:val="nil"/>
            </w:tcBorders>
            <w:shd w:val="clear" w:color="auto" w:fill="auto"/>
            <w:noWrap/>
            <w:vAlign w:val="bottom"/>
          </w:tcPr>
          <w:p w14:paraId="286DF545" w14:textId="77777777" w:rsidR="00444B13" w:rsidRPr="009C25FE" w:rsidRDefault="00444B13">
            <w:pPr>
              <w:spacing w:before="0" w:after="0"/>
              <w:ind w:right="57"/>
              <w:jc w:val="right"/>
              <w:rPr>
                <w:rFonts w:ascii="Calibri Light" w:hAnsi="Calibri Light" w:cs="Calibri Light"/>
                <w:b/>
                <w:sz w:val="20"/>
                <w:szCs w:val="20"/>
              </w:rPr>
            </w:pPr>
          </w:p>
        </w:tc>
        <w:tc>
          <w:tcPr>
            <w:tcW w:w="1413" w:type="dxa"/>
            <w:gridSpan w:val="2"/>
            <w:tcBorders>
              <w:top w:val="single" w:sz="4" w:space="0" w:color="auto"/>
              <w:left w:val="nil"/>
              <w:bottom w:val="nil"/>
              <w:right w:val="nil"/>
            </w:tcBorders>
            <w:shd w:val="clear" w:color="auto" w:fill="auto"/>
            <w:noWrap/>
            <w:vAlign w:val="bottom"/>
          </w:tcPr>
          <w:p w14:paraId="1D672E50" w14:textId="77777777" w:rsidR="00444B13" w:rsidRPr="009C25FE" w:rsidRDefault="00444B13">
            <w:pPr>
              <w:spacing w:before="0" w:after="0"/>
              <w:ind w:right="57"/>
              <w:jc w:val="right"/>
              <w:rPr>
                <w:rFonts w:ascii="Calibri Light" w:hAnsi="Calibri Light" w:cs="Calibri Light"/>
                <w:b/>
                <w:sz w:val="20"/>
                <w:szCs w:val="20"/>
              </w:rPr>
            </w:pPr>
          </w:p>
        </w:tc>
        <w:tc>
          <w:tcPr>
            <w:tcW w:w="1361" w:type="dxa"/>
            <w:tcBorders>
              <w:top w:val="single" w:sz="4" w:space="0" w:color="auto"/>
              <w:left w:val="nil"/>
              <w:bottom w:val="nil"/>
              <w:right w:val="nil"/>
            </w:tcBorders>
            <w:shd w:val="clear" w:color="auto" w:fill="auto"/>
            <w:noWrap/>
            <w:vAlign w:val="bottom"/>
          </w:tcPr>
          <w:p w14:paraId="1A68692A" w14:textId="77777777" w:rsidR="00444B13" w:rsidRPr="009C25FE" w:rsidRDefault="00444B13">
            <w:pPr>
              <w:spacing w:before="0" w:after="0"/>
              <w:ind w:right="57"/>
              <w:jc w:val="right"/>
              <w:rPr>
                <w:rFonts w:ascii="Calibri Light" w:hAnsi="Calibri Light" w:cs="Calibri Light"/>
                <w:b/>
                <w:sz w:val="20"/>
                <w:szCs w:val="20"/>
              </w:rPr>
            </w:pPr>
          </w:p>
        </w:tc>
      </w:tr>
      <w:tr w:rsidR="00444B13" w:rsidRPr="009C25FE" w14:paraId="5785F381" w14:textId="77777777">
        <w:trPr>
          <w:trHeight w:val="270"/>
        </w:trPr>
        <w:tc>
          <w:tcPr>
            <w:tcW w:w="2515" w:type="dxa"/>
            <w:tcBorders>
              <w:top w:val="nil"/>
              <w:left w:val="nil"/>
              <w:bottom w:val="nil"/>
              <w:right w:val="nil"/>
            </w:tcBorders>
            <w:shd w:val="clear" w:color="auto" w:fill="auto"/>
            <w:noWrap/>
            <w:vAlign w:val="bottom"/>
            <w:hideMark/>
          </w:tcPr>
          <w:p w14:paraId="6C176B65" w14:textId="77777777" w:rsidR="00444B13" w:rsidRPr="009C25FE" w:rsidRDefault="00444B13">
            <w:pPr>
              <w:spacing w:before="0" w:after="0"/>
              <w:ind w:left="57"/>
              <w:rPr>
                <w:rFonts w:ascii="Calibri Light" w:hAnsi="Calibri Light" w:cs="Calibri Light"/>
                <w:b/>
                <w:sz w:val="20"/>
                <w:szCs w:val="20"/>
              </w:rPr>
            </w:pPr>
            <w:r w:rsidRPr="009C25FE">
              <w:rPr>
                <w:rFonts w:ascii="Calibri Light" w:hAnsi="Calibri Light" w:cs="Calibri Light"/>
                <w:b/>
                <w:bCs/>
                <w:sz w:val="20"/>
                <w:szCs w:val="20"/>
              </w:rPr>
              <w:t xml:space="preserve">Carrying amount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 2023</w:t>
            </w:r>
          </w:p>
        </w:tc>
        <w:tc>
          <w:tcPr>
            <w:tcW w:w="1264" w:type="dxa"/>
            <w:tcBorders>
              <w:top w:val="single" w:sz="4" w:space="0" w:color="auto"/>
              <w:left w:val="nil"/>
              <w:bottom w:val="double" w:sz="6" w:space="0" w:color="auto"/>
              <w:right w:val="nil"/>
            </w:tcBorders>
            <w:shd w:val="clear" w:color="auto" w:fill="auto"/>
            <w:noWrap/>
            <w:vAlign w:val="bottom"/>
          </w:tcPr>
          <w:p w14:paraId="59800364" w14:textId="77777777" w:rsidR="00444B13" w:rsidRPr="009C25FE" w:rsidRDefault="00444B13">
            <w:pPr>
              <w:spacing w:before="0" w:after="0"/>
              <w:ind w:right="57"/>
              <w:jc w:val="right"/>
              <w:rPr>
                <w:rFonts w:ascii="Calibri Light" w:hAnsi="Calibri Light" w:cs="Calibri Light"/>
                <w:b/>
                <w:sz w:val="20"/>
                <w:szCs w:val="20"/>
              </w:rPr>
            </w:pPr>
          </w:p>
        </w:tc>
        <w:tc>
          <w:tcPr>
            <w:tcW w:w="1420" w:type="dxa"/>
            <w:gridSpan w:val="2"/>
            <w:tcBorders>
              <w:top w:val="single" w:sz="4" w:space="0" w:color="auto"/>
              <w:left w:val="nil"/>
              <w:bottom w:val="double" w:sz="6" w:space="0" w:color="auto"/>
              <w:right w:val="nil"/>
            </w:tcBorders>
            <w:shd w:val="clear" w:color="auto" w:fill="auto"/>
            <w:noWrap/>
            <w:vAlign w:val="bottom"/>
            <w:hideMark/>
          </w:tcPr>
          <w:p w14:paraId="1F0EFD5B" w14:textId="77777777" w:rsidR="00444B13" w:rsidRPr="009C25FE" w:rsidRDefault="00444B13">
            <w:pPr>
              <w:spacing w:before="0" w:after="0"/>
              <w:ind w:right="57"/>
              <w:jc w:val="right"/>
              <w:rPr>
                <w:rFonts w:ascii="Calibri Light" w:hAnsi="Calibri Light" w:cs="Calibri Light"/>
                <w:b/>
                <w:sz w:val="20"/>
                <w:szCs w:val="20"/>
              </w:rPr>
            </w:pPr>
            <w:r w:rsidRPr="009C25FE">
              <w:rPr>
                <w:rFonts w:ascii="Calibri Light" w:hAnsi="Calibri Light" w:cs="Calibri Light"/>
                <w:b/>
                <w:bCs/>
                <w:sz w:val="20"/>
                <w:szCs w:val="20"/>
              </w:rPr>
              <w:t>365</w:t>
            </w:r>
          </w:p>
        </w:tc>
        <w:tc>
          <w:tcPr>
            <w:tcW w:w="1383" w:type="dxa"/>
            <w:gridSpan w:val="2"/>
            <w:tcBorders>
              <w:top w:val="single" w:sz="4" w:space="0" w:color="auto"/>
              <w:left w:val="nil"/>
              <w:bottom w:val="double" w:sz="6" w:space="0" w:color="auto"/>
              <w:right w:val="nil"/>
            </w:tcBorders>
            <w:shd w:val="clear" w:color="auto" w:fill="auto"/>
            <w:noWrap/>
            <w:vAlign w:val="bottom"/>
            <w:hideMark/>
          </w:tcPr>
          <w:p w14:paraId="1D1A405C" w14:textId="77777777" w:rsidR="00444B13" w:rsidRPr="009C25FE" w:rsidRDefault="00444B13">
            <w:pPr>
              <w:spacing w:before="0" w:after="0"/>
              <w:ind w:right="57"/>
              <w:jc w:val="right"/>
              <w:rPr>
                <w:rFonts w:ascii="Calibri Light" w:hAnsi="Calibri Light" w:cs="Calibri Light"/>
                <w:b/>
                <w:sz w:val="20"/>
                <w:szCs w:val="20"/>
              </w:rPr>
            </w:pPr>
            <w:r w:rsidRPr="009C25FE">
              <w:rPr>
                <w:rFonts w:ascii="Calibri Light" w:hAnsi="Calibri Light" w:cs="Calibri Light"/>
                <w:b/>
                <w:bCs/>
                <w:sz w:val="20"/>
                <w:szCs w:val="20"/>
              </w:rPr>
              <w:t>149</w:t>
            </w:r>
          </w:p>
        </w:tc>
        <w:tc>
          <w:tcPr>
            <w:tcW w:w="1413" w:type="dxa"/>
            <w:gridSpan w:val="2"/>
            <w:tcBorders>
              <w:top w:val="single" w:sz="4" w:space="0" w:color="auto"/>
              <w:left w:val="nil"/>
              <w:bottom w:val="double" w:sz="6" w:space="0" w:color="auto"/>
              <w:right w:val="nil"/>
            </w:tcBorders>
            <w:shd w:val="clear" w:color="auto" w:fill="auto"/>
            <w:noWrap/>
            <w:vAlign w:val="bottom"/>
            <w:hideMark/>
          </w:tcPr>
          <w:p w14:paraId="1323DB06" w14:textId="77777777" w:rsidR="00444B13" w:rsidRPr="009C25FE" w:rsidRDefault="00444B13">
            <w:pPr>
              <w:spacing w:before="0" w:after="0"/>
              <w:ind w:right="57"/>
              <w:jc w:val="right"/>
              <w:rPr>
                <w:rFonts w:ascii="Calibri Light" w:hAnsi="Calibri Light" w:cs="Calibri Light"/>
                <w:b/>
                <w:sz w:val="20"/>
                <w:szCs w:val="20"/>
              </w:rPr>
            </w:pPr>
            <w:r w:rsidRPr="009C25FE">
              <w:rPr>
                <w:rFonts w:ascii="Calibri Light" w:hAnsi="Calibri Light" w:cs="Calibri Light"/>
                <w:b/>
                <w:bCs/>
                <w:sz w:val="20"/>
                <w:szCs w:val="20"/>
              </w:rPr>
              <w:t>92</w:t>
            </w:r>
          </w:p>
        </w:tc>
        <w:tc>
          <w:tcPr>
            <w:tcW w:w="1361" w:type="dxa"/>
            <w:tcBorders>
              <w:top w:val="single" w:sz="4" w:space="0" w:color="auto"/>
              <w:left w:val="nil"/>
              <w:bottom w:val="double" w:sz="6" w:space="0" w:color="auto"/>
              <w:right w:val="nil"/>
            </w:tcBorders>
            <w:shd w:val="clear" w:color="auto" w:fill="auto"/>
            <w:noWrap/>
            <w:vAlign w:val="bottom"/>
            <w:hideMark/>
          </w:tcPr>
          <w:p w14:paraId="6196213C" w14:textId="77777777" w:rsidR="00444B13" w:rsidRPr="009C25FE" w:rsidRDefault="00444B13">
            <w:pPr>
              <w:spacing w:before="0" w:after="0"/>
              <w:ind w:right="57"/>
              <w:jc w:val="right"/>
              <w:rPr>
                <w:rFonts w:ascii="Calibri Light" w:hAnsi="Calibri Light" w:cs="Calibri Light"/>
                <w:b/>
                <w:sz w:val="20"/>
                <w:szCs w:val="20"/>
              </w:rPr>
            </w:pPr>
            <w:r w:rsidRPr="009C25FE">
              <w:rPr>
                <w:rFonts w:ascii="Calibri Light" w:hAnsi="Calibri Light" w:cs="Calibri Light"/>
                <w:b/>
                <w:bCs/>
                <w:sz w:val="20"/>
                <w:szCs w:val="20"/>
              </w:rPr>
              <w:t>606</w:t>
            </w:r>
          </w:p>
        </w:tc>
      </w:tr>
      <w:tr w:rsidR="00444B13" w:rsidRPr="009C25FE" w14:paraId="0E433819" w14:textId="77777777">
        <w:trPr>
          <w:trHeight w:val="270"/>
        </w:trPr>
        <w:tc>
          <w:tcPr>
            <w:tcW w:w="2515" w:type="dxa"/>
            <w:tcBorders>
              <w:top w:val="nil"/>
              <w:left w:val="nil"/>
              <w:bottom w:val="nil"/>
              <w:right w:val="nil"/>
            </w:tcBorders>
            <w:shd w:val="clear" w:color="auto" w:fill="auto"/>
            <w:noWrap/>
            <w:vAlign w:val="bottom"/>
            <w:hideMark/>
          </w:tcPr>
          <w:p w14:paraId="48DB8D9B" w14:textId="77777777" w:rsidR="00444B13" w:rsidRPr="009C25FE" w:rsidRDefault="00444B13">
            <w:pPr>
              <w:spacing w:before="0" w:after="0"/>
              <w:rPr>
                <w:rFonts w:ascii="Calibri Light" w:hAnsi="Calibri Light" w:cs="Calibri Light"/>
                <w:b/>
                <w:bCs/>
                <w:sz w:val="20"/>
                <w:szCs w:val="20"/>
              </w:rPr>
            </w:pPr>
          </w:p>
        </w:tc>
        <w:tc>
          <w:tcPr>
            <w:tcW w:w="1264" w:type="dxa"/>
            <w:tcBorders>
              <w:top w:val="nil"/>
              <w:left w:val="nil"/>
              <w:bottom w:val="nil"/>
              <w:right w:val="nil"/>
            </w:tcBorders>
            <w:shd w:val="clear" w:color="auto" w:fill="auto"/>
            <w:noWrap/>
            <w:vAlign w:val="bottom"/>
            <w:hideMark/>
          </w:tcPr>
          <w:p w14:paraId="29D442CF" w14:textId="77777777" w:rsidR="00444B13" w:rsidRPr="009C25FE" w:rsidRDefault="00444B13">
            <w:pPr>
              <w:spacing w:before="0" w:after="0"/>
              <w:rPr>
                <w:rFonts w:ascii="Calibri Light" w:hAnsi="Calibri Light" w:cs="Calibri Light"/>
                <w:b/>
                <w:bCs/>
                <w:sz w:val="20"/>
                <w:szCs w:val="20"/>
              </w:rPr>
            </w:pPr>
          </w:p>
        </w:tc>
        <w:tc>
          <w:tcPr>
            <w:tcW w:w="1420" w:type="dxa"/>
            <w:gridSpan w:val="2"/>
            <w:tcBorders>
              <w:top w:val="nil"/>
              <w:left w:val="nil"/>
              <w:bottom w:val="nil"/>
              <w:right w:val="nil"/>
            </w:tcBorders>
            <w:shd w:val="clear" w:color="auto" w:fill="auto"/>
            <w:noWrap/>
            <w:vAlign w:val="bottom"/>
            <w:hideMark/>
          </w:tcPr>
          <w:p w14:paraId="4F13CE53" w14:textId="77777777" w:rsidR="00444B13" w:rsidRPr="009C25FE" w:rsidRDefault="00444B13">
            <w:pPr>
              <w:spacing w:before="0" w:after="0"/>
              <w:rPr>
                <w:rFonts w:ascii="Calibri Light" w:hAnsi="Calibri Light" w:cs="Calibri Light"/>
                <w:b/>
                <w:bCs/>
                <w:sz w:val="20"/>
                <w:szCs w:val="20"/>
              </w:rPr>
            </w:pPr>
          </w:p>
        </w:tc>
        <w:tc>
          <w:tcPr>
            <w:tcW w:w="1383" w:type="dxa"/>
            <w:gridSpan w:val="2"/>
            <w:tcBorders>
              <w:top w:val="nil"/>
              <w:left w:val="nil"/>
              <w:bottom w:val="nil"/>
              <w:right w:val="nil"/>
            </w:tcBorders>
            <w:shd w:val="clear" w:color="auto" w:fill="auto"/>
            <w:noWrap/>
            <w:vAlign w:val="bottom"/>
            <w:hideMark/>
          </w:tcPr>
          <w:p w14:paraId="45DF18CC" w14:textId="77777777" w:rsidR="00444B13" w:rsidRPr="009C25FE" w:rsidRDefault="00444B13">
            <w:pPr>
              <w:spacing w:before="0" w:after="0"/>
              <w:rPr>
                <w:rFonts w:ascii="Calibri Light" w:hAnsi="Calibri Light" w:cs="Calibri Light"/>
                <w:b/>
                <w:bCs/>
                <w:sz w:val="20"/>
                <w:szCs w:val="20"/>
              </w:rPr>
            </w:pPr>
          </w:p>
        </w:tc>
        <w:tc>
          <w:tcPr>
            <w:tcW w:w="1413" w:type="dxa"/>
            <w:gridSpan w:val="2"/>
            <w:tcBorders>
              <w:top w:val="nil"/>
              <w:left w:val="nil"/>
              <w:bottom w:val="nil"/>
              <w:right w:val="nil"/>
            </w:tcBorders>
            <w:shd w:val="clear" w:color="auto" w:fill="auto"/>
            <w:noWrap/>
            <w:vAlign w:val="bottom"/>
            <w:hideMark/>
          </w:tcPr>
          <w:p w14:paraId="1AC7315D" w14:textId="77777777" w:rsidR="00444B13" w:rsidRPr="009C25FE" w:rsidRDefault="00444B13">
            <w:pPr>
              <w:spacing w:before="0" w:after="0"/>
              <w:rPr>
                <w:rFonts w:ascii="Calibri Light" w:hAnsi="Calibri Light" w:cs="Calibri Light"/>
                <w:b/>
                <w:bCs/>
                <w:sz w:val="20"/>
                <w:szCs w:val="20"/>
              </w:rPr>
            </w:pPr>
          </w:p>
        </w:tc>
        <w:tc>
          <w:tcPr>
            <w:tcW w:w="1361" w:type="dxa"/>
            <w:tcBorders>
              <w:top w:val="nil"/>
              <w:left w:val="nil"/>
              <w:bottom w:val="nil"/>
              <w:right w:val="nil"/>
            </w:tcBorders>
            <w:shd w:val="clear" w:color="auto" w:fill="auto"/>
            <w:noWrap/>
            <w:vAlign w:val="bottom"/>
            <w:hideMark/>
          </w:tcPr>
          <w:p w14:paraId="66BD7BCC" w14:textId="77777777" w:rsidR="00444B13" w:rsidRPr="009C25FE" w:rsidRDefault="00444B13">
            <w:pPr>
              <w:spacing w:before="0" w:after="0"/>
              <w:rPr>
                <w:rFonts w:ascii="Calibri Light" w:hAnsi="Calibri Light" w:cs="Calibri Light"/>
                <w:b/>
                <w:bCs/>
                <w:sz w:val="20"/>
                <w:szCs w:val="20"/>
              </w:rPr>
            </w:pPr>
          </w:p>
        </w:tc>
      </w:tr>
      <w:tr w:rsidR="00444B13" w:rsidRPr="009C25FE" w14:paraId="27C97939" w14:textId="77777777">
        <w:trPr>
          <w:trHeight w:val="270"/>
        </w:trPr>
        <w:tc>
          <w:tcPr>
            <w:tcW w:w="9356" w:type="dxa"/>
            <w:gridSpan w:val="9"/>
            <w:tcBorders>
              <w:top w:val="nil"/>
              <w:left w:val="nil"/>
              <w:bottom w:val="nil"/>
              <w:right w:val="nil"/>
            </w:tcBorders>
            <w:shd w:val="clear" w:color="auto" w:fill="auto"/>
            <w:noWrap/>
            <w:vAlign w:val="bottom"/>
          </w:tcPr>
          <w:p w14:paraId="43CBDBA4" w14:textId="00B8D5BF"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No restrictions are in place over the title of Creative New Zealand’s property, plant and equipment assets, nor are any property, plant and equipment assets pledged as security for liabilities.</w:t>
            </w:r>
          </w:p>
          <w:p w14:paraId="7EB60422" w14:textId="77777777" w:rsidR="00444B13" w:rsidRPr="009C25FE" w:rsidRDefault="00444B13">
            <w:pPr>
              <w:spacing w:before="0" w:after="0"/>
              <w:ind w:left="57"/>
              <w:rPr>
                <w:rFonts w:ascii="Calibri Light" w:hAnsi="Calibri Light" w:cs="Calibri Light"/>
                <w:sz w:val="20"/>
                <w:szCs w:val="20"/>
              </w:rPr>
            </w:pPr>
          </w:p>
        </w:tc>
      </w:tr>
      <w:tr w:rsidR="00444B13" w:rsidRPr="009C25FE" w14:paraId="60D6E672" w14:textId="77777777">
        <w:trPr>
          <w:trHeight w:val="270"/>
        </w:trPr>
        <w:tc>
          <w:tcPr>
            <w:tcW w:w="9356" w:type="dxa"/>
            <w:gridSpan w:val="9"/>
            <w:tcBorders>
              <w:top w:val="nil"/>
              <w:left w:val="nil"/>
              <w:bottom w:val="nil"/>
              <w:right w:val="nil"/>
            </w:tcBorders>
            <w:shd w:val="clear" w:color="auto" w:fill="auto"/>
            <w:noWrap/>
            <w:vAlign w:val="bottom"/>
          </w:tcPr>
          <w:p w14:paraId="773C56B2" w14:textId="77777777" w:rsidR="00444B13" w:rsidRPr="009C25FE" w:rsidRDefault="00444B13">
            <w:pPr>
              <w:spacing w:before="0" w:after="0"/>
              <w:ind w:left="57"/>
              <w:rPr>
                <w:rFonts w:ascii="Calibri Light" w:hAnsi="Calibri Light" w:cs="Calibri Light"/>
                <w:sz w:val="20"/>
                <w:szCs w:val="20"/>
              </w:rPr>
            </w:pPr>
          </w:p>
        </w:tc>
      </w:tr>
      <w:tr w:rsidR="00444B13" w:rsidRPr="009C25FE" w14:paraId="316073A1" w14:textId="77777777">
        <w:trPr>
          <w:trHeight w:val="255"/>
        </w:trPr>
        <w:tc>
          <w:tcPr>
            <w:tcW w:w="9356" w:type="dxa"/>
            <w:gridSpan w:val="9"/>
            <w:tcBorders>
              <w:top w:val="nil"/>
              <w:left w:val="nil"/>
              <w:bottom w:val="nil"/>
              <w:right w:val="nil"/>
            </w:tcBorders>
            <w:shd w:val="clear" w:color="auto" w:fill="auto"/>
            <w:noWrap/>
            <w:vAlign w:val="bottom"/>
            <w:hideMark/>
          </w:tcPr>
          <w:p w14:paraId="2F537FF4"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lastRenderedPageBreak/>
              <w:t>14. Works of art</w:t>
            </w:r>
          </w:p>
        </w:tc>
      </w:tr>
      <w:tr w:rsidR="00444B13" w:rsidRPr="009C25FE" w14:paraId="4E6F1927" w14:textId="77777777">
        <w:trPr>
          <w:trHeight w:val="255"/>
        </w:trPr>
        <w:tc>
          <w:tcPr>
            <w:tcW w:w="9356" w:type="dxa"/>
            <w:gridSpan w:val="9"/>
            <w:tcBorders>
              <w:top w:val="nil"/>
              <w:left w:val="nil"/>
              <w:right w:val="nil"/>
            </w:tcBorders>
            <w:shd w:val="pct5" w:color="auto" w:fill="auto"/>
            <w:noWrap/>
            <w:vAlign w:val="bottom"/>
          </w:tcPr>
          <w:p w14:paraId="5C40C5F9"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3BF7BD2B" w14:textId="0BC5C215"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Creative New Zealand owns a ‘furnishing works of art collection’ with items on display in Creative New Zealand offices. These items are rotated regular</w:t>
            </w:r>
            <w:r w:rsidR="00517434">
              <w:rPr>
                <w:rFonts w:ascii="Calibri Light" w:hAnsi="Calibri Light" w:cs="Calibri Light"/>
                <w:sz w:val="20"/>
                <w:szCs w:val="20"/>
              </w:rPr>
              <w:t>ly</w:t>
            </w:r>
            <w:r w:rsidRPr="009C25FE">
              <w:rPr>
                <w:rFonts w:ascii="Calibri Light" w:hAnsi="Calibri Light" w:cs="Calibri Light"/>
                <w:sz w:val="20"/>
                <w:szCs w:val="20"/>
              </w:rPr>
              <w:t xml:space="preserve"> with items held in storage. Some items are also on loan to other organisations, including museums and arts organisations.</w:t>
            </w:r>
          </w:p>
          <w:p w14:paraId="2A21010D"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 xml:space="preserve">Works of art are revalued with sufficient regularity to make sure the carrying amount does not differ materially from fair value and at least every three years. Fair value is determined from market-based evidence by an independent valuer. The </w:t>
            </w:r>
            <w:proofErr w:type="gramStart"/>
            <w:r w:rsidRPr="009C25FE">
              <w:rPr>
                <w:rFonts w:ascii="Calibri Light" w:hAnsi="Calibri Light" w:cs="Calibri Light"/>
                <w:sz w:val="20"/>
                <w:szCs w:val="20"/>
              </w:rPr>
              <w:t>results</w:t>
            </w:r>
            <w:proofErr w:type="gramEnd"/>
            <w:r w:rsidRPr="009C25FE">
              <w:rPr>
                <w:rFonts w:ascii="Calibri Light" w:hAnsi="Calibri Light" w:cs="Calibri Light"/>
                <w:sz w:val="20"/>
                <w:szCs w:val="20"/>
              </w:rPr>
              <w:t xml:space="preserve"> of revaluing works of art are credited or debited to an asset revaluation reserve for that class of asset, in the same way as land and buildings.</w:t>
            </w:r>
          </w:p>
          <w:p w14:paraId="4F320ED0"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 xml:space="preserve">Works of art are not depreciated because they have an indeterminate useful life and may </w:t>
            </w:r>
            <w:proofErr w:type="gramStart"/>
            <w:r w:rsidRPr="009C25FE">
              <w:rPr>
                <w:rFonts w:ascii="Calibri Light" w:hAnsi="Calibri Light" w:cs="Calibri Light"/>
                <w:sz w:val="20"/>
                <w:szCs w:val="20"/>
              </w:rPr>
              <w:t>appreciate in value</w:t>
            </w:r>
            <w:proofErr w:type="gramEnd"/>
            <w:r w:rsidRPr="009C25FE">
              <w:rPr>
                <w:rFonts w:ascii="Calibri Light" w:hAnsi="Calibri Light" w:cs="Calibri Light"/>
                <w:sz w:val="20"/>
                <w:szCs w:val="20"/>
              </w:rPr>
              <w:t xml:space="preserve"> over time. The carrying values of revalued works of art are assessed annually to ensure they do not differ materially from the assets’ fair values.</w:t>
            </w:r>
          </w:p>
        </w:tc>
      </w:tr>
      <w:tr w:rsidR="00444B13" w:rsidRPr="009C25FE" w14:paraId="7AE4B306" w14:textId="77777777">
        <w:trPr>
          <w:trHeight w:val="255"/>
        </w:trPr>
        <w:tc>
          <w:tcPr>
            <w:tcW w:w="9356" w:type="dxa"/>
            <w:gridSpan w:val="9"/>
            <w:tcBorders>
              <w:top w:val="nil"/>
              <w:left w:val="nil"/>
              <w:bottom w:val="nil"/>
              <w:right w:val="nil"/>
            </w:tcBorders>
            <w:shd w:val="clear" w:color="auto" w:fill="auto"/>
            <w:noWrap/>
            <w:vAlign w:val="bottom"/>
          </w:tcPr>
          <w:p w14:paraId="1724D3F9" w14:textId="77777777" w:rsidR="00444B13" w:rsidRPr="009C25FE" w:rsidRDefault="00444B13">
            <w:pPr>
              <w:spacing w:before="0" w:after="0"/>
              <w:ind w:left="57"/>
              <w:rPr>
                <w:rFonts w:ascii="Calibri Light" w:hAnsi="Calibri Light" w:cs="Calibri Light"/>
                <w:b/>
                <w:sz w:val="20"/>
                <w:szCs w:val="20"/>
              </w:rPr>
            </w:pPr>
          </w:p>
        </w:tc>
      </w:tr>
      <w:tr w:rsidR="00444B13" w:rsidRPr="009C25FE" w14:paraId="5E96E1DE" w14:textId="77777777">
        <w:trPr>
          <w:trHeight w:val="255"/>
        </w:trPr>
        <w:tc>
          <w:tcPr>
            <w:tcW w:w="9356" w:type="dxa"/>
            <w:gridSpan w:val="9"/>
            <w:tcBorders>
              <w:top w:val="nil"/>
              <w:left w:val="nil"/>
              <w:bottom w:val="nil"/>
              <w:right w:val="nil"/>
            </w:tcBorders>
            <w:shd w:val="clear" w:color="auto" w:fill="auto"/>
            <w:noWrap/>
            <w:vAlign w:val="bottom"/>
          </w:tcPr>
          <w:p w14:paraId="32B4D688" w14:textId="38DDA316"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 xml:space="preserve">The </w:t>
            </w:r>
            <w:r w:rsidR="001037A8" w:rsidRPr="009C25FE">
              <w:rPr>
                <w:rFonts w:ascii="Calibri Light" w:hAnsi="Calibri Light" w:cs="Calibri Light"/>
                <w:sz w:val="20"/>
                <w:szCs w:val="20"/>
              </w:rPr>
              <w:t>value of the works of art was</w:t>
            </w:r>
            <w:bookmarkStart w:id="56" w:name="_Hlk77261941"/>
            <w:r w:rsidRPr="009C25FE">
              <w:rPr>
                <w:rFonts w:ascii="Calibri Light" w:hAnsi="Calibri Light" w:cs="Calibri Light"/>
                <w:sz w:val="20"/>
                <w:szCs w:val="20"/>
              </w:rPr>
              <w:t xml:space="preserve"> determined by Ben </w:t>
            </w:r>
            <w:proofErr w:type="spellStart"/>
            <w:r w:rsidRPr="009C25FE">
              <w:rPr>
                <w:rFonts w:ascii="Calibri Light" w:hAnsi="Calibri Light" w:cs="Calibri Light"/>
                <w:sz w:val="20"/>
                <w:szCs w:val="20"/>
              </w:rPr>
              <w:t>Plumbly</w:t>
            </w:r>
            <w:proofErr w:type="spellEnd"/>
            <w:r w:rsidRPr="009C25FE">
              <w:rPr>
                <w:rFonts w:ascii="Calibri Light" w:hAnsi="Calibri Light" w:cs="Calibri Light"/>
                <w:sz w:val="20"/>
                <w:szCs w:val="20"/>
              </w:rPr>
              <w:t xml:space="preserve">, Director of Art at </w:t>
            </w:r>
            <w:proofErr w:type="spellStart"/>
            <w:r w:rsidRPr="009C25FE">
              <w:rPr>
                <w:rFonts w:ascii="Calibri Light" w:hAnsi="Calibri Light" w:cs="Calibri Light"/>
                <w:sz w:val="20"/>
                <w:szCs w:val="20"/>
              </w:rPr>
              <w:t>Art+Object</w:t>
            </w:r>
            <w:proofErr w:type="spellEnd"/>
            <w:r w:rsidRPr="009C25FE">
              <w:rPr>
                <w:rFonts w:ascii="Calibri Light" w:hAnsi="Calibri Light" w:cs="Calibri Light"/>
                <w:sz w:val="20"/>
                <w:szCs w:val="20"/>
              </w:rPr>
              <w:t xml:space="preserve"> auction house</w:t>
            </w:r>
            <w:bookmarkEnd w:id="56"/>
            <w:r w:rsidRPr="009C25FE">
              <w:rPr>
                <w:rFonts w:ascii="Calibri Light" w:hAnsi="Calibri Light" w:cs="Calibri Light"/>
                <w:sz w:val="20"/>
                <w:szCs w:val="20"/>
              </w:rPr>
              <w:t>. The works of art collection was revalued in June 2023.</w:t>
            </w:r>
          </w:p>
        </w:tc>
      </w:tr>
      <w:tr w:rsidR="00444B13" w:rsidRPr="009C25FE" w14:paraId="795B6D97" w14:textId="77777777">
        <w:trPr>
          <w:trHeight w:val="255"/>
        </w:trPr>
        <w:tc>
          <w:tcPr>
            <w:tcW w:w="4701" w:type="dxa"/>
            <w:gridSpan w:val="3"/>
            <w:tcBorders>
              <w:top w:val="nil"/>
              <w:left w:val="nil"/>
              <w:bottom w:val="nil"/>
              <w:right w:val="nil"/>
            </w:tcBorders>
            <w:shd w:val="clear" w:color="auto" w:fill="auto"/>
            <w:noWrap/>
            <w:vAlign w:val="bottom"/>
          </w:tcPr>
          <w:p w14:paraId="5D63DFE8" w14:textId="77777777" w:rsidR="00444B13" w:rsidRPr="009C25FE" w:rsidRDefault="00444B13">
            <w:pPr>
              <w:spacing w:before="0" w:after="0"/>
              <w:ind w:left="57"/>
              <w:rPr>
                <w:rFonts w:ascii="Calibri Light" w:hAnsi="Calibri Light" w:cs="Calibri Light"/>
                <w:b/>
                <w:sz w:val="20"/>
                <w:szCs w:val="20"/>
              </w:rPr>
            </w:pPr>
          </w:p>
        </w:tc>
        <w:tc>
          <w:tcPr>
            <w:tcW w:w="1476" w:type="dxa"/>
            <w:gridSpan w:val="2"/>
            <w:tcBorders>
              <w:top w:val="nil"/>
              <w:left w:val="nil"/>
              <w:bottom w:val="nil"/>
              <w:right w:val="nil"/>
            </w:tcBorders>
            <w:shd w:val="clear" w:color="auto" w:fill="auto"/>
            <w:noWrap/>
            <w:vAlign w:val="bottom"/>
          </w:tcPr>
          <w:p w14:paraId="5B91B473" w14:textId="77777777" w:rsidR="00444B13" w:rsidRPr="009C25FE" w:rsidRDefault="00444B13">
            <w:pPr>
              <w:spacing w:before="0" w:after="0"/>
              <w:ind w:left="57"/>
              <w:rPr>
                <w:rFonts w:ascii="Calibri Light" w:hAnsi="Calibri Light" w:cs="Calibri Light"/>
                <w:sz w:val="20"/>
                <w:szCs w:val="20"/>
              </w:rPr>
            </w:pPr>
          </w:p>
        </w:tc>
        <w:tc>
          <w:tcPr>
            <w:tcW w:w="1430" w:type="dxa"/>
            <w:gridSpan w:val="2"/>
            <w:tcBorders>
              <w:top w:val="nil"/>
              <w:left w:val="nil"/>
              <w:bottom w:val="nil"/>
              <w:right w:val="nil"/>
            </w:tcBorders>
            <w:shd w:val="clear" w:color="auto" w:fill="auto"/>
            <w:noWrap/>
            <w:vAlign w:val="bottom"/>
          </w:tcPr>
          <w:p w14:paraId="7FC49290"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749" w:type="dxa"/>
            <w:gridSpan w:val="2"/>
            <w:tcBorders>
              <w:top w:val="nil"/>
              <w:left w:val="nil"/>
              <w:bottom w:val="nil"/>
              <w:right w:val="nil"/>
            </w:tcBorders>
            <w:shd w:val="clear" w:color="auto" w:fill="auto"/>
            <w:noWrap/>
            <w:vAlign w:val="bottom"/>
          </w:tcPr>
          <w:p w14:paraId="3337A902"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05F8BC13" w14:textId="77777777">
        <w:trPr>
          <w:trHeight w:val="255"/>
        </w:trPr>
        <w:tc>
          <w:tcPr>
            <w:tcW w:w="4701" w:type="dxa"/>
            <w:gridSpan w:val="3"/>
            <w:tcBorders>
              <w:top w:val="nil"/>
              <w:left w:val="nil"/>
              <w:bottom w:val="nil"/>
              <w:right w:val="nil"/>
            </w:tcBorders>
            <w:shd w:val="clear" w:color="auto" w:fill="auto"/>
            <w:noWrap/>
            <w:vAlign w:val="bottom"/>
            <w:hideMark/>
          </w:tcPr>
          <w:p w14:paraId="43883F14" w14:textId="77777777" w:rsidR="00444B13" w:rsidRPr="009C25FE" w:rsidRDefault="00444B13">
            <w:pPr>
              <w:spacing w:before="0" w:after="0"/>
              <w:ind w:left="57"/>
              <w:rPr>
                <w:rFonts w:ascii="Calibri Light" w:hAnsi="Calibri Light" w:cs="Calibri Light"/>
                <w:sz w:val="20"/>
                <w:szCs w:val="20"/>
              </w:rPr>
            </w:pPr>
          </w:p>
        </w:tc>
        <w:tc>
          <w:tcPr>
            <w:tcW w:w="1476" w:type="dxa"/>
            <w:gridSpan w:val="2"/>
            <w:tcBorders>
              <w:top w:val="nil"/>
              <w:left w:val="nil"/>
              <w:bottom w:val="nil"/>
              <w:right w:val="nil"/>
            </w:tcBorders>
            <w:shd w:val="clear" w:color="auto" w:fill="auto"/>
            <w:noWrap/>
            <w:vAlign w:val="bottom"/>
            <w:hideMark/>
          </w:tcPr>
          <w:p w14:paraId="5CE8BA9B" w14:textId="77777777" w:rsidR="00444B13" w:rsidRPr="009C25FE" w:rsidRDefault="00444B13">
            <w:pPr>
              <w:spacing w:before="0" w:after="0"/>
              <w:ind w:left="57"/>
              <w:rPr>
                <w:rFonts w:ascii="Calibri Light" w:hAnsi="Calibri Light" w:cs="Calibri Light"/>
                <w:sz w:val="20"/>
                <w:szCs w:val="20"/>
              </w:rPr>
            </w:pPr>
          </w:p>
        </w:tc>
        <w:tc>
          <w:tcPr>
            <w:tcW w:w="1430" w:type="dxa"/>
            <w:gridSpan w:val="2"/>
            <w:tcBorders>
              <w:top w:val="nil"/>
              <w:left w:val="nil"/>
              <w:bottom w:val="nil"/>
              <w:right w:val="nil"/>
            </w:tcBorders>
            <w:shd w:val="clear" w:color="auto" w:fill="auto"/>
            <w:noWrap/>
            <w:vAlign w:val="bottom"/>
            <w:hideMark/>
          </w:tcPr>
          <w:p w14:paraId="674BAC11"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749" w:type="dxa"/>
            <w:gridSpan w:val="2"/>
            <w:tcBorders>
              <w:top w:val="nil"/>
              <w:left w:val="nil"/>
              <w:bottom w:val="nil"/>
              <w:right w:val="nil"/>
            </w:tcBorders>
            <w:shd w:val="clear" w:color="auto" w:fill="auto"/>
            <w:noWrap/>
            <w:vAlign w:val="bottom"/>
            <w:hideMark/>
          </w:tcPr>
          <w:p w14:paraId="5D14E742"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7E40E572" w14:textId="77777777">
        <w:trPr>
          <w:trHeight w:val="255"/>
        </w:trPr>
        <w:tc>
          <w:tcPr>
            <w:tcW w:w="4701" w:type="dxa"/>
            <w:gridSpan w:val="3"/>
            <w:tcBorders>
              <w:top w:val="nil"/>
              <w:left w:val="nil"/>
              <w:bottom w:val="nil"/>
              <w:right w:val="nil"/>
            </w:tcBorders>
            <w:shd w:val="clear" w:color="auto" w:fill="auto"/>
            <w:noWrap/>
            <w:vAlign w:val="bottom"/>
            <w:hideMark/>
          </w:tcPr>
          <w:p w14:paraId="3253EA5D"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Valuation</w:t>
            </w:r>
          </w:p>
        </w:tc>
        <w:tc>
          <w:tcPr>
            <w:tcW w:w="1476" w:type="dxa"/>
            <w:gridSpan w:val="2"/>
            <w:tcBorders>
              <w:top w:val="nil"/>
              <w:left w:val="nil"/>
              <w:bottom w:val="nil"/>
              <w:right w:val="nil"/>
            </w:tcBorders>
            <w:shd w:val="clear" w:color="auto" w:fill="auto"/>
            <w:noWrap/>
            <w:vAlign w:val="bottom"/>
            <w:hideMark/>
          </w:tcPr>
          <w:p w14:paraId="5852B3DF" w14:textId="77777777" w:rsidR="00444B13" w:rsidRPr="009C25FE" w:rsidRDefault="00444B13">
            <w:pPr>
              <w:spacing w:before="0" w:after="0"/>
              <w:ind w:left="57"/>
              <w:rPr>
                <w:rFonts w:ascii="Calibri Light" w:hAnsi="Calibri Light" w:cs="Calibri Light"/>
                <w:sz w:val="20"/>
                <w:szCs w:val="20"/>
              </w:rPr>
            </w:pPr>
          </w:p>
        </w:tc>
        <w:tc>
          <w:tcPr>
            <w:tcW w:w="1430" w:type="dxa"/>
            <w:gridSpan w:val="2"/>
            <w:tcBorders>
              <w:top w:val="nil"/>
              <w:left w:val="nil"/>
              <w:bottom w:val="nil"/>
              <w:right w:val="nil"/>
            </w:tcBorders>
            <w:shd w:val="clear" w:color="auto" w:fill="auto"/>
            <w:noWrap/>
            <w:vAlign w:val="bottom"/>
            <w:hideMark/>
          </w:tcPr>
          <w:p w14:paraId="77CB53CA" w14:textId="77777777" w:rsidR="00444B13" w:rsidRPr="009C25FE" w:rsidRDefault="00444B13">
            <w:pPr>
              <w:spacing w:before="0" w:after="0"/>
              <w:ind w:left="57" w:right="57"/>
              <w:jc w:val="right"/>
              <w:rPr>
                <w:rFonts w:ascii="Calibri Light" w:hAnsi="Calibri Light" w:cs="Calibri Light"/>
                <w:sz w:val="20"/>
                <w:szCs w:val="20"/>
              </w:rPr>
            </w:pPr>
          </w:p>
        </w:tc>
        <w:tc>
          <w:tcPr>
            <w:tcW w:w="1749" w:type="dxa"/>
            <w:gridSpan w:val="2"/>
            <w:tcBorders>
              <w:top w:val="nil"/>
              <w:left w:val="nil"/>
              <w:bottom w:val="nil"/>
              <w:right w:val="nil"/>
            </w:tcBorders>
            <w:shd w:val="clear" w:color="auto" w:fill="auto"/>
            <w:noWrap/>
            <w:vAlign w:val="bottom"/>
            <w:hideMark/>
          </w:tcPr>
          <w:p w14:paraId="4E5A6E28"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5C1BE69E" w14:textId="77777777">
        <w:trPr>
          <w:trHeight w:val="255"/>
        </w:trPr>
        <w:tc>
          <w:tcPr>
            <w:tcW w:w="4701" w:type="dxa"/>
            <w:gridSpan w:val="3"/>
            <w:tcBorders>
              <w:top w:val="nil"/>
              <w:left w:val="nil"/>
              <w:bottom w:val="nil"/>
              <w:right w:val="nil"/>
            </w:tcBorders>
            <w:shd w:val="clear" w:color="auto" w:fill="auto"/>
            <w:noWrap/>
            <w:vAlign w:val="bottom"/>
            <w:hideMark/>
          </w:tcPr>
          <w:p w14:paraId="1AAF3C5B"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w:t>
            </w:r>
          </w:p>
        </w:tc>
        <w:tc>
          <w:tcPr>
            <w:tcW w:w="1476" w:type="dxa"/>
            <w:gridSpan w:val="2"/>
            <w:tcBorders>
              <w:top w:val="nil"/>
              <w:left w:val="nil"/>
              <w:bottom w:val="nil"/>
              <w:right w:val="nil"/>
            </w:tcBorders>
            <w:shd w:val="clear" w:color="auto" w:fill="auto"/>
            <w:noWrap/>
            <w:vAlign w:val="bottom"/>
            <w:hideMark/>
          </w:tcPr>
          <w:p w14:paraId="4FAB1EF0" w14:textId="77777777" w:rsidR="00444B13" w:rsidRPr="009C25FE" w:rsidRDefault="00444B13">
            <w:pPr>
              <w:spacing w:before="0" w:after="0"/>
              <w:ind w:left="57"/>
              <w:rPr>
                <w:rFonts w:ascii="Calibri Light" w:hAnsi="Calibri Light" w:cs="Calibri Light"/>
                <w:sz w:val="20"/>
                <w:szCs w:val="20"/>
              </w:rPr>
            </w:pPr>
          </w:p>
        </w:tc>
        <w:tc>
          <w:tcPr>
            <w:tcW w:w="1430" w:type="dxa"/>
            <w:gridSpan w:val="2"/>
            <w:tcBorders>
              <w:top w:val="nil"/>
              <w:left w:val="nil"/>
              <w:bottom w:val="nil"/>
              <w:right w:val="nil"/>
            </w:tcBorders>
            <w:shd w:val="clear" w:color="auto" w:fill="auto"/>
            <w:noWrap/>
            <w:vAlign w:val="bottom"/>
          </w:tcPr>
          <w:p w14:paraId="72CEB9A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2,262</w:t>
            </w:r>
          </w:p>
        </w:tc>
        <w:tc>
          <w:tcPr>
            <w:tcW w:w="1749" w:type="dxa"/>
            <w:gridSpan w:val="2"/>
            <w:tcBorders>
              <w:top w:val="nil"/>
              <w:left w:val="nil"/>
              <w:bottom w:val="nil"/>
              <w:right w:val="nil"/>
            </w:tcBorders>
            <w:shd w:val="clear" w:color="auto" w:fill="auto"/>
            <w:noWrap/>
            <w:vAlign w:val="bottom"/>
            <w:hideMark/>
          </w:tcPr>
          <w:p w14:paraId="7FB4F4AF"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1,983</w:t>
            </w:r>
          </w:p>
        </w:tc>
      </w:tr>
      <w:tr w:rsidR="00444B13" w:rsidRPr="009C25FE" w14:paraId="440C18B7" w14:textId="77777777">
        <w:trPr>
          <w:trHeight w:val="255"/>
        </w:trPr>
        <w:tc>
          <w:tcPr>
            <w:tcW w:w="4701" w:type="dxa"/>
            <w:gridSpan w:val="3"/>
            <w:tcBorders>
              <w:top w:val="nil"/>
              <w:left w:val="nil"/>
              <w:bottom w:val="nil"/>
              <w:right w:val="nil"/>
            </w:tcBorders>
            <w:shd w:val="clear" w:color="auto" w:fill="auto"/>
            <w:noWrap/>
            <w:vAlign w:val="bottom"/>
            <w:hideMark/>
          </w:tcPr>
          <w:p w14:paraId="356B1DC8" w14:textId="77777777" w:rsidR="00444B13" w:rsidRPr="009C25FE" w:rsidRDefault="00444B13">
            <w:pPr>
              <w:spacing w:before="0" w:after="0"/>
              <w:ind w:left="170"/>
              <w:rPr>
                <w:rFonts w:ascii="Calibri Light" w:hAnsi="Calibri Light" w:cs="Calibri Light"/>
                <w:sz w:val="20"/>
                <w:szCs w:val="20"/>
              </w:rPr>
            </w:pPr>
            <w:r w:rsidRPr="009C25FE">
              <w:rPr>
                <w:rFonts w:ascii="Calibri Light" w:hAnsi="Calibri Light" w:cs="Calibri Light"/>
                <w:sz w:val="20"/>
                <w:szCs w:val="20"/>
              </w:rPr>
              <w:t>Revaluation increase/(decrease)</w:t>
            </w:r>
          </w:p>
        </w:tc>
        <w:tc>
          <w:tcPr>
            <w:tcW w:w="1476" w:type="dxa"/>
            <w:gridSpan w:val="2"/>
            <w:tcBorders>
              <w:top w:val="nil"/>
              <w:left w:val="nil"/>
              <w:bottom w:val="nil"/>
              <w:right w:val="nil"/>
            </w:tcBorders>
            <w:shd w:val="clear" w:color="auto" w:fill="auto"/>
            <w:noWrap/>
            <w:vAlign w:val="bottom"/>
            <w:hideMark/>
          </w:tcPr>
          <w:p w14:paraId="69624816" w14:textId="77777777" w:rsidR="00444B13" w:rsidRPr="009C25FE" w:rsidRDefault="00444B13">
            <w:pPr>
              <w:spacing w:before="0" w:after="0"/>
              <w:ind w:left="57"/>
              <w:rPr>
                <w:rFonts w:ascii="Calibri Light" w:hAnsi="Calibri Light" w:cs="Calibri Light"/>
                <w:sz w:val="20"/>
                <w:szCs w:val="20"/>
              </w:rPr>
            </w:pPr>
          </w:p>
        </w:tc>
        <w:tc>
          <w:tcPr>
            <w:tcW w:w="1430" w:type="dxa"/>
            <w:gridSpan w:val="2"/>
            <w:tcBorders>
              <w:top w:val="nil"/>
              <w:left w:val="nil"/>
              <w:bottom w:val="nil"/>
              <w:right w:val="nil"/>
            </w:tcBorders>
            <w:shd w:val="clear" w:color="auto" w:fill="auto"/>
            <w:noWrap/>
            <w:vAlign w:val="bottom"/>
          </w:tcPr>
          <w:p w14:paraId="7A746A4D"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749" w:type="dxa"/>
            <w:gridSpan w:val="2"/>
            <w:tcBorders>
              <w:top w:val="nil"/>
              <w:left w:val="nil"/>
              <w:bottom w:val="nil"/>
              <w:right w:val="nil"/>
            </w:tcBorders>
            <w:shd w:val="clear" w:color="auto" w:fill="auto"/>
            <w:noWrap/>
            <w:vAlign w:val="bottom"/>
            <w:hideMark/>
          </w:tcPr>
          <w:p w14:paraId="5F1F04E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279</w:t>
            </w:r>
          </w:p>
        </w:tc>
      </w:tr>
      <w:tr w:rsidR="00444B13" w:rsidRPr="009C25FE" w14:paraId="4D107F78" w14:textId="77777777">
        <w:trPr>
          <w:trHeight w:val="255"/>
        </w:trPr>
        <w:tc>
          <w:tcPr>
            <w:tcW w:w="4701" w:type="dxa"/>
            <w:gridSpan w:val="3"/>
            <w:tcBorders>
              <w:top w:val="nil"/>
              <w:left w:val="nil"/>
              <w:bottom w:val="nil"/>
              <w:right w:val="nil"/>
            </w:tcBorders>
            <w:shd w:val="clear" w:color="auto" w:fill="auto"/>
            <w:noWrap/>
            <w:vAlign w:val="bottom"/>
            <w:hideMark/>
          </w:tcPr>
          <w:p w14:paraId="1F1CF58E"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 xml:space="preserve">Carrying amount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w:t>
            </w:r>
          </w:p>
        </w:tc>
        <w:tc>
          <w:tcPr>
            <w:tcW w:w="1476" w:type="dxa"/>
            <w:gridSpan w:val="2"/>
            <w:tcBorders>
              <w:top w:val="nil"/>
              <w:left w:val="nil"/>
              <w:bottom w:val="nil"/>
              <w:right w:val="nil"/>
            </w:tcBorders>
            <w:shd w:val="clear" w:color="auto" w:fill="auto"/>
            <w:noWrap/>
            <w:vAlign w:val="bottom"/>
            <w:hideMark/>
          </w:tcPr>
          <w:p w14:paraId="35051098" w14:textId="77777777" w:rsidR="00444B13" w:rsidRPr="009C25FE" w:rsidRDefault="00444B13">
            <w:pPr>
              <w:spacing w:before="0" w:after="0"/>
              <w:ind w:left="57"/>
              <w:rPr>
                <w:rFonts w:ascii="Calibri Light" w:hAnsi="Calibri Light" w:cs="Calibri Light"/>
                <w:sz w:val="20"/>
                <w:szCs w:val="20"/>
              </w:rPr>
            </w:pPr>
          </w:p>
        </w:tc>
        <w:tc>
          <w:tcPr>
            <w:tcW w:w="1430" w:type="dxa"/>
            <w:gridSpan w:val="2"/>
            <w:tcBorders>
              <w:top w:val="single" w:sz="4" w:space="0" w:color="auto"/>
              <w:left w:val="nil"/>
              <w:bottom w:val="single" w:sz="4" w:space="0" w:color="auto"/>
              <w:right w:val="nil"/>
            </w:tcBorders>
            <w:shd w:val="clear" w:color="auto" w:fill="auto"/>
            <w:noWrap/>
            <w:vAlign w:val="bottom"/>
          </w:tcPr>
          <w:p w14:paraId="1E5A600D"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2,262</w:t>
            </w:r>
          </w:p>
        </w:tc>
        <w:tc>
          <w:tcPr>
            <w:tcW w:w="1749" w:type="dxa"/>
            <w:gridSpan w:val="2"/>
            <w:tcBorders>
              <w:top w:val="single" w:sz="4" w:space="0" w:color="auto"/>
              <w:left w:val="nil"/>
              <w:bottom w:val="single" w:sz="4" w:space="0" w:color="auto"/>
              <w:right w:val="nil"/>
            </w:tcBorders>
            <w:shd w:val="clear" w:color="auto" w:fill="auto"/>
            <w:noWrap/>
            <w:vAlign w:val="bottom"/>
            <w:hideMark/>
          </w:tcPr>
          <w:p w14:paraId="0C239B7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2,262</w:t>
            </w:r>
          </w:p>
        </w:tc>
      </w:tr>
      <w:tr w:rsidR="00444B13" w:rsidRPr="009C25FE" w14:paraId="1FDB9EF7" w14:textId="77777777">
        <w:trPr>
          <w:trHeight w:val="255"/>
        </w:trPr>
        <w:tc>
          <w:tcPr>
            <w:tcW w:w="4701" w:type="dxa"/>
            <w:gridSpan w:val="3"/>
            <w:tcBorders>
              <w:top w:val="nil"/>
              <w:left w:val="nil"/>
              <w:bottom w:val="nil"/>
              <w:right w:val="nil"/>
            </w:tcBorders>
            <w:shd w:val="clear" w:color="auto" w:fill="auto"/>
            <w:noWrap/>
            <w:vAlign w:val="bottom"/>
          </w:tcPr>
          <w:p w14:paraId="0CF70ADE" w14:textId="77777777" w:rsidR="00444B13" w:rsidRPr="009C25FE" w:rsidRDefault="00444B13">
            <w:pPr>
              <w:spacing w:before="0" w:after="0"/>
              <w:ind w:left="57"/>
              <w:rPr>
                <w:rFonts w:ascii="Calibri Light" w:hAnsi="Calibri Light" w:cs="Calibri Light"/>
                <w:b/>
                <w:bCs/>
                <w:sz w:val="20"/>
                <w:szCs w:val="20"/>
              </w:rPr>
            </w:pPr>
          </w:p>
        </w:tc>
        <w:tc>
          <w:tcPr>
            <w:tcW w:w="1476" w:type="dxa"/>
            <w:gridSpan w:val="2"/>
            <w:tcBorders>
              <w:top w:val="nil"/>
              <w:left w:val="nil"/>
              <w:bottom w:val="nil"/>
              <w:right w:val="nil"/>
            </w:tcBorders>
            <w:shd w:val="clear" w:color="auto" w:fill="auto"/>
            <w:noWrap/>
            <w:vAlign w:val="bottom"/>
          </w:tcPr>
          <w:p w14:paraId="7C68AC2E" w14:textId="77777777" w:rsidR="00444B13" w:rsidRPr="009C25FE" w:rsidRDefault="00444B13">
            <w:pPr>
              <w:spacing w:before="0" w:after="0"/>
              <w:ind w:left="57"/>
              <w:rPr>
                <w:rFonts w:ascii="Calibri Light" w:hAnsi="Calibri Light" w:cs="Calibri Light"/>
                <w:sz w:val="20"/>
                <w:szCs w:val="20"/>
              </w:rPr>
            </w:pPr>
          </w:p>
        </w:tc>
        <w:tc>
          <w:tcPr>
            <w:tcW w:w="1430" w:type="dxa"/>
            <w:gridSpan w:val="2"/>
            <w:tcBorders>
              <w:top w:val="single" w:sz="4" w:space="0" w:color="auto"/>
              <w:left w:val="nil"/>
              <w:right w:val="nil"/>
            </w:tcBorders>
            <w:shd w:val="clear" w:color="auto" w:fill="auto"/>
            <w:noWrap/>
            <w:vAlign w:val="bottom"/>
          </w:tcPr>
          <w:p w14:paraId="56A25021" w14:textId="77777777" w:rsidR="00444B13" w:rsidRPr="009C25FE" w:rsidRDefault="00444B13">
            <w:pPr>
              <w:spacing w:before="0" w:after="0"/>
              <w:ind w:left="57"/>
              <w:jc w:val="right"/>
              <w:rPr>
                <w:rFonts w:ascii="Calibri Light" w:hAnsi="Calibri Light" w:cs="Calibri Light"/>
                <w:b/>
                <w:bCs/>
                <w:sz w:val="20"/>
                <w:szCs w:val="20"/>
              </w:rPr>
            </w:pPr>
          </w:p>
        </w:tc>
        <w:tc>
          <w:tcPr>
            <w:tcW w:w="1749" w:type="dxa"/>
            <w:gridSpan w:val="2"/>
            <w:tcBorders>
              <w:top w:val="single" w:sz="4" w:space="0" w:color="auto"/>
              <w:left w:val="nil"/>
              <w:right w:val="nil"/>
            </w:tcBorders>
            <w:shd w:val="clear" w:color="auto" w:fill="auto"/>
            <w:noWrap/>
            <w:vAlign w:val="bottom"/>
          </w:tcPr>
          <w:p w14:paraId="2BE8DFBA" w14:textId="77777777" w:rsidR="00444B13" w:rsidRPr="009C25FE" w:rsidRDefault="00444B13">
            <w:pPr>
              <w:spacing w:before="0" w:after="0"/>
              <w:ind w:left="57"/>
              <w:jc w:val="right"/>
              <w:rPr>
                <w:rFonts w:ascii="Calibri Light" w:hAnsi="Calibri Light" w:cs="Calibri Light"/>
                <w:b/>
                <w:bCs/>
                <w:sz w:val="20"/>
                <w:szCs w:val="20"/>
              </w:rPr>
            </w:pPr>
          </w:p>
        </w:tc>
      </w:tr>
      <w:tr w:rsidR="00444B13" w:rsidRPr="009C25FE" w14:paraId="68B37148" w14:textId="77777777">
        <w:trPr>
          <w:trHeight w:val="255"/>
        </w:trPr>
        <w:tc>
          <w:tcPr>
            <w:tcW w:w="9356" w:type="dxa"/>
            <w:gridSpan w:val="9"/>
            <w:tcBorders>
              <w:top w:val="nil"/>
              <w:left w:val="nil"/>
              <w:bottom w:val="nil"/>
              <w:right w:val="nil"/>
            </w:tcBorders>
            <w:shd w:val="clear" w:color="auto" w:fill="auto"/>
            <w:noWrap/>
            <w:vAlign w:val="bottom"/>
            <w:hideMark/>
          </w:tcPr>
          <w:p w14:paraId="476E2CA4" w14:textId="77777777" w:rsidR="00444B13" w:rsidRPr="009C25FE" w:rsidRDefault="00444B13">
            <w:pPr>
              <w:keepNext/>
              <w:spacing w:after="120"/>
              <w:ind w:left="57" w:right="57"/>
              <w:outlineLvl w:val="2"/>
              <w:rPr>
                <w:rFonts w:ascii="Calibri Light" w:hAnsi="Calibri Light" w:cs="Calibri Light"/>
              </w:rPr>
            </w:pPr>
            <w:r w:rsidRPr="009C25FE">
              <w:rPr>
                <w:rFonts w:ascii="Calibri Light" w:hAnsi="Calibri Light" w:cs="Calibri Light"/>
                <w:b/>
                <w:bCs/>
              </w:rPr>
              <w:t>15. Intangible assets</w:t>
            </w:r>
          </w:p>
        </w:tc>
      </w:tr>
      <w:tr w:rsidR="00444B13" w:rsidRPr="009C25FE" w14:paraId="39AEE02D" w14:textId="77777777">
        <w:trPr>
          <w:trHeight w:val="255"/>
        </w:trPr>
        <w:tc>
          <w:tcPr>
            <w:tcW w:w="9356" w:type="dxa"/>
            <w:gridSpan w:val="9"/>
            <w:tcBorders>
              <w:top w:val="nil"/>
              <w:left w:val="nil"/>
              <w:bottom w:val="nil"/>
              <w:right w:val="nil"/>
            </w:tcBorders>
            <w:shd w:val="pct5" w:color="auto" w:fill="auto"/>
            <w:noWrap/>
            <w:vAlign w:val="bottom"/>
          </w:tcPr>
          <w:p w14:paraId="470DD1F7" w14:textId="77777777" w:rsidR="00444B13" w:rsidRPr="009C25FE" w:rsidRDefault="00444B13">
            <w:pPr>
              <w:spacing w:before="0"/>
              <w:ind w:left="57" w:righ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783CBF67" w14:textId="77777777" w:rsidR="00444B13" w:rsidRPr="009C25FE" w:rsidRDefault="00444B13">
            <w:pPr>
              <w:spacing w:before="200" w:after="0"/>
              <w:ind w:left="57" w:right="57"/>
              <w:outlineLvl w:val="4"/>
              <w:rPr>
                <w:rFonts w:ascii="Calibri Light" w:hAnsi="Calibri Light" w:cs="Calibri Light"/>
                <w:b/>
                <w:sz w:val="20"/>
              </w:rPr>
            </w:pPr>
            <w:r w:rsidRPr="009C25FE">
              <w:rPr>
                <w:rFonts w:ascii="Calibri Light" w:hAnsi="Calibri Light" w:cs="Calibri Light"/>
                <w:b/>
                <w:sz w:val="20"/>
              </w:rPr>
              <w:t>Software acquisition and development</w:t>
            </w:r>
          </w:p>
          <w:p w14:paraId="4D87C7FB"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Acquired computer software is capitalised based on the costs incurred to acquire and bring to use the specific software. </w:t>
            </w:r>
          </w:p>
          <w:p w14:paraId="6D0FC1DF" w14:textId="77777777" w:rsidR="00444B13" w:rsidRPr="009C25FE" w:rsidRDefault="00444B13">
            <w:pPr>
              <w:spacing w:before="0" w:after="0"/>
              <w:ind w:left="57" w:right="57"/>
              <w:rPr>
                <w:rFonts w:ascii="Calibri Light" w:hAnsi="Calibri Light" w:cs="Calibri Light"/>
                <w:sz w:val="20"/>
                <w:szCs w:val="20"/>
              </w:rPr>
            </w:pPr>
          </w:p>
          <w:p w14:paraId="108D721D"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Costs that are directly associated with the development of software for internal use are recognised as an intangible asset. Direct costs include the software development costs. </w:t>
            </w:r>
          </w:p>
          <w:p w14:paraId="1D5F7DCE" w14:textId="77777777" w:rsidR="00444B13" w:rsidRPr="009C25FE" w:rsidRDefault="00444B13">
            <w:pPr>
              <w:spacing w:before="0" w:after="0"/>
              <w:ind w:left="57" w:right="57"/>
              <w:rPr>
                <w:rFonts w:ascii="Calibri Light" w:hAnsi="Calibri Light" w:cs="Calibri Light"/>
                <w:sz w:val="20"/>
                <w:szCs w:val="20"/>
              </w:rPr>
            </w:pPr>
          </w:p>
          <w:p w14:paraId="736A154F"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Employee costs, staff training costs and relevant overheads are recognised as an expense when incurred. Costs associated with maintaining computer software are recognised as an expense when incurred.</w:t>
            </w:r>
          </w:p>
          <w:p w14:paraId="47C070DC" w14:textId="77777777" w:rsidR="00444B13" w:rsidRPr="009C25FE" w:rsidRDefault="00444B13">
            <w:pPr>
              <w:spacing w:before="200" w:after="0"/>
              <w:ind w:left="57" w:right="57"/>
              <w:outlineLvl w:val="4"/>
              <w:rPr>
                <w:rFonts w:ascii="Calibri Light" w:hAnsi="Calibri Light" w:cs="Calibri Light"/>
                <w:b/>
                <w:sz w:val="20"/>
              </w:rPr>
            </w:pPr>
            <w:r w:rsidRPr="009C25FE">
              <w:rPr>
                <w:rFonts w:ascii="Calibri Light" w:hAnsi="Calibri Light" w:cs="Calibri Light"/>
                <w:b/>
                <w:sz w:val="20"/>
              </w:rPr>
              <w:t>Amortisation</w:t>
            </w:r>
          </w:p>
          <w:p w14:paraId="3CB676D2"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The carrying value of an intangible asset with a finite life is amortised on a straight-line basis over its useful life. Amortisation begins when the asset is available for use and stops at the date the asset is derecognised. The amortisation charge for each period is recognised in the surplus or deficit.</w:t>
            </w:r>
          </w:p>
          <w:p w14:paraId="3EF93A65" w14:textId="77777777" w:rsidR="00444B13" w:rsidRPr="009C25FE" w:rsidRDefault="00444B13">
            <w:pPr>
              <w:spacing w:before="0" w:after="0"/>
              <w:ind w:left="57" w:right="57"/>
              <w:rPr>
                <w:rFonts w:ascii="Calibri Light" w:hAnsi="Calibri Light" w:cs="Calibri Light"/>
                <w:sz w:val="20"/>
                <w:szCs w:val="20"/>
              </w:rPr>
            </w:pPr>
          </w:p>
          <w:p w14:paraId="7A4201F0"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The useful lives and associated amortisation rates of major classes of intangible assets have been estimated as follows.</w:t>
            </w:r>
          </w:p>
          <w:p w14:paraId="51515ECE"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1E5A615F" w14:textId="77777777">
        <w:trPr>
          <w:trHeight w:val="255"/>
        </w:trPr>
        <w:tc>
          <w:tcPr>
            <w:tcW w:w="4701" w:type="dxa"/>
            <w:gridSpan w:val="3"/>
            <w:tcBorders>
              <w:top w:val="nil"/>
              <w:left w:val="nil"/>
              <w:bottom w:val="nil"/>
              <w:right w:val="nil"/>
            </w:tcBorders>
            <w:shd w:val="pct5" w:color="auto" w:fill="auto"/>
            <w:noWrap/>
            <w:vAlign w:val="bottom"/>
          </w:tcPr>
          <w:p w14:paraId="04DAE1F0"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Computer software: Grants Management System and Customer Relationship Management system</w:t>
            </w:r>
          </w:p>
        </w:tc>
        <w:tc>
          <w:tcPr>
            <w:tcW w:w="1476" w:type="dxa"/>
            <w:gridSpan w:val="2"/>
            <w:tcBorders>
              <w:top w:val="nil"/>
              <w:left w:val="nil"/>
              <w:bottom w:val="nil"/>
              <w:right w:val="nil"/>
            </w:tcBorders>
            <w:shd w:val="pct5" w:color="auto" w:fill="auto"/>
            <w:noWrap/>
            <w:vAlign w:val="bottom"/>
          </w:tcPr>
          <w:p w14:paraId="5C1A618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8 years </w:t>
            </w:r>
          </w:p>
        </w:tc>
        <w:tc>
          <w:tcPr>
            <w:tcW w:w="1430" w:type="dxa"/>
            <w:gridSpan w:val="2"/>
            <w:tcBorders>
              <w:top w:val="nil"/>
              <w:left w:val="nil"/>
              <w:bottom w:val="nil"/>
              <w:right w:val="nil"/>
            </w:tcBorders>
            <w:shd w:val="pct5" w:color="auto" w:fill="auto"/>
            <w:noWrap/>
            <w:vAlign w:val="bottom"/>
          </w:tcPr>
          <w:p w14:paraId="7B1C010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12.5%</w:t>
            </w:r>
          </w:p>
        </w:tc>
        <w:tc>
          <w:tcPr>
            <w:tcW w:w="1749" w:type="dxa"/>
            <w:gridSpan w:val="2"/>
            <w:tcBorders>
              <w:top w:val="nil"/>
              <w:left w:val="nil"/>
              <w:bottom w:val="nil"/>
              <w:right w:val="nil"/>
            </w:tcBorders>
            <w:shd w:val="pct5" w:color="auto" w:fill="auto"/>
            <w:noWrap/>
            <w:vAlign w:val="bottom"/>
          </w:tcPr>
          <w:p w14:paraId="7C608850"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437CE531" w14:textId="77777777">
        <w:trPr>
          <w:trHeight w:val="255"/>
        </w:trPr>
        <w:tc>
          <w:tcPr>
            <w:tcW w:w="4701" w:type="dxa"/>
            <w:gridSpan w:val="3"/>
            <w:tcBorders>
              <w:top w:val="nil"/>
              <w:left w:val="nil"/>
              <w:bottom w:val="nil"/>
              <w:right w:val="nil"/>
            </w:tcBorders>
            <w:shd w:val="pct5" w:color="auto" w:fill="auto"/>
            <w:noWrap/>
            <w:vAlign w:val="bottom"/>
          </w:tcPr>
          <w:p w14:paraId="0C563A2E"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Computer software: other</w:t>
            </w:r>
          </w:p>
        </w:tc>
        <w:tc>
          <w:tcPr>
            <w:tcW w:w="1476" w:type="dxa"/>
            <w:gridSpan w:val="2"/>
            <w:tcBorders>
              <w:top w:val="nil"/>
              <w:left w:val="nil"/>
              <w:bottom w:val="nil"/>
              <w:right w:val="nil"/>
            </w:tcBorders>
            <w:shd w:val="pct5" w:color="auto" w:fill="auto"/>
            <w:noWrap/>
            <w:vAlign w:val="bottom"/>
          </w:tcPr>
          <w:p w14:paraId="6302A0D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4 years </w:t>
            </w:r>
          </w:p>
        </w:tc>
        <w:tc>
          <w:tcPr>
            <w:tcW w:w="1430" w:type="dxa"/>
            <w:gridSpan w:val="2"/>
            <w:tcBorders>
              <w:top w:val="nil"/>
              <w:left w:val="nil"/>
              <w:bottom w:val="nil"/>
              <w:right w:val="nil"/>
            </w:tcBorders>
            <w:shd w:val="pct5" w:color="auto" w:fill="auto"/>
            <w:noWrap/>
            <w:vAlign w:val="bottom"/>
          </w:tcPr>
          <w:p w14:paraId="76E07546"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25.0%</w:t>
            </w:r>
          </w:p>
        </w:tc>
        <w:tc>
          <w:tcPr>
            <w:tcW w:w="1749" w:type="dxa"/>
            <w:gridSpan w:val="2"/>
            <w:tcBorders>
              <w:top w:val="nil"/>
              <w:left w:val="nil"/>
              <w:bottom w:val="nil"/>
              <w:right w:val="nil"/>
            </w:tcBorders>
            <w:shd w:val="pct5" w:color="auto" w:fill="auto"/>
            <w:noWrap/>
            <w:vAlign w:val="bottom"/>
          </w:tcPr>
          <w:p w14:paraId="1BFFE83B"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7E801822" w14:textId="77777777">
        <w:trPr>
          <w:trHeight w:val="255"/>
        </w:trPr>
        <w:tc>
          <w:tcPr>
            <w:tcW w:w="9356" w:type="dxa"/>
            <w:gridSpan w:val="9"/>
            <w:tcBorders>
              <w:top w:val="nil"/>
              <w:left w:val="nil"/>
              <w:bottom w:val="nil"/>
              <w:right w:val="nil"/>
            </w:tcBorders>
            <w:shd w:val="clear" w:color="auto" w:fill="auto"/>
            <w:noWrap/>
            <w:vAlign w:val="bottom"/>
          </w:tcPr>
          <w:p w14:paraId="297166C3" w14:textId="77777777" w:rsidR="00444B13" w:rsidRPr="009C25FE" w:rsidRDefault="00444B13">
            <w:pPr>
              <w:spacing w:before="0" w:after="0"/>
              <w:ind w:left="57" w:right="57"/>
              <w:rPr>
                <w:rFonts w:ascii="Calibri Light" w:hAnsi="Calibri Light" w:cs="Calibri Light"/>
                <w:b/>
                <w:sz w:val="20"/>
                <w:szCs w:val="20"/>
              </w:rPr>
            </w:pPr>
          </w:p>
        </w:tc>
      </w:tr>
    </w:tbl>
    <w:p w14:paraId="132AD3A1" w14:textId="77777777" w:rsidR="00444B13" w:rsidRPr="009C25FE" w:rsidRDefault="00444B13" w:rsidP="00444B13">
      <w:pPr>
        <w:spacing w:before="0" w:after="0"/>
        <w:rPr>
          <w:rFonts w:ascii="Calibri Light" w:hAnsi="Calibri Light" w:cs="Calibri Light"/>
        </w:rPr>
      </w:pPr>
    </w:p>
    <w:p w14:paraId="6D0583F4" w14:textId="77777777" w:rsidR="00444B13" w:rsidRPr="009C25FE" w:rsidRDefault="00444B13" w:rsidP="00444B13">
      <w:pPr>
        <w:rPr>
          <w:rFonts w:ascii="Calibri Light" w:hAnsi="Calibri Light" w:cs="Calibri Light"/>
        </w:rPr>
      </w:pPr>
      <w:r w:rsidRPr="009C25FE">
        <w:rPr>
          <w:rFonts w:ascii="Calibri Light" w:hAnsi="Calibri Light" w:cs="Calibri Light"/>
        </w:rPr>
        <w:br w:type="page"/>
      </w:r>
    </w:p>
    <w:tbl>
      <w:tblPr>
        <w:tblW w:w="9356" w:type="dxa"/>
        <w:tblLayout w:type="fixed"/>
        <w:tblCellMar>
          <w:left w:w="0" w:type="dxa"/>
          <w:right w:w="0" w:type="dxa"/>
        </w:tblCellMar>
        <w:tblLook w:val="04A0" w:firstRow="1" w:lastRow="0" w:firstColumn="1" w:lastColumn="0" w:noHBand="0" w:noVBand="1"/>
      </w:tblPr>
      <w:tblGrid>
        <w:gridCol w:w="4676"/>
        <w:gridCol w:w="1478"/>
        <w:gridCol w:w="1468"/>
        <w:gridCol w:w="1734"/>
      </w:tblGrid>
      <w:tr w:rsidR="00444B13" w:rsidRPr="009C25FE" w14:paraId="3D3516D6" w14:textId="77777777">
        <w:trPr>
          <w:trHeight w:val="255"/>
        </w:trPr>
        <w:tc>
          <w:tcPr>
            <w:tcW w:w="9356" w:type="dxa"/>
            <w:gridSpan w:val="4"/>
            <w:tcBorders>
              <w:top w:val="nil"/>
              <w:left w:val="nil"/>
              <w:bottom w:val="nil"/>
              <w:right w:val="nil"/>
            </w:tcBorders>
            <w:shd w:val="clear" w:color="auto" w:fill="auto"/>
            <w:noWrap/>
            <w:vAlign w:val="bottom"/>
          </w:tcPr>
          <w:p w14:paraId="07A417E3"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bCs/>
                <w:sz w:val="20"/>
                <w:szCs w:val="20"/>
              </w:rPr>
              <w:lastRenderedPageBreak/>
              <w:t>Movements for computer software are as follows.</w:t>
            </w:r>
          </w:p>
        </w:tc>
      </w:tr>
      <w:tr w:rsidR="00444B13" w:rsidRPr="009C25FE" w14:paraId="46FB1141" w14:textId="77777777">
        <w:trPr>
          <w:trHeight w:val="409"/>
        </w:trPr>
        <w:tc>
          <w:tcPr>
            <w:tcW w:w="4676" w:type="dxa"/>
            <w:tcBorders>
              <w:top w:val="nil"/>
              <w:left w:val="nil"/>
              <w:bottom w:val="nil"/>
              <w:right w:val="nil"/>
            </w:tcBorders>
            <w:shd w:val="clear" w:color="auto" w:fill="auto"/>
            <w:noWrap/>
            <w:vAlign w:val="bottom"/>
            <w:hideMark/>
          </w:tcPr>
          <w:p w14:paraId="38B9F280" w14:textId="77777777" w:rsidR="00444B13" w:rsidRPr="009C25FE" w:rsidRDefault="00444B13">
            <w:pPr>
              <w:spacing w:before="0" w:after="0"/>
              <w:ind w:left="57" w:right="57"/>
              <w:rPr>
                <w:rFonts w:ascii="Calibri Light" w:hAnsi="Calibri Light" w:cs="Calibri Light"/>
                <w:sz w:val="20"/>
                <w:szCs w:val="20"/>
                <w:highlight w:val="yellow"/>
              </w:rPr>
            </w:pPr>
          </w:p>
        </w:tc>
        <w:tc>
          <w:tcPr>
            <w:tcW w:w="1478" w:type="dxa"/>
            <w:tcBorders>
              <w:top w:val="nil"/>
              <w:left w:val="nil"/>
              <w:bottom w:val="nil"/>
              <w:right w:val="nil"/>
            </w:tcBorders>
            <w:shd w:val="clear" w:color="auto" w:fill="auto"/>
            <w:vAlign w:val="bottom"/>
          </w:tcPr>
          <w:p w14:paraId="5098DB69" w14:textId="77777777" w:rsidR="00444B13" w:rsidRPr="009C25FE" w:rsidRDefault="00444B13">
            <w:pPr>
              <w:spacing w:before="0" w:after="0"/>
              <w:ind w:left="57" w:right="57"/>
              <w:jc w:val="right"/>
              <w:rPr>
                <w:rFonts w:ascii="Calibri Light" w:hAnsi="Calibri Light" w:cs="Calibri Light"/>
                <w:b/>
                <w:bCs/>
                <w:sz w:val="20"/>
                <w:szCs w:val="20"/>
              </w:rPr>
            </w:pPr>
          </w:p>
        </w:tc>
        <w:tc>
          <w:tcPr>
            <w:tcW w:w="1468" w:type="dxa"/>
            <w:tcBorders>
              <w:top w:val="nil"/>
              <w:left w:val="nil"/>
              <w:bottom w:val="nil"/>
              <w:right w:val="nil"/>
            </w:tcBorders>
            <w:shd w:val="clear" w:color="auto" w:fill="auto"/>
            <w:vAlign w:val="bottom"/>
            <w:hideMark/>
          </w:tcPr>
          <w:p w14:paraId="13262CD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2024</w:t>
            </w:r>
          </w:p>
        </w:tc>
        <w:tc>
          <w:tcPr>
            <w:tcW w:w="1734" w:type="dxa"/>
            <w:tcBorders>
              <w:top w:val="nil"/>
              <w:left w:val="nil"/>
              <w:bottom w:val="nil"/>
              <w:right w:val="nil"/>
            </w:tcBorders>
            <w:shd w:val="clear" w:color="auto" w:fill="auto"/>
            <w:vAlign w:val="bottom"/>
            <w:hideMark/>
          </w:tcPr>
          <w:p w14:paraId="3A937BA4"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2023</w:t>
            </w:r>
          </w:p>
        </w:tc>
      </w:tr>
      <w:tr w:rsidR="00444B13" w:rsidRPr="009C25FE" w14:paraId="54E8E727" w14:textId="77777777">
        <w:trPr>
          <w:trHeight w:val="255"/>
        </w:trPr>
        <w:tc>
          <w:tcPr>
            <w:tcW w:w="4676" w:type="dxa"/>
            <w:tcBorders>
              <w:top w:val="nil"/>
              <w:left w:val="nil"/>
              <w:bottom w:val="nil"/>
              <w:right w:val="nil"/>
            </w:tcBorders>
            <w:shd w:val="clear" w:color="auto" w:fill="auto"/>
            <w:noWrap/>
            <w:vAlign w:val="bottom"/>
            <w:hideMark/>
          </w:tcPr>
          <w:p w14:paraId="28D1B9D0" w14:textId="77777777" w:rsidR="00444B13" w:rsidRPr="009C25FE" w:rsidRDefault="00444B13">
            <w:pPr>
              <w:spacing w:before="0" w:after="0"/>
              <w:ind w:left="57" w:right="57"/>
              <w:rPr>
                <w:rFonts w:ascii="Calibri Light" w:hAnsi="Calibri Light" w:cs="Calibri Light"/>
                <w:sz w:val="20"/>
                <w:szCs w:val="20"/>
                <w:highlight w:val="yellow"/>
              </w:rPr>
            </w:pPr>
          </w:p>
        </w:tc>
        <w:tc>
          <w:tcPr>
            <w:tcW w:w="1478" w:type="dxa"/>
            <w:tcBorders>
              <w:top w:val="nil"/>
              <w:left w:val="nil"/>
              <w:bottom w:val="nil"/>
              <w:right w:val="nil"/>
            </w:tcBorders>
            <w:shd w:val="clear" w:color="auto" w:fill="auto"/>
            <w:noWrap/>
            <w:vAlign w:val="bottom"/>
          </w:tcPr>
          <w:p w14:paraId="10D23A2E" w14:textId="77777777" w:rsidR="00444B13" w:rsidRPr="009C25FE" w:rsidRDefault="00444B13">
            <w:pPr>
              <w:spacing w:before="0" w:after="0"/>
              <w:ind w:left="57" w:right="57"/>
              <w:jc w:val="right"/>
              <w:rPr>
                <w:rFonts w:ascii="Calibri Light" w:hAnsi="Calibri Light" w:cs="Calibri Light"/>
                <w:b/>
                <w:bCs/>
                <w:sz w:val="20"/>
                <w:szCs w:val="20"/>
              </w:rPr>
            </w:pPr>
          </w:p>
        </w:tc>
        <w:tc>
          <w:tcPr>
            <w:tcW w:w="1468" w:type="dxa"/>
            <w:tcBorders>
              <w:top w:val="nil"/>
              <w:left w:val="nil"/>
              <w:bottom w:val="nil"/>
              <w:right w:val="nil"/>
            </w:tcBorders>
            <w:shd w:val="clear" w:color="auto" w:fill="auto"/>
            <w:noWrap/>
            <w:vAlign w:val="bottom"/>
            <w:hideMark/>
          </w:tcPr>
          <w:p w14:paraId="6C0EB37A"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c>
          <w:tcPr>
            <w:tcW w:w="1734" w:type="dxa"/>
            <w:tcBorders>
              <w:top w:val="nil"/>
              <w:left w:val="nil"/>
              <w:bottom w:val="nil"/>
              <w:right w:val="nil"/>
            </w:tcBorders>
            <w:shd w:val="clear" w:color="auto" w:fill="auto"/>
            <w:noWrap/>
            <w:vAlign w:val="bottom"/>
            <w:hideMark/>
          </w:tcPr>
          <w:p w14:paraId="0B083514"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r>
      <w:tr w:rsidR="00444B13" w:rsidRPr="009C25FE" w14:paraId="720D3B9E" w14:textId="77777777">
        <w:trPr>
          <w:trHeight w:val="255"/>
        </w:trPr>
        <w:tc>
          <w:tcPr>
            <w:tcW w:w="4676" w:type="dxa"/>
            <w:tcBorders>
              <w:top w:val="nil"/>
              <w:left w:val="nil"/>
              <w:bottom w:val="nil"/>
              <w:right w:val="nil"/>
            </w:tcBorders>
            <w:shd w:val="clear" w:color="auto" w:fill="auto"/>
            <w:noWrap/>
            <w:vAlign w:val="bottom"/>
            <w:hideMark/>
          </w:tcPr>
          <w:p w14:paraId="05F8A76D"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Cost</w:t>
            </w:r>
          </w:p>
        </w:tc>
        <w:tc>
          <w:tcPr>
            <w:tcW w:w="1478" w:type="dxa"/>
            <w:tcBorders>
              <w:top w:val="nil"/>
              <w:left w:val="nil"/>
              <w:bottom w:val="nil"/>
              <w:right w:val="nil"/>
            </w:tcBorders>
            <w:shd w:val="clear" w:color="auto" w:fill="auto"/>
            <w:noWrap/>
            <w:vAlign w:val="bottom"/>
          </w:tcPr>
          <w:p w14:paraId="2F3BB56C" w14:textId="77777777" w:rsidR="00444B13" w:rsidRPr="009C25FE" w:rsidRDefault="00444B13">
            <w:pPr>
              <w:spacing w:before="0" w:after="0"/>
              <w:ind w:left="57" w:right="57"/>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hideMark/>
          </w:tcPr>
          <w:p w14:paraId="20ABCC40" w14:textId="77777777" w:rsidR="00444B13" w:rsidRPr="009C25FE" w:rsidRDefault="00444B13">
            <w:pPr>
              <w:spacing w:before="0" w:after="0"/>
              <w:ind w:left="57" w:right="57"/>
              <w:rPr>
                <w:rFonts w:ascii="Calibri Light" w:hAnsi="Calibri Light" w:cs="Calibri Light"/>
                <w:sz w:val="20"/>
                <w:szCs w:val="20"/>
                <w:highlight w:val="yellow"/>
              </w:rPr>
            </w:pPr>
          </w:p>
        </w:tc>
        <w:tc>
          <w:tcPr>
            <w:tcW w:w="1734" w:type="dxa"/>
            <w:tcBorders>
              <w:top w:val="nil"/>
              <w:left w:val="nil"/>
              <w:bottom w:val="nil"/>
              <w:right w:val="nil"/>
            </w:tcBorders>
            <w:shd w:val="clear" w:color="auto" w:fill="auto"/>
            <w:noWrap/>
            <w:vAlign w:val="bottom"/>
            <w:hideMark/>
          </w:tcPr>
          <w:p w14:paraId="79C768D2" w14:textId="77777777" w:rsidR="00444B13" w:rsidRPr="009C25FE" w:rsidRDefault="00444B13">
            <w:pPr>
              <w:spacing w:before="0" w:after="0"/>
              <w:ind w:left="57" w:right="57"/>
              <w:rPr>
                <w:rFonts w:ascii="Calibri Light" w:hAnsi="Calibri Light" w:cs="Calibri Light"/>
                <w:sz w:val="20"/>
                <w:szCs w:val="20"/>
                <w:highlight w:val="yellow"/>
              </w:rPr>
            </w:pPr>
          </w:p>
        </w:tc>
      </w:tr>
      <w:tr w:rsidR="00444B13" w:rsidRPr="009C25FE" w14:paraId="32EFFFE4" w14:textId="77777777">
        <w:trPr>
          <w:trHeight w:val="255"/>
        </w:trPr>
        <w:tc>
          <w:tcPr>
            <w:tcW w:w="4676" w:type="dxa"/>
            <w:tcBorders>
              <w:top w:val="nil"/>
              <w:left w:val="nil"/>
              <w:bottom w:val="nil"/>
              <w:right w:val="nil"/>
            </w:tcBorders>
            <w:shd w:val="clear" w:color="auto" w:fill="auto"/>
            <w:noWrap/>
            <w:vAlign w:val="bottom"/>
            <w:hideMark/>
          </w:tcPr>
          <w:p w14:paraId="00B51C01"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w:t>
            </w:r>
          </w:p>
        </w:tc>
        <w:tc>
          <w:tcPr>
            <w:tcW w:w="1478" w:type="dxa"/>
            <w:tcBorders>
              <w:top w:val="nil"/>
              <w:left w:val="nil"/>
              <w:bottom w:val="nil"/>
              <w:right w:val="nil"/>
            </w:tcBorders>
            <w:shd w:val="clear" w:color="auto" w:fill="auto"/>
            <w:noWrap/>
            <w:vAlign w:val="bottom"/>
          </w:tcPr>
          <w:p w14:paraId="3F0012BA"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00DB448A"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2,232</w:t>
            </w:r>
          </w:p>
        </w:tc>
        <w:tc>
          <w:tcPr>
            <w:tcW w:w="1734" w:type="dxa"/>
            <w:tcBorders>
              <w:top w:val="nil"/>
              <w:left w:val="nil"/>
              <w:bottom w:val="nil"/>
              <w:right w:val="nil"/>
            </w:tcBorders>
            <w:shd w:val="clear" w:color="auto" w:fill="auto"/>
            <w:noWrap/>
            <w:vAlign w:val="bottom"/>
          </w:tcPr>
          <w:p w14:paraId="76E10E56" w14:textId="77777777" w:rsidR="00444B13" w:rsidRPr="009C25FE" w:rsidRDefault="00444B13">
            <w:pPr>
              <w:spacing w:before="0" w:after="0"/>
              <w:ind w:left="57" w:right="57"/>
              <w:jc w:val="right"/>
              <w:rPr>
                <w:rFonts w:ascii="Calibri Light" w:hAnsi="Calibri Light" w:cs="Calibri Light"/>
                <w:sz w:val="20"/>
                <w:szCs w:val="20"/>
                <w:highlight w:val="yellow"/>
              </w:rPr>
            </w:pPr>
            <w:r w:rsidRPr="009C25FE">
              <w:rPr>
                <w:rFonts w:ascii="Calibri Light" w:hAnsi="Calibri Light" w:cs="Calibri Light"/>
                <w:sz w:val="20"/>
                <w:szCs w:val="20"/>
              </w:rPr>
              <w:t>2,231</w:t>
            </w:r>
          </w:p>
        </w:tc>
      </w:tr>
      <w:tr w:rsidR="00444B13" w:rsidRPr="009C25FE" w14:paraId="13EE7BB2" w14:textId="77777777">
        <w:trPr>
          <w:trHeight w:val="255"/>
        </w:trPr>
        <w:tc>
          <w:tcPr>
            <w:tcW w:w="4676" w:type="dxa"/>
            <w:tcBorders>
              <w:top w:val="nil"/>
              <w:left w:val="nil"/>
              <w:bottom w:val="nil"/>
              <w:right w:val="nil"/>
            </w:tcBorders>
            <w:shd w:val="clear" w:color="auto" w:fill="auto"/>
            <w:noWrap/>
            <w:vAlign w:val="bottom"/>
            <w:hideMark/>
          </w:tcPr>
          <w:p w14:paraId="3C389C94" w14:textId="77777777" w:rsidR="00444B13" w:rsidRPr="009C25FE" w:rsidRDefault="00444B13">
            <w:pPr>
              <w:spacing w:before="0" w:after="0"/>
              <w:ind w:left="170" w:right="57"/>
              <w:rPr>
                <w:rFonts w:ascii="Calibri Light" w:hAnsi="Calibri Light" w:cs="Calibri Light"/>
                <w:sz w:val="20"/>
                <w:szCs w:val="20"/>
              </w:rPr>
            </w:pPr>
            <w:r w:rsidRPr="009C25FE">
              <w:rPr>
                <w:rFonts w:ascii="Calibri Light" w:hAnsi="Calibri Light" w:cs="Calibri Light"/>
                <w:sz w:val="20"/>
                <w:szCs w:val="20"/>
              </w:rPr>
              <w:t xml:space="preserve">Additions </w:t>
            </w:r>
          </w:p>
        </w:tc>
        <w:tc>
          <w:tcPr>
            <w:tcW w:w="1478" w:type="dxa"/>
            <w:tcBorders>
              <w:top w:val="nil"/>
              <w:left w:val="nil"/>
              <w:bottom w:val="nil"/>
              <w:right w:val="nil"/>
            </w:tcBorders>
            <w:shd w:val="clear" w:color="auto" w:fill="auto"/>
            <w:noWrap/>
            <w:vAlign w:val="bottom"/>
          </w:tcPr>
          <w:p w14:paraId="62DBAFEE"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20F9395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734" w:type="dxa"/>
            <w:tcBorders>
              <w:top w:val="nil"/>
              <w:left w:val="nil"/>
              <w:bottom w:val="nil"/>
              <w:right w:val="nil"/>
            </w:tcBorders>
            <w:shd w:val="clear" w:color="auto" w:fill="auto"/>
            <w:noWrap/>
            <w:vAlign w:val="bottom"/>
          </w:tcPr>
          <w:p w14:paraId="1418BBEF" w14:textId="77777777" w:rsidR="00444B13" w:rsidRPr="009C25FE" w:rsidRDefault="00444B13">
            <w:pPr>
              <w:spacing w:before="0" w:after="0"/>
              <w:ind w:left="57" w:right="57"/>
              <w:jc w:val="right"/>
              <w:rPr>
                <w:rFonts w:ascii="Calibri Light" w:hAnsi="Calibri Light" w:cs="Calibri Light"/>
                <w:sz w:val="20"/>
                <w:szCs w:val="20"/>
                <w:highlight w:val="yellow"/>
              </w:rPr>
            </w:pPr>
            <w:r w:rsidRPr="009C25FE">
              <w:rPr>
                <w:rFonts w:ascii="Calibri Light" w:hAnsi="Calibri Light" w:cs="Calibri Light"/>
                <w:sz w:val="20"/>
                <w:szCs w:val="20"/>
              </w:rPr>
              <w:t>1</w:t>
            </w:r>
          </w:p>
        </w:tc>
      </w:tr>
      <w:tr w:rsidR="00444B13" w:rsidRPr="009C25FE" w14:paraId="05DC84D1" w14:textId="77777777">
        <w:trPr>
          <w:trHeight w:val="255"/>
        </w:trPr>
        <w:tc>
          <w:tcPr>
            <w:tcW w:w="4676" w:type="dxa"/>
            <w:tcBorders>
              <w:top w:val="nil"/>
              <w:left w:val="nil"/>
              <w:bottom w:val="nil"/>
              <w:right w:val="nil"/>
            </w:tcBorders>
            <w:shd w:val="clear" w:color="auto" w:fill="auto"/>
            <w:noWrap/>
            <w:vAlign w:val="bottom"/>
          </w:tcPr>
          <w:p w14:paraId="3F0C1429" w14:textId="77777777" w:rsidR="00444B13" w:rsidRPr="009C25FE" w:rsidRDefault="00444B13">
            <w:pPr>
              <w:spacing w:before="0" w:after="0"/>
              <w:ind w:left="170" w:right="57"/>
              <w:rPr>
                <w:rFonts w:ascii="Calibri Light" w:hAnsi="Calibri Light" w:cs="Calibri Light"/>
                <w:sz w:val="20"/>
                <w:szCs w:val="20"/>
              </w:rPr>
            </w:pPr>
            <w:r w:rsidRPr="009C25FE">
              <w:rPr>
                <w:rFonts w:ascii="Calibri Light" w:hAnsi="Calibri Light" w:cs="Calibri Light"/>
                <w:sz w:val="20"/>
                <w:szCs w:val="20"/>
              </w:rPr>
              <w:t>Disposals</w:t>
            </w:r>
          </w:p>
        </w:tc>
        <w:tc>
          <w:tcPr>
            <w:tcW w:w="1478" w:type="dxa"/>
            <w:tcBorders>
              <w:top w:val="nil"/>
              <w:left w:val="nil"/>
              <w:bottom w:val="nil"/>
              <w:right w:val="nil"/>
            </w:tcBorders>
            <w:shd w:val="clear" w:color="auto" w:fill="auto"/>
            <w:noWrap/>
            <w:vAlign w:val="bottom"/>
          </w:tcPr>
          <w:p w14:paraId="4D6E4116"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19C3BAD1"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734" w:type="dxa"/>
            <w:tcBorders>
              <w:top w:val="nil"/>
              <w:left w:val="nil"/>
              <w:bottom w:val="nil"/>
              <w:right w:val="nil"/>
            </w:tcBorders>
            <w:shd w:val="clear" w:color="auto" w:fill="auto"/>
            <w:noWrap/>
            <w:vAlign w:val="bottom"/>
          </w:tcPr>
          <w:p w14:paraId="04E2A4E4" w14:textId="77777777" w:rsidR="00444B13" w:rsidRPr="009C25FE" w:rsidRDefault="00444B13">
            <w:pPr>
              <w:spacing w:before="0" w:after="0"/>
              <w:ind w:left="57" w:right="57"/>
              <w:jc w:val="right"/>
              <w:rPr>
                <w:rFonts w:ascii="Calibri Light" w:hAnsi="Calibri Light" w:cs="Calibri Light"/>
                <w:sz w:val="20"/>
              </w:rPr>
            </w:pPr>
            <w:r w:rsidRPr="009C25FE">
              <w:rPr>
                <w:rFonts w:ascii="Calibri Light" w:hAnsi="Calibri Light" w:cs="Calibri Light"/>
                <w:sz w:val="20"/>
                <w:szCs w:val="20"/>
              </w:rPr>
              <w:t>–</w:t>
            </w:r>
          </w:p>
        </w:tc>
      </w:tr>
      <w:tr w:rsidR="00444B13" w:rsidRPr="009C25FE" w14:paraId="08119D1C" w14:textId="77777777">
        <w:trPr>
          <w:trHeight w:val="255"/>
        </w:trPr>
        <w:tc>
          <w:tcPr>
            <w:tcW w:w="4676" w:type="dxa"/>
            <w:tcBorders>
              <w:top w:val="nil"/>
              <w:left w:val="nil"/>
              <w:bottom w:val="nil"/>
              <w:right w:val="nil"/>
            </w:tcBorders>
            <w:shd w:val="clear" w:color="auto" w:fill="auto"/>
            <w:noWrap/>
            <w:vAlign w:val="bottom"/>
            <w:hideMark/>
          </w:tcPr>
          <w:p w14:paraId="77DFEC10"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xml:space="preserve">Balance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w:t>
            </w:r>
          </w:p>
        </w:tc>
        <w:tc>
          <w:tcPr>
            <w:tcW w:w="1478" w:type="dxa"/>
            <w:tcBorders>
              <w:left w:val="nil"/>
              <w:right w:val="nil"/>
            </w:tcBorders>
            <w:shd w:val="clear" w:color="auto" w:fill="auto"/>
            <w:noWrap/>
            <w:vAlign w:val="bottom"/>
          </w:tcPr>
          <w:p w14:paraId="64700D1C" w14:textId="77777777" w:rsidR="00444B13" w:rsidRPr="009C25FE" w:rsidRDefault="00444B13">
            <w:pPr>
              <w:spacing w:before="0" w:after="0"/>
              <w:ind w:left="57" w:right="57"/>
              <w:jc w:val="right"/>
              <w:rPr>
                <w:rFonts w:ascii="Calibri Light" w:hAnsi="Calibri Light" w:cs="Calibri Light"/>
                <w:b/>
                <w:sz w:val="20"/>
                <w:szCs w:val="20"/>
                <w:highlight w:val="yellow"/>
              </w:rPr>
            </w:pPr>
          </w:p>
        </w:tc>
        <w:tc>
          <w:tcPr>
            <w:tcW w:w="1468" w:type="dxa"/>
            <w:tcBorders>
              <w:top w:val="single" w:sz="4" w:space="0" w:color="auto"/>
              <w:left w:val="nil"/>
              <w:bottom w:val="single" w:sz="4" w:space="0" w:color="auto"/>
              <w:right w:val="nil"/>
            </w:tcBorders>
            <w:shd w:val="clear" w:color="auto" w:fill="auto"/>
            <w:noWrap/>
            <w:vAlign w:val="bottom"/>
          </w:tcPr>
          <w:p w14:paraId="39B3C935"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2,232</w:t>
            </w:r>
          </w:p>
        </w:tc>
        <w:tc>
          <w:tcPr>
            <w:tcW w:w="1734" w:type="dxa"/>
            <w:tcBorders>
              <w:top w:val="single" w:sz="4" w:space="0" w:color="auto"/>
              <w:left w:val="nil"/>
              <w:bottom w:val="single" w:sz="4" w:space="0" w:color="auto"/>
              <w:right w:val="nil"/>
            </w:tcBorders>
            <w:shd w:val="clear" w:color="auto" w:fill="auto"/>
            <w:noWrap/>
            <w:vAlign w:val="bottom"/>
          </w:tcPr>
          <w:p w14:paraId="413ACE85" w14:textId="77777777" w:rsidR="00444B13" w:rsidRPr="009C25FE" w:rsidRDefault="00444B13">
            <w:pPr>
              <w:spacing w:before="0" w:after="0"/>
              <w:ind w:left="57"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2,232</w:t>
            </w:r>
          </w:p>
        </w:tc>
      </w:tr>
      <w:tr w:rsidR="00444B13" w:rsidRPr="009C25FE" w14:paraId="776ED716" w14:textId="77777777">
        <w:trPr>
          <w:trHeight w:val="255"/>
        </w:trPr>
        <w:tc>
          <w:tcPr>
            <w:tcW w:w="4676" w:type="dxa"/>
            <w:tcBorders>
              <w:top w:val="nil"/>
              <w:left w:val="nil"/>
              <w:bottom w:val="nil"/>
              <w:right w:val="nil"/>
            </w:tcBorders>
            <w:shd w:val="clear" w:color="auto" w:fill="auto"/>
            <w:noWrap/>
            <w:vAlign w:val="bottom"/>
            <w:hideMark/>
          </w:tcPr>
          <w:p w14:paraId="26C4F804" w14:textId="77777777" w:rsidR="00444B13" w:rsidRPr="009C25FE" w:rsidRDefault="00444B13">
            <w:pPr>
              <w:spacing w:before="0" w:after="0"/>
              <w:ind w:left="57" w:right="57"/>
              <w:rPr>
                <w:rFonts w:ascii="Calibri Light" w:hAnsi="Calibri Light" w:cs="Calibri Light"/>
                <w:sz w:val="20"/>
                <w:szCs w:val="20"/>
              </w:rPr>
            </w:pPr>
          </w:p>
        </w:tc>
        <w:tc>
          <w:tcPr>
            <w:tcW w:w="1478" w:type="dxa"/>
            <w:tcBorders>
              <w:top w:val="nil"/>
              <w:left w:val="nil"/>
              <w:bottom w:val="nil"/>
              <w:right w:val="nil"/>
            </w:tcBorders>
            <w:shd w:val="clear" w:color="auto" w:fill="auto"/>
            <w:noWrap/>
            <w:vAlign w:val="bottom"/>
          </w:tcPr>
          <w:p w14:paraId="6D6B77CF"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4EE02F8B" w14:textId="77777777" w:rsidR="00444B13" w:rsidRPr="009C25FE" w:rsidRDefault="00444B13">
            <w:pPr>
              <w:spacing w:before="0" w:after="0"/>
              <w:ind w:left="57" w:right="57"/>
              <w:jc w:val="right"/>
              <w:rPr>
                <w:rFonts w:ascii="Calibri Light" w:hAnsi="Calibri Light" w:cs="Calibri Light"/>
                <w:sz w:val="20"/>
                <w:szCs w:val="20"/>
              </w:rPr>
            </w:pPr>
          </w:p>
        </w:tc>
        <w:tc>
          <w:tcPr>
            <w:tcW w:w="1734" w:type="dxa"/>
            <w:tcBorders>
              <w:top w:val="nil"/>
              <w:left w:val="nil"/>
              <w:bottom w:val="nil"/>
              <w:right w:val="nil"/>
            </w:tcBorders>
            <w:shd w:val="clear" w:color="auto" w:fill="auto"/>
            <w:noWrap/>
            <w:vAlign w:val="bottom"/>
          </w:tcPr>
          <w:p w14:paraId="098CBE57" w14:textId="77777777" w:rsidR="00444B13" w:rsidRPr="009C25FE" w:rsidRDefault="00444B13">
            <w:pPr>
              <w:spacing w:before="0" w:after="0"/>
              <w:ind w:left="57" w:right="57"/>
              <w:jc w:val="right"/>
              <w:rPr>
                <w:rFonts w:ascii="Calibri Light" w:hAnsi="Calibri Light" w:cs="Calibri Light"/>
                <w:sz w:val="20"/>
                <w:szCs w:val="20"/>
                <w:highlight w:val="yellow"/>
              </w:rPr>
            </w:pPr>
          </w:p>
        </w:tc>
      </w:tr>
      <w:tr w:rsidR="00444B13" w:rsidRPr="009C25FE" w14:paraId="27AA7D90" w14:textId="77777777">
        <w:trPr>
          <w:trHeight w:val="255"/>
        </w:trPr>
        <w:tc>
          <w:tcPr>
            <w:tcW w:w="4676" w:type="dxa"/>
            <w:tcBorders>
              <w:top w:val="nil"/>
              <w:left w:val="nil"/>
              <w:bottom w:val="nil"/>
              <w:right w:val="nil"/>
            </w:tcBorders>
            <w:shd w:val="clear" w:color="auto" w:fill="auto"/>
            <w:vAlign w:val="bottom"/>
            <w:hideMark/>
          </w:tcPr>
          <w:p w14:paraId="723E4BC5"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Accumulated amortisation</w:t>
            </w:r>
          </w:p>
        </w:tc>
        <w:tc>
          <w:tcPr>
            <w:tcW w:w="1478" w:type="dxa"/>
            <w:tcBorders>
              <w:top w:val="nil"/>
              <w:left w:val="nil"/>
              <w:bottom w:val="nil"/>
              <w:right w:val="nil"/>
            </w:tcBorders>
            <w:shd w:val="clear" w:color="auto" w:fill="auto"/>
            <w:noWrap/>
            <w:vAlign w:val="bottom"/>
          </w:tcPr>
          <w:p w14:paraId="5AEDAA3E"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6AA8F918" w14:textId="77777777" w:rsidR="00444B13" w:rsidRPr="009C25FE" w:rsidRDefault="00444B13">
            <w:pPr>
              <w:spacing w:before="0" w:after="0"/>
              <w:ind w:left="57" w:right="57"/>
              <w:jc w:val="right"/>
              <w:rPr>
                <w:rFonts w:ascii="Calibri Light" w:hAnsi="Calibri Light" w:cs="Calibri Light"/>
                <w:sz w:val="20"/>
                <w:szCs w:val="20"/>
              </w:rPr>
            </w:pPr>
          </w:p>
        </w:tc>
        <w:tc>
          <w:tcPr>
            <w:tcW w:w="1734" w:type="dxa"/>
            <w:tcBorders>
              <w:top w:val="nil"/>
              <w:left w:val="nil"/>
              <w:bottom w:val="nil"/>
              <w:right w:val="nil"/>
            </w:tcBorders>
            <w:shd w:val="clear" w:color="auto" w:fill="auto"/>
            <w:noWrap/>
            <w:vAlign w:val="bottom"/>
          </w:tcPr>
          <w:p w14:paraId="6F68EF1F" w14:textId="77777777" w:rsidR="00444B13" w:rsidRPr="009C25FE" w:rsidRDefault="00444B13">
            <w:pPr>
              <w:spacing w:before="0" w:after="0"/>
              <w:ind w:left="57" w:right="57"/>
              <w:jc w:val="right"/>
              <w:rPr>
                <w:rFonts w:ascii="Calibri Light" w:hAnsi="Calibri Light" w:cs="Calibri Light"/>
                <w:sz w:val="20"/>
                <w:szCs w:val="20"/>
                <w:highlight w:val="yellow"/>
              </w:rPr>
            </w:pPr>
          </w:p>
        </w:tc>
      </w:tr>
      <w:tr w:rsidR="00444B13" w:rsidRPr="009C25FE" w14:paraId="20517C2F" w14:textId="77777777">
        <w:trPr>
          <w:trHeight w:val="255"/>
        </w:trPr>
        <w:tc>
          <w:tcPr>
            <w:tcW w:w="4676" w:type="dxa"/>
            <w:tcBorders>
              <w:top w:val="nil"/>
              <w:left w:val="nil"/>
              <w:bottom w:val="nil"/>
              <w:right w:val="nil"/>
            </w:tcBorders>
            <w:shd w:val="clear" w:color="auto" w:fill="auto"/>
            <w:noWrap/>
            <w:vAlign w:val="bottom"/>
            <w:hideMark/>
          </w:tcPr>
          <w:p w14:paraId="529FB62F"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w:t>
            </w:r>
          </w:p>
        </w:tc>
        <w:tc>
          <w:tcPr>
            <w:tcW w:w="1478" w:type="dxa"/>
            <w:tcBorders>
              <w:top w:val="nil"/>
              <w:left w:val="nil"/>
              <w:bottom w:val="nil"/>
              <w:right w:val="nil"/>
            </w:tcBorders>
            <w:shd w:val="clear" w:color="auto" w:fill="auto"/>
            <w:noWrap/>
            <w:vAlign w:val="bottom"/>
          </w:tcPr>
          <w:p w14:paraId="541CFDBE"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773F459A"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1,808</w:t>
            </w:r>
          </w:p>
        </w:tc>
        <w:tc>
          <w:tcPr>
            <w:tcW w:w="1734" w:type="dxa"/>
            <w:tcBorders>
              <w:top w:val="nil"/>
              <w:left w:val="nil"/>
              <w:bottom w:val="nil"/>
              <w:right w:val="nil"/>
            </w:tcBorders>
            <w:shd w:val="clear" w:color="auto" w:fill="auto"/>
            <w:noWrap/>
            <w:vAlign w:val="bottom"/>
          </w:tcPr>
          <w:p w14:paraId="515E0E25" w14:textId="77777777" w:rsidR="00444B13" w:rsidRPr="009C25FE" w:rsidRDefault="00444B13">
            <w:pPr>
              <w:spacing w:before="0" w:after="0"/>
              <w:ind w:left="57" w:right="57"/>
              <w:jc w:val="right"/>
              <w:rPr>
                <w:rFonts w:ascii="Calibri Light" w:hAnsi="Calibri Light" w:cs="Calibri Light"/>
                <w:sz w:val="20"/>
                <w:szCs w:val="20"/>
                <w:highlight w:val="yellow"/>
              </w:rPr>
            </w:pPr>
            <w:r w:rsidRPr="009C25FE">
              <w:rPr>
                <w:rFonts w:ascii="Calibri Light" w:hAnsi="Calibri Light" w:cs="Calibri Light"/>
                <w:sz w:val="20"/>
                <w:szCs w:val="20"/>
              </w:rPr>
              <w:t>1,540</w:t>
            </w:r>
          </w:p>
        </w:tc>
      </w:tr>
      <w:tr w:rsidR="00444B13" w:rsidRPr="009C25FE" w14:paraId="0558634E" w14:textId="77777777">
        <w:trPr>
          <w:trHeight w:val="255"/>
        </w:trPr>
        <w:tc>
          <w:tcPr>
            <w:tcW w:w="4676" w:type="dxa"/>
            <w:tcBorders>
              <w:top w:val="nil"/>
              <w:left w:val="nil"/>
              <w:bottom w:val="nil"/>
              <w:right w:val="nil"/>
            </w:tcBorders>
            <w:shd w:val="clear" w:color="auto" w:fill="auto"/>
            <w:noWrap/>
            <w:vAlign w:val="bottom"/>
            <w:hideMark/>
          </w:tcPr>
          <w:p w14:paraId="7115C946" w14:textId="77777777" w:rsidR="00444B13" w:rsidRPr="009C25FE" w:rsidRDefault="00444B13">
            <w:pPr>
              <w:spacing w:before="0" w:after="0"/>
              <w:ind w:left="170" w:right="57"/>
              <w:rPr>
                <w:rFonts w:ascii="Calibri Light" w:hAnsi="Calibri Light" w:cs="Calibri Light"/>
                <w:sz w:val="20"/>
                <w:szCs w:val="20"/>
              </w:rPr>
            </w:pPr>
            <w:r w:rsidRPr="009C25FE">
              <w:rPr>
                <w:rFonts w:ascii="Calibri Light" w:hAnsi="Calibri Light" w:cs="Calibri Light"/>
                <w:sz w:val="20"/>
                <w:szCs w:val="20"/>
              </w:rPr>
              <w:t>Amortisation expense</w:t>
            </w:r>
          </w:p>
        </w:tc>
        <w:tc>
          <w:tcPr>
            <w:tcW w:w="1478" w:type="dxa"/>
            <w:tcBorders>
              <w:top w:val="nil"/>
              <w:left w:val="nil"/>
              <w:bottom w:val="nil"/>
              <w:right w:val="nil"/>
            </w:tcBorders>
            <w:shd w:val="clear" w:color="auto" w:fill="auto"/>
            <w:noWrap/>
            <w:vAlign w:val="bottom"/>
          </w:tcPr>
          <w:p w14:paraId="6BD77717"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4400A68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252</w:t>
            </w:r>
          </w:p>
        </w:tc>
        <w:tc>
          <w:tcPr>
            <w:tcW w:w="1734" w:type="dxa"/>
            <w:tcBorders>
              <w:top w:val="nil"/>
              <w:left w:val="nil"/>
              <w:bottom w:val="nil"/>
              <w:right w:val="nil"/>
            </w:tcBorders>
            <w:shd w:val="clear" w:color="auto" w:fill="auto"/>
            <w:noWrap/>
            <w:vAlign w:val="bottom"/>
          </w:tcPr>
          <w:p w14:paraId="6800E4DA" w14:textId="77777777" w:rsidR="00444B13" w:rsidRPr="009C25FE" w:rsidRDefault="00444B13">
            <w:pPr>
              <w:spacing w:before="0" w:after="0"/>
              <w:ind w:left="57" w:right="57"/>
              <w:jc w:val="right"/>
              <w:rPr>
                <w:rFonts w:ascii="Calibri Light" w:hAnsi="Calibri Light" w:cs="Calibri Light"/>
                <w:sz w:val="20"/>
                <w:szCs w:val="20"/>
                <w:highlight w:val="yellow"/>
              </w:rPr>
            </w:pPr>
            <w:r w:rsidRPr="009C25FE">
              <w:rPr>
                <w:rFonts w:ascii="Calibri Light" w:hAnsi="Calibri Light" w:cs="Calibri Light"/>
                <w:sz w:val="20"/>
                <w:szCs w:val="20"/>
              </w:rPr>
              <w:t>268</w:t>
            </w:r>
          </w:p>
        </w:tc>
      </w:tr>
      <w:tr w:rsidR="00444B13" w:rsidRPr="009C25FE" w14:paraId="3D60CC85" w14:textId="77777777">
        <w:trPr>
          <w:trHeight w:val="255"/>
        </w:trPr>
        <w:tc>
          <w:tcPr>
            <w:tcW w:w="4676" w:type="dxa"/>
            <w:tcBorders>
              <w:top w:val="nil"/>
              <w:left w:val="nil"/>
              <w:bottom w:val="nil"/>
              <w:right w:val="nil"/>
            </w:tcBorders>
            <w:shd w:val="clear" w:color="auto" w:fill="auto"/>
            <w:noWrap/>
            <w:vAlign w:val="bottom"/>
          </w:tcPr>
          <w:p w14:paraId="2AE64E3A" w14:textId="77777777" w:rsidR="00444B13" w:rsidRPr="009C25FE" w:rsidRDefault="00444B13">
            <w:pPr>
              <w:spacing w:before="0" w:after="0"/>
              <w:ind w:left="170" w:right="57"/>
              <w:rPr>
                <w:rFonts w:ascii="Calibri Light" w:hAnsi="Calibri Light" w:cs="Calibri Light"/>
                <w:sz w:val="20"/>
                <w:szCs w:val="20"/>
              </w:rPr>
            </w:pPr>
            <w:r w:rsidRPr="009C25FE">
              <w:rPr>
                <w:rFonts w:ascii="Calibri Light" w:hAnsi="Calibri Light" w:cs="Calibri Light"/>
                <w:sz w:val="20"/>
                <w:szCs w:val="20"/>
              </w:rPr>
              <w:t>Eliminated on disposal</w:t>
            </w:r>
          </w:p>
        </w:tc>
        <w:tc>
          <w:tcPr>
            <w:tcW w:w="1478" w:type="dxa"/>
            <w:tcBorders>
              <w:top w:val="nil"/>
              <w:left w:val="nil"/>
              <w:bottom w:val="nil"/>
              <w:right w:val="nil"/>
            </w:tcBorders>
            <w:shd w:val="clear" w:color="auto" w:fill="auto"/>
            <w:noWrap/>
            <w:vAlign w:val="bottom"/>
          </w:tcPr>
          <w:p w14:paraId="6053C4F6" w14:textId="77777777" w:rsidR="00444B13" w:rsidRPr="009C25FE" w:rsidRDefault="00444B13">
            <w:pPr>
              <w:spacing w:before="0" w:after="0"/>
              <w:ind w:left="57"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08B7EC8F"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734" w:type="dxa"/>
            <w:tcBorders>
              <w:top w:val="nil"/>
              <w:left w:val="nil"/>
              <w:bottom w:val="nil"/>
              <w:right w:val="nil"/>
            </w:tcBorders>
            <w:shd w:val="clear" w:color="auto" w:fill="auto"/>
            <w:noWrap/>
            <w:vAlign w:val="bottom"/>
          </w:tcPr>
          <w:p w14:paraId="12FADF9A" w14:textId="77777777" w:rsidR="00444B13" w:rsidRPr="009C25FE" w:rsidRDefault="00444B13">
            <w:pPr>
              <w:spacing w:before="0" w:after="0"/>
              <w:ind w:left="57" w:right="57"/>
              <w:jc w:val="right"/>
              <w:rPr>
                <w:rFonts w:ascii="Calibri Light" w:hAnsi="Calibri Light" w:cs="Calibri Light"/>
                <w:sz w:val="20"/>
              </w:rPr>
            </w:pPr>
            <w:r w:rsidRPr="009C25FE">
              <w:rPr>
                <w:rFonts w:ascii="Calibri Light" w:hAnsi="Calibri Light" w:cs="Calibri Light"/>
                <w:sz w:val="20"/>
                <w:szCs w:val="20"/>
              </w:rPr>
              <w:t>–</w:t>
            </w:r>
          </w:p>
        </w:tc>
      </w:tr>
      <w:tr w:rsidR="00444B13" w:rsidRPr="009C25FE" w14:paraId="3135FC5F" w14:textId="77777777">
        <w:trPr>
          <w:trHeight w:val="255"/>
        </w:trPr>
        <w:tc>
          <w:tcPr>
            <w:tcW w:w="4676" w:type="dxa"/>
            <w:tcBorders>
              <w:top w:val="nil"/>
              <w:left w:val="nil"/>
              <w:bottom w:val="nil"/>
              <w:right w:val="nil"/>
            </w:tcBorders>
            <w:shd w:val="clear" w:color="auto" w:fill="auto"/>
            <w:noWrap/>
            <w:vAlign w:val="bottom"/>
            <w:hideMark/>
          </w:tcPr>
          <w:p w14:paraId="4592DF49"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xml:space="preserve">Balance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w:t>
            </w:r>
          </w:p>
        </w:tc>
        <w:tc>
          <w:tcPr>
            <w:tcW w:w="1478" w:type="dxa"/>
            <w:tcBorders>
              <w:left w:val="nil"/>
              <w:right w:val="nil"/>
            </w:tcBorders>
            <w:shd w:val="clear" w:color="auto" w:fill="auto"/>
            <w:noWrap/>
            <w:vAlign w:val="bottom"/>
          </w:tcPr>
          <w:p w14:paraId="2E8CCC9C" w14:textId="77777777" w:rsidR="00444B13" w:rsidRPr="009C25FE" w:rsidRDefault="00444B13">
            <w:pPr>
              <w:spacing w:before="0" w:after="0"/>
              <w:ind w:left="57" w:right="57"/>
              <w:jc w:val="right"/>
              <w:rPr>
                <w:rFonts w:ascii="Calibri Light" w:hAnsi="Calibri Light" w:cs="Calibri Light"/>
                <w:b/>
                <w:sz w:val="20"/>
                <w:szCs w:val="20"/>
                <w:highlight w:val="yellow"/>
              </w:rPr>
            </w:pPr>
          </w:p>
        </w:tc>
        <w:tc>
          <w:tcPr>
            <w:tcW w:w="1468" w:type="dxa"/>
            <w:tcBorders>
              <w:top w:val="single" w:sz="4" w:space="0" w:color="auto"/>
              <w:left w:val="nil"/>
              <w:bottom w:val="single" w:sz="4" w:space="0" w:color="auto"/>
              <w:right w:val="nil"/>
            </w:tcBorders>
            <w:shd w:val="clear" w:color="auto" w:fill="auto"/>
            <w:noWrap/>
            <w:vAlign w:val="bottom"/>
          </w:tcPr>
          <w:p w14:paraId="6A925562"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2,060</w:t>
            </w:r>
          </w:p>
        </w:tc>
        <w:tc>
          <w:tcPr>
            <w:tcW w:w="1734" w:type="dxa"/>
            <w:tcBorders>
              <w:top w:val="single" w:sz="4" w:space="0" w:color="auto"/>
              <w:left w:val="nil"/>
              <w:bottom w:val="single" w:sz="4" w:space="0" w:color="auto"/>
              <w:right w:val="nil"/>
            </w:tcBorders>
            <w:shd w:val="clear" w:color="auto" w:fill="auto"/>
            <w:noWrap/>
            <w:vAlign w:val="bottom"/>
          </w:tcPr>
          <w:p w14:paraId="0AE29335" w14:textId="77777777" w:rsidR="00444B13" w:rsidRPr="009C25FE" w:rsidRDefault="00444B13">
            <w:pPr>
              <w:spacing w:before="0" w:after="0"/>
              <w:ind w:left="57" w:right="57"/>
              <w:jc w:val="right"/>
              <w:rPr>
                <w:rFonts w:ascii="Calibri Light" w:hAnsi="Calibri Light" w:cs="Calibri Light"/>
                <w:b/>
                <w:sz w:val="20"/>
                <w:szCs w:val="20"/>
                <w:highlight w:val="yellow"/>
              </w:rPr>
            </w:pPr>
            <w:r w:rsidRPr="009C25FE">
              <w:rPr>
                <w:rFonts w:ascii="Calibri Light" w:hAnsi="Calibri Light" w:cs="Calibri Light"/>
                <w:b/>
                <w:bCs/>
                <w:sz w:val="20"/>
                <w:szCs w:val="20"/>
              </w:rPr>
              <w:t>1,808</w:t>
            </w:r>
          </w:p>
        </w:tc>
      </w:tr>
      <w:tr w:rsidR="00444B13" w:rsidRPr="009C25FE" w14:paraId="173B712E" w14:textId="77777777">
        <w:trPr>
          <w:trHeight w:val="255"/>
        </w:trPr>
        <w:tc>
          <w:tcPr>
            <w:tcW w:w="4676" w:type="dxa"/>
            <w:tcBorders>
              <w:top w:val="nil"/>
              <w:left w:val="nil"/>
              <w:bottom w:val="nil"/>
              <w:right w:val="nil"/>
            </w:tcBorders>
            <w:shd w:val="clear" w:color="auto" w:fill="auto"/>
            <w:noWrap/>
            <w:vAlign w:val="bottom"/>
            <w:hideMark/>
          </w:tcPr>
          <w:p w14:paraId="7F1F911D" w14:textId="77777777" w:rsidR="00444B13" w:rsidRPr="009C25FE" w:rsidRDefault="00444B13">
            <w:pPr>
              <w:spacing w:before="0" w:after="0"/>
              <w:ind w:left="57" w:right="57" w:firstLineChars="100" w:firstLine="200"/>
              <w:rPr>
                <w:rFonts w:ascii="Calibri Light" w:hAnsi="Calibri Light" w:cs="Calibri Light"/>
                <w:sz w:val="20"/>
                <w:szCs w:val="20"/>
              </w:rPr>
            </w:pPr>
          </w:p>
        </w:tc>
        <w:tc>
          <w:tcPr>
            <w:tcW w:w="1478" w:type="dxa"/>
            <w:tcBorders>
              <w:top w:val="nil"/>
              <w:left w:val="nil"/>
              <w:bottom w:val="nil"/>
              <w:right w:val="nil"/>
            </w:tcBorders>
            <w:shd w:val="clear" w:color="auto" w:fill="auto"/>
            <w:noWrap/>
            <w:vAlign w:val="bottom"/>
          </w:tcPr>
          <w:p w14:paraId="790F061C" w14:textId="77777777" w:rsidR="00444B13" w:rsidRPr="009C25FE" w:rsidRDefault="00444B13">
            <w:pPr>
              <w:spacing w:before="0" w:after="0"/>
              <w:ind w:left="57" w:right="57" w:firstLineChars="100" w:firstLine="200"/>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506A54AF" w14:textId="77777777" w:rsidR="00444B13" w:rsidRPr="009C25FE" w:rsidRDefault="00444B13">
            <w:pPr>
              <w:spacing w:before="0" w:after="0"/>
              <w:ind w:left="57" w:right="57" w:firstLineChars="100" w:firstLine="200"/>
              <w:jc w:val="right"/>
              <w:rPr>
                <w:rFonts w:ascii="Calibri Light" w:hAnsi="Calibri Light" w:cs="Calibri Light"/>
                <w:sz w:val="20"/>
                <w:szCs w:val="20"/>
              </w:rPr>
            </w:pPr>
          </w:p>
        </w:tc>
        <w:tc>
          <w:tcPr>
            <w:tcW w:w="1734" w:type="dxa"/>
            <w:tcBorders>
              <w:top w:val="nil"/>
              <w:left w:val="nil"/>
              <w:bottom w:val="nil"/>
              <w:right w:val="nil"/>
            </w:tcBorders>
            <w:shd w:val="clear" w:color="auto" w:fill="auto"/>
            <w:noWrap/>
            <w:vAlign w:val="bottom"/>
          </w:tcPr>
          <w:p w14:paraId="1A3FA8CD" w14:textId="77777777" w:rsidR="00444B13" w:rsidRPr="009C25FE" w:rsidRDefault="00444B13">
            <w:pPr>
              <w:spacing w:before="0" w:after="0"/>
              <w:ind w:left="57" w:right="57" w:firstLineChars="100" w:firstLine="200"/>
              <w:jc w:val="right"/>
              <w:rPr>
                <w:rFonts w:ascii="Calibri Light" w:hAnsi="Calibri Light" w:cs="Calibri Light"/>
                <w:sz w:val="20"/>
                <w:szCs w:val="20"/>
                <w:highlight w:val="yellow"/>
              </w:rPr>
            </w:pPr>
          </w:p>
        </w:tc>
      </w:tr>
      <w:tr w:rsidR="00444B13" w:rsidRPr="009C25FE" w14:paraId="13EF156F" w14:textId="77777777">
        <w:trPr>
          <w:trHeight w:val="270"/>
        </w:trPr>
        <w:tc>
          <w:tcPr>
            <w:tcW w:w="4676" w:type="dxa"/>
            <w:tcBorders>
              <w:top w:val="nil"/>
              <w:left w:val="nil"/>
              <w:bottom w:val="nil"/>
              <w:right w:val="nil"/>
            </w:tcBorders>
            <w:shd w:val="clear" w:color="auto" w:fill="auto"/>
            <w:noWrap/>
            <w:vAlign w:val="bottom"/>
            <w:hideMark/>
          </w:tcPr>
          <w:p w14:paraId="5E71A7BC"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xml:space="preserve">Carrying amount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w:t>
            </w:r>
          </w:p>
        </w:tc>
        <w:tc>
          <w:tcPr>
            <w:tcW w:w="1478" w:type="dxa"/>
            <w:tcBorders>
              <w:left w:val="nil"/>
              <w:right w:val="nil"/>
            </w:tcBorders>
            <w:shd w:val="clear" w:color="auto" w:fill="auto"/>
            <w:noWrap/>
            <w:vAlign w:val="bottom"/>
          </w:tcPr>
          <w:p w14:paraId="493CAFB6" w14:textId="77777777" w:rsidR="00444B13" w:rsidRPr="009C25FE" w:rsidRDefault="00444B13">
            <w:pPr>
              <w:spacing w:before="0" w:after="0"/>
              <w:ind w:left="57" w:right="57"/>
              <w:jc w:val="right"/>
              <w:rPr>
                <w:rFonts w:ascii="Calibri Light" w:hAnsi="Calibri Light" w:cs="Calibri Light"/>
                <w:b/>
                <w:sz w:val="20"/>
                <w:szCs w:val="20"/>
                <w:highlight w:val="yellow"/>
              </w:rPr>
            </w:pPr>
          </w:p>
        </w:tc>
        <w:tc>
          <w:tcPr>
            <w:tcW w:w="1468" w:type="dxa"/>
            <w:tcBorders>
              <w:top w:val="single" w:sz="4" w:space="0" w:color="auto"/>
              <w:left w:val="nil"/>
              <w:bottom w:val="double" w:sz="6" w:space="0" w:color="auto"/>
              <w:right w:val="nil"/>
            </w:tcBorders>
            <w:shd w:val="clear" w:color="auto" w:fill="auto"/>
            <w:noWrap/>
            <w:vAlign w:val="bottom"/>
          </w:tcPr>
          <w:p w14:paraId="382DBFD8" w14:textId="77777777" w:rsidR="00444B13" w:rsidRPr="009C25FE" w:rsidRDefault="00444B13">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szCs w:val="20"/>
              </w:rPr>
              <w:t>172</w:t>
            </w:r>
          </w:p>
        </w:tc>
        <w:tc>
          <w:tcPr>
            <w:tcW w:w="1734" w:type="dxa"/>
            <w:tcBorders>
              <w:top w:val="single" w:sz="4" w:space="0" w:color="auto"/>
              <w:left w:val="nil"/>
              <w:bottom w:val="double" w:sz="6" w:space="0" w:color="auto"/>
              <w:right w:val="nil"/>
            </w:tcBorders>
            <w:shd w:val="clear" w:color="auto" w:fill="auto"/>
            <w:noWrap/>
            <w:vAlign w:val="bottom"/>
          </w:tcPr>
          <w:p w14:paraId="4E259C6E" w14:textId="77777777" w:rsidR="00444B13" w:rsidRPr="009C25FE" w:rsidRDefault="00444B13">
            <w:pPr>
              <w:spacing w:before="0" w:after="0"/>
              <w:ind w:left="57" w:right="57"/>
              <w:jc w:val="right"/>
              <w:rPr>
                <w:rFonts w:ascii="Calibri Light" w:hAnsi="Calibri Light" w:cs="Calibri Light"/>
                <w:b/>
                <w:sz w:val="20"/>
                <w:szCs w:val="20"/>
                <w:highlight w:val="yellow"/>
              </w:rPr>
            </w:pPr>
            <w:r w:rsidRPr="009C25FE">
              <w:rPr>
                <w:rFonts w:ascii="Calibri Light" w:hAnsi="Calibri Light" w:cs="Calibri Light"/>
                <w:b/>
                <w:sz w:val="20"/>
                <w:szCs w:val="20"/>
              </w:rPr>
              <w:t>424</w:t>
            </w:r>
          </w:p>
        </w:tc>
      </w:tr>
      <w:tr w:rsidR="00444B13" w:rsidRPr="009C25FE" w14:paraId="35F1A55A" w14:textId="77777777">
        <w:trPr>
          <w:trHeight w:val="270"/>
        </w:trPr>
        <w:tc>
          <w:tcPr>
            <w:tcW w:w="4676" w:type="dxa"/>
            <w:tcBorders>
              <w:top w:val="nil"/>
              <w:left w:val="nil"/>
              <w:bottom w:val="nil"/>
              <w:right w:val="nil"/>
            </w:tcBorders>
            <w:shd w:val="clear" w:color="auto" w:fill="auto"/>
            <w:noWrap/>
            <w:vAlign w:val="bottom"/>
            <w:hideMark/>
          </w:tcPr>
          <w:p w14:paraId="56160543" w14:textId="77777777" w:rsidR="00444B13" w:rsidRPr="009C25FE" w:rsidRDefault="00444B13">
            <w:pPr>
              <w:spacing w:before="0" w:after="0"/>
              <w:ind w:left="57" w:right="57"/>
              <w:rPr>
                <w:rFonts w:ascii="Calibri Light" w:hAnsi="Calibri Light" w:cs="Calibri Light"/>
                <w:sz w:val="20"/>
                <w:szCs w:val="20"/>
              </w:rPr>
            </w:pPr>
          </w:p>
        </w:tc>
        <w:tc>
          <w:tcPr>
            <w:tcW w:w="1478" w:type="dxa"/>
            <w:tcBorders>
              <w:top w:val="nil"/>
              <w:left w:val="nil"/>
              <w:bottom w:val="nil"/>
              <w:right w:val="nil"/>
            </w:tcBorders>
            <w:shd w:val="clear" w:color="auto" w:fill="auto"/>
            <w:noWrap/>
            <w:vAlign w:val="bottom"/>
            <w:hideMark/>
          </w:tcPr>
          <w:p w14:paraId="25D4AF30" w14:textId="77777777" w:rsidR="00444B13" w:rsidRPr="009C25FE" w:rsidRDefault="00444B13">
            <w:pPr>
              <w:spacing w:before="0" w:after="0"/>
              <w:ind w:left="57" w:right="57"/>
              <w:jc w:val="right"/>
              <w:rPr>
                <w:rFonts w:ascii="Calibri Light" w:hAnsi="Calibri Light" w:cs="Calibri Light"/>
                <w:sz w:val="20"/>
                <w:szCs w:val="20"/>
              </w:rPr>
            </w:pPr>
          </w:p>
        </w:tc>
        <w:tc>
          <w:tcPr>
            <w:tcW w:w="1468" w:type="dxa"/>
            <w:tcBorders>
              <w:top w:val="nil"/>
              <w:left w:val="nil"/>
              <w:bottom w:val="nil"/>
              <w:right w:val="nil"/>
            </w:tcBorders>
            <w:shd w:val="clear" w:color="auto" w:fill="auto"/>
            <w:noWrap/>
            <w:vAlign w:val="bottom"/>
            <w:hideMark/>
          </w:tcPr>
          <w:p w14:paraId="6B5181BA" w14:textId="77777777" w:rsidR="00444B13" w:rsidRPr="009C25FE" w:rsidRDefault="00444B13">
            <w:pPr>
              <w:spacing w:before="0" w:after="0"/>
              <w:ind w:left="57" w:right="57"/>
              <w:jc w:val="right"/>
              <w:rPr>
                <w:rFonts w:ascii="Calibri Light" w:hAnsi="Calibri Light" w:cs="Calibri Light"/>
                <w:sz w:val="20"/>
                <w:szCs w:val="20"/>
              </w:rPr>
            </w:pPr>
          </w:p>
        </w:tc>
        <w:tc>
          <w:tcPr>
            <w:tcW w:w="1734" w:type="dxa"/>
            <w:tcBorders>
              <w:top w:val="nil"/>
              <w:left w:val="nil"/>
              <w:bottom w:val="nil"/>
              <w:right w:val="nil"/>
            </w:tcBorders>
            <w:shd w:val="clear" w:color="auto" w:fill="auto"/>
            <w:noWrap/>
            <w:vAlign w:val="bottom"/>
            <w:hideMark/>
          </w:tcPr>
          <w:p w14:paraId="30EAACBD"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39EAF9F7" w14:textId="77777777">
        <w:trPr>
          <w:trHeight w:val="270"/>
        </w:trPr>
        <w:tc>
          <w:tcPr>
            <w:tcW w:w="9356" w:type="dxa"/>
            <w:gridSpan w:val="4"/>
            <w:tcBorders>
              <w:top w:val="nil"/>
              <w:left w:val="nil"/>
              <w:bottom w:val="nil"/>
              <w:right w:val="nil"/>
            </w:tcBorders>
            <w:shd w:val="clear" w:color="auto" w:fill="auto"/>
            <w:noWrap/>
            <w:vAlign w:val="bottom"/>
          </w:tcPr>
          <w:p w14:paraId="12614D9B"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No restrictions are in place over the title of Creative New Zealand’s intangible assets, nor are any intangible assets pledged as security for liabilities.</w:t>
            </w:r>
          </w:p>
        </w:tc>
      </w:tr>
    </w:tbl>
    <w:p w14:paraId="06845D96" w14:textId="77777777" w:rsidR="00444B13" w:rsidRPr="009C25FE" w:rsidRDefault="00444B13" w:rsidP="00444B13">
      <w:pPr>
        <w:spacing w:before="0" w:after="0"/>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4841"/>
        <w:gridCol w:w="1453"/>
        <w:gridCol w:w="1448"/>
        <w:gridCol w:w="1614"/>
      </w:tblGrid>
      <w:tr w:rsidR="00444B13" w:rsidRPr="009C25FE" w14:paraId="6C0BF96F" w14:textId="77777777">
        <w:trPr>
          <w:trHeight w:val="255"/>
        </w:trPr>
        <w:tc>
          <w:tcPr>
            <w:tcW w:w="9356" w:type="dxa"/>
            <w:gridSpan w:val="4"/>
            <w:tcBorders>
              <w:top w:val="nil"/>
              <w:left w:val="nil"/>
              <w:bottom w:val="nil"/>
              <w:right w:val="nil"/>
            </w:tcBorders>
            <w:shd w:val="clear" w:color="auto" w:fill="auto"/>
            <w:noWrap/>
            <w:vAlign w:val="bottom"/>
          </w:tcPr>
          <w:p w14:paraId="1F0709B4"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t>16. Payables and deferred revenue</w:t>
            </w:r>
          </w:p>
        </w:tc>
      </w:tr>
      <w:tr w:rsidR="00444B13" w:rsidRPr="009C25FE" w14:paraId="00929D49" w14:textId="77777777">
        <w:trPr>
          <w:trHeight w:val="255"/>
        </w:trPr>
        <w:tc>
          <w:tcPr>
            <w:tcW w:w="4841" w:type="dxa"/>
            <w:tcBorders>
              <w:top w:val="nil"/>
              <w:left w:val="nil"/>
              <w:right w:val="nil"/>
            </w:tcBorders>
            <w:shd w:val="clear" w:color="auto" w:fill="auto"/>
            <w:noWrap/>
            <w:vAlign w:val="bottom"/>
          </w:tcPr>
          <w:p w14:paraId="226CF643" w14:textId="77777777" w:rsidR="00444B13" w:rsidRPr="009C25FE" w:rsidRDefault="00444B13">
            <w:pPr>
              <w:spacing w:before="0" w:after="0"/>
              <w:ind w:left="57"/>
              <w:rPr>
                <w:rFonts w:ascii="Calibri Light" w:hAnsi="Calibri Light" w:cs="Calibri Light"/>
                <w:b/>
                <w:bCs/>
                <w:sz w:val="20"/>
                <w:szCs w:val="20"/>
              </w:rPr>
            </w:pPr>
          </w:p>
        </w:tc>
        <w:tc>
          <w:tcPr>
            <w:tcW w:w="1453" w:type="dxa"/>
            <w:tcBorders>
              <w:top w:val="nil"/>
              <w:left w:val="nil"/>
              <w:right w:val="nil"/>
            </w:tcBorders>
            <w:shd w:val="clear" w:color="auto" w:fill="auto"/>
            <w:noWrap/>
            <w:vAlign w:val="bottom"/>
          </w:tcPr>
          <w:p w14:paraId="49302136" w14:textId="77777777" w:rsidR="00444B13" w:rsidRPr="009C25FE" w:rsidRDefault="00444B13">
            <w:pPr>
              <w:spacing w:before="0" w:after="0"/>
              <w:ind w:left="57"/>
              <w:rPr>
                <w:rFonts w:ascii="Calibri Light" w:hAnsi="Calibri Light" w:cs="Calibri Light"/>
                <w:sz w:val="20"/>
                <w:szCs w:val="20"/>
              </w:rPr>
            </w:pPr>
          </w:p>
        </w:tc>
        <w:tc>
          <w:tcPr>
            <w:tcW w:w="1448" w:type="dxa"/>
            <w:tcBorders>
              <w:top w:val="nil"/>
              <w:left w:val="nil"/>
              <w:right w:val="nil"/>
            </w:tcBorders>
            <w:shd w:val="clear" w:color="auto" w:fill="auto"/>
            <w:noWrap/>
            <w:vAlign w:val="bottom"/>
          </w:tcPr>
          <w:p w14:paraId="5676E949" w14:textId="77777777" w:rsidR="00444B13" w:rsidRPr="009C25FE" w:rsidRDefault="00444B13">
            <w:pPr>
              <w:spacing w:before="0" w:after="0"/>
              <w:ind w:left="57"/>
              <w:rPr>
                <w:rFonts w:ascii="Calibri Light" w:hAnsi="Calibri Light" w:cs="Calibri Light"/>
                <w:b/>
                <w:bCs/>
                <w:sz w:val="20"/>
                <w:szCs w:val="20"/>
              </w:rPr>
            </w:pPr>
          </w:p>
        </w:tc>
        <w:tc>
          <w:tcPr>
            <w:tcW w:w="1614" w:type="dxa"/>
            <w:tcBorders>
              <w:top w:val="nil"/>
              <w:left w:val="nil"/>
              <w:right w:val="nil"/>
            </w:tcBorders>
            <w:shd w:val="clear" w:color="auto" w:fill="auto"/>
            <w:noWrap/>
            <w:vAlign w:val="bottom"/>
          </w:tcPr>
          <w:p w14:paraId="2AE0791A" w14:textId="77777777" w:rsidR="00444B13" w:rsidRPr="009C25FE" w:rsidRDefault="00444B13">
            <w:pPr>
              <w:spacing w:before="0" w:after="0"/>
              <w:ind w:left="57"/>
              <w:rPr>
                <w:rFonts w:ascii="Calibri Light" w:hAnsi="Calibri Light" w:cs="Calibri Light"/>
                <w:sz w:val="20"/>
                <w:szCs w:val="20"/>
              </w:rPr>
            </w:pPr>
          </w:p>
        </w:tc>
      </w:tr>
      <w:tr w:rsidR="00444B13" w:rsidRPr="009C25FE" w14:paraId="058AA648" w14:textId="77777777">
        <w:trPr>
          <w:trHeight w:val="255"/>
        </w:trPr>
        <w:tc>
          <w:tcPr>
            <w:tcW w:w="9356" w:type="dxa"/>
            <w:gridSpan w:val="4"/>
            <w:tcBorders>
              <w:top w:val="nil"/>
              <w:left w:val="nil"/>
              <w:bottom w:val="nil"/>
              <w:right w:val="nil"/>
            </w:tcBorders>
            <w:shd w:val="pct5" w:color="auto" w:fill="auto"/>
            <w:noWrap/>
            <w:vAlign w:val="bottom"/>
          </w:tcPr>
          <w:p w14:paraId="13A8ADE6"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492402C2"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Short-term payables are recorded at the amount payable. The amounts are unsecured and usually paid within 30 days of recognition, therefore, the carrying value of creditors and other payables approximates their fair value.</w:t>
            </w:r>
          </w:p>
        </w:tc>
      </w:tr>
      <w:tr w:rsidR="00444B13" w:rsidRPr="009C25FE" w14:paraId="00C82A77" w14:textId="77777777">
        <w:trPr>
          <w:trHeight w:val="255"/>
        </w:trPr>
        <w:tc>
          <w:tcPr>
            <w:tcW w:w="9356" w:type="dxa"/>
            <w:gridSpan w:val="4"/>
            <w:tcBorders>
              <w:top w:val="nil"/>
              <w:left w:val="nil"/>
              <w:bottom w:val="nil"/>
              <w:right w:val="nil"/>
            </w:tcBorders>
            <w:shd w:val="clear" w:color="auto" w:fill="auto"/>
            <w:noWrap/>
            <w:vAlign w:val="bottom"/>
          </w:tcPr>
          <w:p w14:paraId="3319D333" w14:textId="77777777" w:rsidR="00444B13" w:rsidRPr="009C25FE" w:rsidRDefault="00444B13">
            <w:pPr>
              <w:spacing w:before="0" w:after="0"/>
              <w:ind w:left="57"/>
              <w:rPr>
                <w:rFonts w:ascii="Calibri Light" w:hAnsi="Calibri Light" w:cs="Calibri Light"/>
                <w:b/>
                <w:sz w:val="20"/>
                <w:szCs w:val="20"/>
              </w:rPr>
            </w:pPr>
          </w:p>
        </w:tc>
      </w:tr>
      <w:tr w:rsidR="00444B13" w:rsidRPr="009C25FE" w14:paraId="305C68F3" w14:textId="77777777">
        <w:trPr>
          <w:trHeight w:val="255"/>
        </w:trPr>
        <w:tc>
          <w:tcPr>
            <w:tcW w:w="4841" w:type="dxa"/>
            <w:tcBorders>
              <w:top w:val="nil"/>
              <w:left w:val="nil"/>
              <w:bottom w:val="nil"/>
              <w:right w:val="nil"/>
            </w:tcBorders>
            <w:shd w:val="clear" w:color="auto" w:fill="auto"/>
            <w:noWrap/>
            <w:vAlign w:val="bottom"/>
            <w:hideMark/>
          </w:tcPr>
          <w:p w14:paraId="1A11D007" w14:textId="77777777" w:rsidR="00444B13" w:rsidRPr="009C25FE" w:rsidRDefault="00444B13">
            <w:pPr>
              <w:keepNext/>
              <w:spacing w:before="0" w:after="0"/>
              <w:ind w:left="57"/>
              <w:outlineLvl w:val="3"/>
              <w:rPr>
                <w:rFonts w:ascii="Calibri Light" w:hAnsi="Calibri Light" w:cs="Calibri Light"/>
                <w:b/>
                <w:bCs/>
                <w:i/>
                <w:iCs/>
              </w:rPr>
            </w:pPr>
            <w:r w:rsidRPr="009C25FE">
              <w:rPr>
                <w:rFonts w:ascii="Calibri Light" w:hAnsi="Calibri Light" w:cs="Calibri Light"/>
                <w:b/>
                <w:bCs/>
                <w:i/>
                <w:iCs/>
              </w:rPr>
              <w:t>Breakdown of payables and deferred revenue</w:t>
            </w:r>
          </w:p>
        </w:tc>
        <w:tc>
          <w:tcPr>
            <w:tcW w:w="1453" w:type="dxa"/>
            <w:tcBorders>
              <w:top w:val="nil"/>
              <w:left w:val="nil"/>
              <w:bottom w:val="nil"/>
              <w:right w:val="nil"/>
            </w:tcBorders>
            <w:shd w:val="clear" w:color="auto" w:fill="auto"/>
            <w:noWrap/>
            <w:vAlign w:val="bottom"/>
            <w:hideMark/>
          </w:tcPr>
          <w:p w14:paraId="38666A3F" w14:textId="77777777" w:rsidR="00444B13" w:rsidRPr="009C25FE" w:rsidRDefault="00444B13">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4C06BFBA" w14:textId="77777777" w:rsidR="00444B13" w:rsidRPr="009C25FE" w:rsidRDefault="00444B13">
            <w:pPr>
              <w:spacing w:before="0" w:after="0"/>
              <w:ind w:left="57"/>
              <w:jc w:val="right"/>
              <w:rPr>
                <w:rFonts w:ascii="Calibri Light" w:hAnsi="Calibri Light" w:cs="Calibri Light"/>
                <w:b/>
                <w:bCs/>
                <w:sz w:val="20"/>
                <w:szCs w:val="20"/>
              </w:rPr>
            </w:pPr>
          </w:p>
        </w:tc>
        <w:tc>
          <w:tcPr>
            <w:tcW w:w="1614" w:type="dxa"/>
            <w:tcBorders>
              <w:top w:val="nil"/>
              <w:left w:val="nil"/>
              <w:bottom w:val="nil"/>
              <w:right w:val="nil"/>
            </w:tcBorders>
            <w:shd w:val="clear" w:color="auto" w:fill="auto"/>
            <w:noWrap/>
            <w:vAlign w:val="bottom"/>
          </w:tcPr>
          <w:p w14:paraId="39F613A5" w14:textId="77777777" w:rsidR="00444B13" w:rsidRPr="009C25FE" w:rsidRDefault="00444B13">
            <w:pPr>
              <w:spacing w:before="0" w:after="0"/>
              <w:ind w:left="57"/>
              <w:jc w:val="right"/>
              <w:rPr>
                <w:rFonts w:ascii="Calibri Light" w:hAnsi="Calibri Light" w:cs="Calibri Light"/>
                <w:b/>
                <w:bCs/>
                <w:sz w:val="20"/>
                <w:szCs w:val="20"/>
              </w:rPr>
            </w:pPr>
          </w:p>
        </w:tc>
      </w:tr>
      <w:tr w:rsidR="00444B13" w:rsidRPr="009C25FE" w14:paraId="7A024C6D" w14:textId="77777777">
        <w:trPr>
          <w:trHeight w:val="255"/>
        </w:trPr>
        <w:tc>
          <w:tcPr>
            <w:tcW w:w="4841" w:type="dxa"/>
            <w:tcBorders>
              <w:top w:val="nil"/>
              <w:left w:val="nil"/>
              <w:bottom w:val="nil"/>
              <w:right w:val="nil"/>
            </w:tcBorders>
            <w:shd w:val="clear" w:color="auto" w:fill="auto"/>
            <w:noWrap/>
            <w:vAlign w:val="bottom"/>
          </w:tcPr>
          <w:p w14:paraId="6432FB1B" w14:textId="77777777" w:rsidR="00444B13" w:rsidRPr="009C25FE" w:rsidRDefault="00444B13">
            <w:pPr>
              <w:spacing w:before="0" w:after="0"/>
              <w:ind w:left="57"/>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tcPr>
          <w:p w14:paraId="12D829EE" w14:textId="77777777" w:rsidR="00444B13" w:rsidRPr="009C25FE" w:rsidRDefault="00444B13">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09CD5140"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614" w:type="dxa"/>
            <w:tcBorders>
              <w:top w:val="nil"/>
              <w:left w:val="nil"/>
              <w:bottom w:val="nil"/>
              <w:right w:val="nil"/>
            </w:tcBorders>
            <w:shd w:val="clear" w:color="auto" w:fill="auto"/>
            <w:noWrap/>
            <w:vAlign w:val="bottom"/>
          </w:tcPr>
          <w:p w14:paraId="24B2CA29"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6B72CF59" w14:textId="77777777">
        <w:trPr>
          <w:trHeight w:val="255"/>
        </w:trPr>
        <w:tc>
          <w:tcPr>
            <w:tcW w:w="4841" w:type="dxa"/>
            <w:tcBorders>
              <w:top w:val="nil"/>
              <w:left w:val="nil"/>
              <w:bottom w:val="nil"/>
              <w:right w:val="nil"/>
            </w:tcBorders>
            <w:shd w:val="clear" w:color="auto" w:fill="auto"/>
            <w:noWrap/>
            <w:vAlign w:val="bottom"/>
            <w:hideMark/>
          </w:tcPr>
          <w:p w14:paraId="453AE104" w14:textId="77777777" w:rsidR="00444B13" w:rsidRPr="009C25FE" w:rsidRDefault="00444B13">
            <w:pPr>
              <w:spacing w:before="0" w:after="0"/>
              <w:ind w:left="57"/>
              <w:rPr>
                <w:rFonts w:ascii="Calibri Light" w:hAnsi="Calibri Light" w:cs="Calibri Light"/>
                <w:sz w:val="20"/>
                <w:szCs w:val="20"/>
              </w:rPr>
            </w:pPr>
          </w:p>
        </w:tc>
        <w:tc>
          <w:tcPr>
            <w:tcW w:w="1453" w:type="dxa"/>
            <w:tcBorders>
              <w:top w:val="nil"/>
              <w:left w:val="nil"/>
              <w:bottom w:val="nil"/>
              <w:right w:val="nil"/>
            </w:tcBorders>
            <w:shd w:val="clear" w:color="auto" w:fill="auto"/>
            <w:noWrap/>
            <w:vAlign w:val="bottom"/>
            <w:hideMark/>
          </w:tcPr>
          <w:p w14:paraId="7ED7342F" w14:textId="77777777" w:rsidR="00444B13" w:rsidRPr="009C25FE" w:rsidRDefault="00444B13">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hideMark/>
          </w:tcPr>
          <w:p w14:paraId="20F9F832"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614" w:type="dxa"/>
            <w:tcBorders>
              <w:top w:val="nil"/>
              <w:left w:val="nil"/>
              <w:bottom w:val="nil"/>
              <w:right w:val="nil"/>
            </w:tcBorders>
            <w:shd w:val="clear" w:color="auto" w:fill="auto"/>
            <w:noWrap/>
            <w:vAlign w:val="bottom"/>
            <w:hideMark/>
          </w:tcPr>
          <w:p w14:paraId="30B3593A"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0F86E998" w14:textId="77777777">
        <w:trPr>
          <w:trHeight w:val="255"/>
        </w:trPr>
        <w:tc>
          <w:tcPr>
            <w:tcW w:w="4841" w:type="dxa"/>
            <w:tcBorders>
              <w:top w:val="nil"/>
              <w:left w:val="nil"/>
              <w:bottom w:val="nil"/>
              <w:right w:val="nil"/>
            </w:tcBorders>
            <w:shd w:val="clear" w:color="auto" w:fill="auto"/>
            <w:noWrap/>
            <w:vAlign w:val="bottom"/>
          </w:tcPr>
          <w:p w14:paraId="2E897BE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b/>
                <w:bCs/>
                <w:sz w:val="20"/>
                <w:szCs w:val="20"/>
              </w:rPr>
              <w:t>Payables and deferred revenue under exchange transactions</w:t>
            </w:r>
          </w:p>
        </w:tc>
        <w:tc>
          <w:tcPr>
            <w:tcW w:w="1453" w:type="dxa"/>
            <w:tcBorders>
              <w:top w:val="nil"/>
              <w:left w:val="nil"/>
              <w:bottom w:val="nil"/>
              <w:right w:val="nil"/>
            </w:tcBorders>
            <w:shd w:val="clear" w:color="auto" w:fill="auto"/>
            <w:noWrap/>
            <w:vAlign w:val="bottom"/>
          </w:tcPr>
          <w:p w14:paraId="6B62F60D" w14:textId="77777777" w:rsidR="00444B13" w:rsidRPr="009C25FE" w:rsidRDefault="00444B13">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4E864636" w14:textId="77777777" w:rsidR="00444B13" w:rsidRPr="009C25FE" w:rsidRDefault="00444B13">
            <w:pPr>
              <w:spacing w:before="0" w:after="0"/>
              <w:ind w:left="57" w:right="57"/>
              <w:jc w:val="right"/>
              <w:rPr>
                <w:rFonts w:ascii="Calibri Light" w:hAnsi="Calibri Light" w:cs="Calibri Light"/>
                <w:b/>
                <w:bCs/>
                <w:sz w:val="20"/>
                <w:szCs w:val="20"/>
              </w:rPr>
            </w:pPr>
          </w:p>
        </w:tc>
        <w:tc>
          <w:tcPr>
            <w:tcW w:w="1614" w:type="dxa"/>
            <w:tcBorders>
              <w:top w:val="nil"/>
              <w:left w:val="nil"/>
              <w:bottom w:val="nil"/>
              <w:right w:val="nil"/>
            </w:tcBorders>
            <w:shd w:val="clear" w:color="auto" w:fill="auto"/>
            <w:noWrap/>
            <w:vAlign w:val="bottom"/>
          </w:tcPr>
          <w:p w14:paraId="10405844" w14:textId="77777777" w:rsidR="00444B13" w:rsidRPr="009C25FE" w:rsidRDefault="00444B13">
            <w:pPr>
              <w:spacing w:before="0" w:after="0"/>
              <w:ind w:left="57" w:right="57"/>
              <w:jc w:val="right"/>
              <w:rPr>
                <w:rFonts w:ascii="Calibri Light" w:hAnsi="Calibri Light" w:cs="Calibri Light"/>
                <w:b/>
                <w:bCs/>
                <w:sz w:val="20"/>
                <w:szCs w:val="20"/>
              </w:rPr>
            </w:pPr>
          </w:p>
        </w:tc>
      </w:tr>
      <w:tr w:rsidR="006707F7" w:rsidRPr="009C25FE" w14:paraId="3BAC5BFE" w14:textId="77777777">
        <w:trPr>
          <w:trHeight w:val="255"/>
        </w:trPr>
        <w:tc>
          <w:tcPr>
            <w:tcW w:w="4841" w:type="dxa"/>
            <w:tcBorders>
              <w:top w:val="nil"/>
              <w:left w:val="nil"/>
              <w:bottom w:val="nil"/>
              <w:right w:val="nil"/>
            </w:tcBorders>
            <w:shd w:val="clear" w:color="auto" w:fill="auto"/>
            <w:noWrap/>
            <w:vAlign w:val="bottom"/>
            <w:hideMark/>
          </w:tcPr>
          <w:p w14:paraId="45BC2B3C" w14:textId="77777777" w:rsidR="006707F7" w:rsidRPr="009C25FE" w:rsidRDefault="006707F7" w:rsidP="006707F7">
            <w:pPr>
              <w:spacing w:before="0" w:after="0"/>
              <w:ind w:left="57"/>
              <w:rPr>
                <w:rFonts w:ascii="Calibri Light" w:hAnsi="Calibri Light" w:cs="Calibri Light"/>
                <w:sz w:val="20"/>
                <w:szCs w:val="20"/>
              </w:rPr>
            </w:pPr>
            <w:r w:rsidRPr="009C25FE">
              <w:rPr>
                <w:rFonts w:ascii="Calibri Light" w:hAnsi="Calibri Light" w:cs="Calibri Light"/>
                <w:sz w:val="20"/>
                <w:szCs w:val="20"/>
              </w:rPr>
              <w:t>Trade payables</w:t>
            </w:r>
          </w:p>
        </w:tc>
        <w:tc>
          <w:tcPr>
            <w:tcW w:w="1453" w:type="dxa"/>
            <w:tcBorders>
              <w:top w:val="nil"/>
              <w:left w:val="nil"/>
              <w:bottom w:val="nil"/>
              <w:right w:val="nil"/>
            </w:tcBorders>
            <w:shd w:val="clear" w:color="auto" w:fill="auto"/>
            <w:noWrap/>
            <w:vAlign w:val="bottom"/>
            <w:hideMark/>
          </w:tcPr>
          <w:p w14:paraId="5ED36D6B"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70198CCB" w14:textId="7B7B2EAC"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344</w:t>
            </w:r>
          </w:p>
        </w:tc>
        <w:tc>
          <w:tcPr>
            <w:tcW w:w="1614" w:type="dxa"/>
            <w:tcBorders>
              <w:top w:val="nil"/>
              <w:left w:val="nil"/>
              <w:bottom w:val="nil"/>
              <w:right w:val="nil"/>
            </w:tcBorders>
            <w:shd w:val="clear" w:color="auto" w:fill="auto"/>
            <w:noWrap/>
            <w:vAlign w:val="bottom"/>
            <w:hideMark/>
          </w:tcPr>
          <w:p w14:paraId="1F3B294E" w14:textId="77777777"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446</w:t>
            </w:r>
          </w:p>
        </w:tc>
      </w:tr>
      <w:tr w:rsidR="006707F7" w:rsidRPr="009C25FE" w14:paraId="54F7059D" w14:textId="77777777">
        <w:trPr>
          <w:trHeight w:val="255"/>
        </w:trPr>
        <w:tc>
          <w:tcPr>
            <w:tcW w:w="4841" w:type="dxa"/>
            <w:tcBorders>
              <w:top w:val="nil"/>
              <w:left w:val="nil"/>
              <w:bottom w:val="nil"/>
              <w:right w:val="nil"/>
            </w:tcBorders>
            <w:shd w:val="clear" w:color="auto" w:fill="auto"/>
            <w:noWrap/>
            <w:vAlign w:val="bottom"/>
          </w:tcPr>
          <w:p w14:paraId="5E520420" w14:textId="77777777" w:rsidR="006707F7" w:rsidRPr="009C25FE" w:rsidRDefault="006707F7" w:rsidP="006707F7">
            <w:pPr>
              <w:spacing w:before="0" w:after="0"/>
              <w:ind w:left="57"/>
              <w:rPr>
                <w:rFonts w:ascii="Calibri Light" w:hAnsi="Calibri Light" w:cs="Calibri Light"/>
                <w:sz w:val="20"/>
                <w:szCs w:val="20"/>
              </w:rPr>
            </w:pPr>
            <w:r w:rsidRPr="009C25FE">
              <w:rPr>
                <w:rFonts w:ascii="Calibri Light" w:hAnsi="Calibri Light" w:cs="Calibri Light"/>
                <w:sz w:val="20"/>
                <w:szCs w:val="20"/>
              </w:rPr>
              <w:t>Accrued expenses</w:t>
            </w:r>
          </w:p>
        </w:tc>
        <w:tc>
          <w:tcPr>
            <w:tcW w:w="1453" w:type="dxa"/>
            <w:tcBorders>
              <w:top w:val="nil"/>
              <w:left w:val="nil"/>
              <w:bottom w:val="nil"/>
              <w:right w:val="nil"/>
            </w:tcBorders>
            <w:shd w:val="clear" w:color="auto" w:fill="auto"/>
            <w:noWrap/>
            <w:vAlign w:val="bottom"/>
          </w:tcPr>
          <w:p w14:paraId="0B752C33"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292D5B93" w14:textId="7170908B"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211</w:t>
            </w:r>
          </w:p>
        </w:tc>
        <w:tc>
          <w:tcPr>
            <w:tcW w:w="1614" w:type="dxa"/>
            <w:tcBorders>
              <w:top w:val="nil"/>
              <w:left w:val="nil"/>
              <w:bottom w:val="nil"/>
              <w:right w:val="nil"/>
            </w:tcBorders>
            <w:shd w:val="clear" w:color="auto" w:fill="auto"/>
            <w:noWrap/>
            <w:vAlign w:val="bottom"/>
          </w:tcPr>
          <w:p w14:paraId="4C1ECEF9" w14:textId="77777777"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156</w:t>
            </w:r>
          </w:p>
        </w:tc>
      </w:tr>
      <w:tr w:rsidR="006707F7" w:rsidRPr="009C25FE" w14:paraId="7E4399B8" w14:textId="77777777">
        <w:trPr>
          <w:trHeight w:val="255"/>
        </w:trPr>
        <w:tc>
          <w:tcPr>
            <w:tcW w:w="4841" w:type="dxa"/>
            <w:tcBorders>
              <w:top w:val="nil"/>
              <w:left w:val="nil"/>
              <w:bottom w:val="nil"/>
              <w:right w:val="nil"/>
            </w:tcBorders>
            <w:shd w:val="clear" w:color="auto" w:fill="auto"/>
            <w:noWrap/>
            <w:vAlign w:val="bottom"/>
          </w:tcPr>
          <w:p w14:paraId="239F4C1A" w14:textId="3CB36743" w:rsidR="006707F7" w:rsidRPr="009C25FE" w:rsidRDefault="006707F7" w:rsidP="006707F7">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Goods and </w:t>
            </w:r>
            <w:r w:rsidR="00F033A0" w:rsidRPr="009C25FE">
              <w:rPr>
                <w:rFonts w:ascii="Calibri Light" w:hAnsi="Calibri Light" w:cs="Calibri Light"/>
                <w:sz w:val="20"/>
                <w:szCs w:val="20"/>
              </w:rPr>
              <w:t>s</w:t>
            </w:r>
            <w:r w:rsidRPr="009C25FE">
              <w:rPr>
                <w:rFonts w:ascii="Calibri Light" w:hAnsi="Calibri Light" w:cs="Calibri Light"/>
                <w:sz w:val="20"/>
                <w:szCs w:val="20"/>
              </w:rPr>
              <w:t>ervices tax payable</w:t>
            </w:r>
          </w:p>
        </w:tc>
        <w:tc>
          <w:tcPr>
            <w:tcW w:w="1453" w:type="dxa"/>
            <w:tcBorders>
              <w:top w:val="nil"/>
              <w:left w:val="nil"/>
              <w:bottom w:val="nil"/>
              <w:right w:val="nil"/>
            </w:tcBorders>
            <w:shd w:val="clear" w:color="auto" w:fill="auto"/>
            <w:noWrap/>
            <w:vAlign w:val="bottom"/>
          </w:tcPr>
          <w:p w14:paraId="313742C9"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3009DB7B" w14:textId="1866CFAB"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614" w:type="dxa"/>
            <w:tcBorders>
              <w:top w:val="nil"/>
              <w:left w:val="nil"/>
              <w:bottom w:val="nil"/>
              <w:right w:val="nil"/>
            </w:tcBorders>
            <w:shd w:val="clear" w:color="auto" w:fill="auto"/>
            <w:noWrap/>
            <w:vAlign w:val="bottom"/>
          </w:tcPr>
          <w:p w14:paraId="0535DBF3" w14:textId="77777777"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287</w:t>
            </w:r>
          </w:p>
        </w:tc>
      </w:tr>
      <w:tr w:rsidR="006707F7" w:rsidRPr="009C25FE" w14:paraId="0F0AB5BF" w14:textId="77777777">
        <w:trPr>
          <w:trHeight w:val="255"/>
        </w:trPr>
        <w:tc>
          <w:tcPr>
            <w:tcW w:w="4841" w:type="dxa"/>
            <w:tcBorders>
              <w:top w:val="nil"/>
              <w:left w:val="nil"/>
              <w:bottom w:val="nil"/>
              <w:right w:val="nil"/>
            </w:tcBorders>
            <w:shd w:val="clear" w:color="auto" w:fill="auto"/>
            <w:noWrap/>
            <w:vAlign w:val="bottom"/>
          </w:tcPr>
          <w:p w14:paraId="026D1AA3" w14:textId="77777777" w:rsidR="006707F7" w:rsidRPr="009C25FE" w:rsidRDefault="006707F7" w:rsidP="006707F7">
            <w:pPr>
              <w:spacing w:before="0" w:after="0"/>
              <w:ind w:left="57"/>
              <w:rPr>
                <w:rFonts w:ascii="Calibri Light" w:hAnsi="Calibri Light" w:cs="Calibri Light"/>
                <w:sz w:val="20"/>
                <w:szCs w:val="20"/>
              </w:rPr>
            </w:pPr>
            <w:r w:rsidRPr="009C25FE">
              <w:rPr>
                <w:rFonts w:ascii="Calibri Light" w:hAnsi="Calibri Light" w:cs="Calibri Light"/>
                <w:sz w:val="20"/>
                <w:szCs w:val="20"/>
              </w:rPr>
              <w:t>Revenue in advance (the Todd Trust)</w:t>
            </w:r>
          </w:p>
        </w:tc>
        <w:tc>
          <w:tcPr>
            <w:tcW w:w="1453" w:type="dxa"/>
            <w:tcBorders>
              <w:top w:val="nil"/>
              <w:left w:val="nil"/>
              <w:bottom w:val="nil"/>
              <w:right w:val="nil"/>
            </w:tcBorders>
            <w:shd w:val="clear" w:color="auto" w:fill="auto"/>
            <w:noWrap/>
            <w:vAlign w:val="bottom"/>
          </w:tcPr>
          <w:p w14:paraId="2EA39D2F"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55D1CFDE" w14:textId="2D17DD47"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614" w:type="dxa"/>
            <w:tcBorders>
              <w:top w:val="nil"/>
              <w:left w:val="nil"/>
              <w:bottom w:val="nil"/>
              <w:right w:val="nil"/>
            </w:tcBorders>
            <w:shd w:val="clear" w:color="auto" w:fill="auto"/>
            <w:noWrap/>
            <w:vAlign w:val="bottom"/>
          </w:tcPr>
          <w:p w14:paraId="6D20668A" w14:textId="77777777"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10</w:t>
            </w:r>
          </w:p>
        </w:tc>
      </w:tr>
      <w:tr w:rsidR="006707F7" w:rsidRPr="009C25FE" w14:paraId="2889503A" w14:textId="77777777">
        <w:trPr>
          <w:trHeight w:val="255"/>
        </w:trPr>
        <w:tc>
          <w:tcPr>
            <w:tcW w:w="4841" w:type="dxa"/>
            <w:tcBorders>
              <w:top w:val="nil"/>
              <w:left w:val="nil"/>
              <w:bottom w:val="nil"/>
              <w:right w:val="nil"/>
            </w:tcBorders>
            <w:shd w:val="clear" w:color="auto" w:fill="auto"/>
            <w:noWrap/>
            <w:vAlign w:val="bottom"/>
          </w:tcPr>
          <w:p w14:paraId="28EB0C5F" w14:textId="77777777" w:rsidR="006707F7" w:rsidRPr="009C25FE" w:rsidRDefault="006707F7" w:rsidP="006707F7">
            <w:pPr>
              <w:spacing w:before="0" w:after="0"/>
              <w:ind w:left="57"/>
              <w:rPr>
                <w:rFonts w:ascii="Calibri Light" w:hAnsi="Calibri Light" w:cs="Calibri Light"/>
                <w:sz w:val="20"/>
                <w:szCs w:val="20"/>
              </w:rPr>
            </w:pPr>
            <w:r w:rsidRPr="009C25FE">
              <w:rPr>
                <w:rFonts w:ascii="Calibri Light" w:hAnsi="Calibri Light" w:cs="Calibri Light"/>
                <w:sz w:val="20"/>
                <w:szCs w:val="20"/>
              </w:rPr>
              <w:t>Lease incentive—current portion (note 19.2)</w:t>
            </w:r>
          </w:p>
        </w:tc>
        <w:tc>
          <w:tcPr>
            <w:tcW w:w="1453" w:type="dxa"/>
            <w:tcBorders>
              <w:top w:val="nil"/>
              <w:left w:val="nil"/>
              <w:bottom w:val="nil"/>
              <w:right w:val="nil"/>
            </w:tcBorders>
            <w:shd w:val="clear" w:color="auto" w:fill="auto"/>
            <w:noWrap/>
            <w:vAlign w:val="bottom"/>
          </w:tcPr>
          <w:p w14:paraId="5C4663E3"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1372F155" w14:textId="53279FD0"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6</w:t>
            </w:r>
          </w:p>
        </w:tc>
        <w:tc>
          <w:tcPr>
            <w:tcW w:w="1614" w:type="dxa"/>
            <w:tcBorders>
              <w:top w:val="nil"/>
              <w:left w:val="nil"/>
              <w:bottom w:val="nil"/>
              <w:right w:val="nil"/>
            </w:tcBorders>
            <w:shd w:val="clear" w:color="auto" w:fill="auto"/>
            <w:noWrap/>
            <w:vAlign w:val="bottom"/>
          </w:tcPr>
          <w:p w14:paraId="3BA0F2A4" w14:textId="77777777"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19</w:t>
            </w:r>
          </w:p>
        </w:tc>
      </w:tr>
      <w:tr w:rsidR="006707F7" w:rsidRPr="009C25FE" w14:paraId="3015600C" w14:textId="77777777">
        <w:trPr>
          <w:trHeight w:val="255"/>
        </w:trPr>
        <w:tc>
          <w:tcPr>
            <w:tcW w:w="4841" w:type="dxa"/>
            <w:tcBorders>
              <w:top w:val="nil"/>
              <w:left w:val="nil"/>
              <w:bottom w:val="nil"/>
              <w:right w:val="nil"/>
            </w:tcBorders>
            <w:shd w:val="clear" w:color="auto" w:fill="auto"/>
            <w:noWrap/>
            <w:vAlign w:val="bottom"/>
            <w:hideMark/>
          </w:tcPr>
          <w:p w14:paraId="36D781F6" w14:textId="77777777" w:rsidR="006707F7" w:rsidRPr="009C25FE" w:rsidRDefault="006707F7" w:rsidP="006707F7">
            <w:pPr>
              <w:spacing w:before="0" w:after="0"/>
              <w:ind w:left="57"/>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hideMark/>
          </w:tcPr>
          <w:p w14:paraId="04A17963"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single" w:sz="4" w:space="0" w:color="auto"/>
              <w:left w:val="nil"/>
              <w:bottom w:val="single" w:sz="4" w:space="0" w:color="auto"/>
              <w:right w:val="nil"/>
            </w:tcBorders>
            <w:shd w:val="clear" w:color="auto" w:fill="auto"/>
            <w:noWrap/>
            <w:vAlign w:val="bottom"/>
          </w:tcPr>
          <w:p w14:paraId="41BA753A" w14:textId="31A6E2F1" w:rsidR="006707F7" w:rsidRPr="009C25FE" w:rsidRDefault="006707F7" w:rsidP="006707F7">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561</w:t>
            </w:r>
          </w:p>
        </w:tc>
        <w:tc>
          <w:tcPr>
            <w:tcW w:w="1614" w:type="dxa"/>
            <w:tcBorders>
              <w:top w:val="single" w:sz="4" w:space="0" w:color="auto"/>
              <w:left w:val="nil"/>
              <w:bottom w:val="single" w:sz="4" w:space="0" w:color="auto"/>
              <w:right w:val="nil"/>
            </w:tcBorders>
            <w:shd w:val="clear" w:color="auto" w:fill="auto"/>
            <w:noWrap/>
            <w:vAlign w:val="bottom"/>
            <w:hideMark/>
          </w:tcPr>
          <w:p w14:paraId="292FF6A2" w14:textId="77777777" w:rsidR="006707F7" w:rsidRPr="009C25FE" w:rsidRDefault="006707F7" w:rsidP="006707F7">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918</w:t>
            </w:r>
          </w:p>
        </w:tc>
      </w:tr>
      <w:tr w:rsidR="006707F7" w:rsidRPr="009C25FE" w14:paraId="0C395623" w14:textId="77777777">
        <w:trPr>
          <w:trHeight w:val="255"/>
        </w:trPr>
        <w:tc>
          <w:tcPr>
            <w:tcW w:w="4841" w:type="dxa"/>
            <w:tcBorders>
              <w:top w:val="nil"/>
              <w:left w:val="nil"/>
              <w:bottom w:val="nil"/>
              <w:right w:val="nil"/>
            </w:tcBorders>
            <w:shd w:val="clear" w:color="auto" w:fill="auto"/>
            <w:noWrap/>
            <w:vAlign w:val="bottom"/>
          </w:tcPr>
          <w:p w14:paraId="3F1272DE" w14:textId="77777777" w:rsidR="006707F7" w:rsidRPr="009C25FE" w:rsidRDefault="006707F7" w:rsidP="006707F7">
            <w:pPr>
              <w:spacing w:before="0" w:after="0"/>
              <w:ind w:left="57"/>
              <w:rPr>
                <w:rFonts w:ascii="Calibri Light" w:hAnsi="Calibri Light" w:cs="Calibri Light"/>
                <w:sz w:val="20"/>
                <w:szCs w:val="20"/>
              </w:rPr>
            </w:pPr>
            <w:r w:rsidRPr="009C25FE">
              <w:rPr>
                <w:rFonts w:ascii="Calibri Light" w:hAnsi="Calibri Light" w:cs="Calibri Light"/>
                <w:b/>
                <w:bCs/>
                <w:sz w:val="20"/>
                <w:szCs w:val="20"/>
              </w:rPr>
              <w:t>Payables and deferred revenue under non-exchange transactions</w:t>
            </w:r>
          </w:p>
        </w:tc>
        <w:tc>
          <w:tcPr>
            <w:tcW w:w="1453" w:type="dxa"/>
            <w:tcBorders>
              <w:top w:val="nil"/>
              <w:left w:val="nil"/>
              <w:bottom w:val="nil"/>
              <w:right w:val="nil"/>
            </w:tcBorders>
            <w:shd w:val="clear" w:color="auto" w:fill="auto"/>
            <w:noWrap/>
            <w:vAlign w:val="bottom"/>
          </w:tcPr>
          <w:p w14:paraId="41CD8591"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0489DA21" w14:textId="77777777" w:rsidR="006707F7" w:rsidRPr="009C25FE" w:rsidRDefault="006707F7" w:rsidP="006707F7">
            <w:pPr>
              <w:spacing w:before="0" w:after="0"/>
              <w:ind w:left="57" w:right="57"/>
              <w:jc w:val="right"/>
              <w:rPr>
                <w:rFonts w:ascii="Calibri Light" w:hAnsi="Calibri Light" w:cs="Calibri Light"/>
                <w:b/>
                <w:bCs/>
                <w:sz w:val="20"/>
                <w:szCs w:val="20"/>
              </w:rPr>
            </w:pPr>
          </w:p>
        </w:tc>
        <w:tc>
          <w:tcPr>
            <w:tcW w:w="1614" w:type="dxa"/>
            <w:tcBorders>
              <w:top w:val="nil"/>
              <w:left w:val="nil"/>
              <w:bottom w:val="nil"/>
              <w:right w:val="nil"/>
            </w:tcBorders>
            <w:shd w:val="clear" w:color="auto" w:fill="auto"/>
            <w:noWrap/>
            <w:vAlign w:val="bottom"/>
          </w:tcPr>
          <w:p w14:paraId="3781DE49" w14:textId="77777777" w:rsidR="006707F7" w:rsidRPr="009C25FE" w:rsidRDefault="006707F7" w:rsidP="006707F7">
            <w:pPr>
              <w:spacing w:before="0" w:after="0"/>
              <w:ind w:left="57" w:right="57"/>
              <w:jc w:val="right"/>
              <w:rPr>
                <w:rFonts w:ascii="Calibri Light" w:hAnsi="Calibri Light" w:cs="Calibri Light"/>
                <w:b/>
                <w:bCs/>
                <w:sz w:val="20"/>
                <w:szCs w:val="20"/>
              </w:rPr>
            </w:pPr>
          </w:p>
        </w:tc>
      </w:tr>
      <w:tr w:rsidR="006707F7" w:rsidRPr="009C25FE" w14:paraId="1BC510ED" w14:textId="77777777">
        <w:trPr>
          <w:trHeight w:val="255"/>
        </w:trPr>
        <w:tc>
          <w:tcPr>
            <w:tcW w:w="4841" w:type="dxa"/>
            <w:tcBorders>
              <w:top w:val="nil"/>
              <w:left w:val="nil"/>
              <w:bottom w:val="nil"/>
              <w:right w:val="nil"/>
            </w:tcBorders>
            <w:shd w:val="clear" w:color="auto" w:fill="auto"/>
            <w:noWrap/>
            <w:vAlign w:val="bottom"/>
          </w:tcPr>
          <w:p w14:paraId="0EAA385C" w14:textId="77777777" w:rsidR="006707F7" w:rsidRPr="009C25FE" w:rsidRDefault="006707F7" w:rsidP="006707F7">
            <w:pPr>
              <w:spacing w:before="0" w:after="0"/>
              <w:ind w:left="57"/>
              <w:rPr>
                <w:rFonts w:ascii="Calibri Light" w:hAnsi="Calibri Light" w:cs="Calibri Light"/>
                <w:sz w:val="20"/>
                <w:szCs w:val="20"/>
              </w:rPr>
            </w:pPr>
            <w:r w:rsidRPr="009C25FE">
              <w:rPr>
                <w:rFonts w:ascii="Calibri Light" w:hAnsi="Calibri Light" w:cs="Calibri Light"/>
                <w:sz w:val="20"/>
                <w:szCs w:val="20"/>
              </w:rPr>
              <w:t>Deferred revenue from the Crown (note 3)</w:t>
            </w:r>
          </w:p>
        </w:tc>
        <w:tc>
          <w:tcPr>
            <w:tcW w:w="1453" w:type="dxa"/>
            <w:tcBorders>
              <w:top w:val="nil"/>
              <w:left w:val="nil"/>
              <w:bottom w:val="nil"/>
              <w:right w:val="nil"/>
            </w:tcBorders>
            <w:shd w:val="clear" w:color="auto" w:fill="auto"/>
            <w:noWrap/>
            <w:vAlign w:val="bottom"/>
          </w:tcPr>
          <w:p w14:paraId="3340EB61"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5C92A66D" w14:textId="0B69096E"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840</w:t>
            </w:r>
          </w:p>
        </w:tc>
        <w:tc>
          <w:tcPr>
            <w:tcW w:w="1614" w:type="dxa"/>
            <w:tcBorders>
              <w:top w:val="nil"/>
              <w:left w:val="nil"/>
              <w:bottom w:val="nil"/>
              <w:right w:val="nil"/>
            </w:tcBorders>
            <w:shd w:val="clear" w:color="auto" w:fill="auto"/>
            <w:noWrap/>
            <w:vAlign w:val="bottom"/>
          </w:tcPr>
          <w:p w14:paraId="01079AAA" w14:textId="77777777"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19,400</w:t>
            </w:r>
          </w:p>
        </w:tc>
      </w:tr>
      <w:tr w:rsidR="006707F7" w:rsidRPr="009C25FE" w14:paraId="39AB507E" w14:textId="77777777">
        <w:trPr>
          <w:trHeight w:val="255"/>
        </w:trPr>
        <w:tc>
          <w:tcPr>
            <w:tcW w:w="4841" w:type="dxa"/>
            <w:tcBorders>
              <w:top w:val="nil"/>
              <w:left w:val="nil"/>
              <w:bottom w:val="nil"/>
              <w:right w:val="nil"/>
            </w:tcBorders>
            <w:shd w:val="clear" w:color="auto" w:fill="auto"/>
            <w:noWrap/>
            <w:vAlign w:val="bottom"/>
          </w:tcPr>
          <w:p w14:paraId="72270B2B" w14:textId="77777777" w:rsidR="006707F7" w:rsidRPr="009C25FE" w:rsidRDefault="006707F7" w:rsidP="006707F7">
            <w:pPr>
              <w:spacing w:before="0" w:after="0"/>
              <w:ind w:left="57"/>
              <w:rPr>
                <w:rFonts w:ascii="Calibri Light" w:hAnsi="Calibri Light" w:cs="Calibri Light"/>
                <w:sz w:val="20"/>
                <w:szCs w:val="20"/>
              </w:rPr>
            </w:pPr>
            <w:r w:rsidRPr="009C25FE">
              <w:rPr>
                <w:rFonts w:ascii="Calibri Light" w:hAnsi="Calibri Light" w:cs="Calibri Light"/>
                <w:sz w:val="20"/>
                <w:szCs w:val="20"/>
              </w:rPr>
              <w:t>Deferred revenue other</w:t>
            </w:r>
          </w:p>
        </w:tc>
        <w:tc>
          <w:tcPr>
            <w:tcW w:w="1453" w:type="dxa"/>
            <w:tcBorders>
              <w:top w:val="nil"/>
              <w:left w:val="nil"/>
              <w:bottom w:val="nil"/>
              <w:right w:val="nil"/>
            </w:tcBorders>
            <w:shd w:val="clear" w:color="auto" w:fill="auto"/>
            <w:noWrap/>
            <w:vAlign w:val="bottom"/>
          </w:tcPr>
          <w:p w14:paraId="5EE4695E"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7BAB1D3A" w14:textId="04FC39C4"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200</w:t>
            </w:r>
          </w:p>
        </w:tc>
        <w:tc>
          <w:tcPr>
            <w:tcW w:w="1614" w:type="dxa"/>
            <w:tcBorders>
              <w:top w:val="nil"/>
              <w:left w:val="nil"/>
              <w:bottom w:val="nil"/>
              <w:right w:val="nil"/>
            </w:tcBorders>
            <w:shd w:val="clear" w:color="auto" w:fill="auto"/>
            <w:noWrap/>
            <w:vAlign w:val="bottom"/>
          </w:tcPr>
          <w:p w14:paraId="6E8D315B" w14:textId="77777777"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r>
      <w:tr w:rsidR="006707F7" w:rsidRPr="009C25FE" w14:paraId="71DCF1D9" w14:textId="77777777">
        <w:trPr>
          <w:trHeight w:val="255"/>
        </w:trPr>
        <w:tc>
          <w:tcPr>
            <w:tcW w:w="4841" w:type="dxa"/>
            <w:tcBorders>
              <w:top w:val="nil"/>
              <w:left w:val="nil"/>
              <w:bottom w:val="nil"/>
              <w:right w:val="nil"/>
            </w:tcBorders>
            <w:shd w:val="clear" w:color="auto" w:fill="auto"/>
            <w:noWrap/>
            <w:vAlign w:val="bottom"/>
            <w:hideMark/>
          </w:tcPr>
          <w:p w14:paraId="7C3BC2EB" w14:textId="77777777" w:rsidR="006707F7" w:rsidRPr="009C25FE" w:rsidRDefault="006707F7" w:rsidP="006707F7">
            <w:pPr>
              <w:spacing w:before="0" w:after="0"/>
              <w:ind w:left="57"/>
              <w:rPr>
                <w:rFonts w:ascii="Calibri Light" w:hAnsi="Calibri Light" w:cs="Calibri Light"/>
                <w:sz w:val="20"/>
                <w:szCs w:val="20"/>
              </w:rPr>
            </w:pPr>
            <w:r w:rsidRPr="009C25FE">
              <w:rPr>
                <w:rFonts w:ascii="Calibri Light" w:hAnsi="Calibri Light" w:cs="Calibri Light"/>
                <w:sz w:val="20"/>
                <w:szCs w:val="20"/>
              </w:rPr>
              <w:t>Deferred goods and services tax payable</w:t>
            </w:r>
          </w:p>
        </w:tc>
        <w:tc>
          <w:tcPr>
            <w:tcW w:w="1453" w:type="dxa"/>
            <w:tcBorders>
              <w:top w:val="nil"/>
              <w:left w:val="nil"/>
              <w:bottom w:val="nil"/>
              <w:right w:val="nil"/>
            </w:tcBorders>
            <w:shd w:val="clear" w:color="auto" w:fill="auto"/>
            <w:noWrap/>
            <w:vAlign w:val="bottom"/>
            <w:hideMark/>
          </w:tcPr>
          <w:p w14:paraId="1BB1A6B6"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095558FB" w14:textId="5CDAAB2B"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126</w:t>
            </w:r>
          </w:p>
        </w:tc>
        <w:tc>
          <w:tcPr>
            <w:tcW w:w="1614" w:type="dxa"/>
            <w:tcBorders>
              <w:top w:val="nil"/>
              <w:left w:val="nil"/>
              <w:bottom w:val="nil"/>
              <w:right w:val="nil"/>
            </w:tcBorders>
            <w:shd w:val="clear" w:color="auto" w:fill="auto"/>
            <w:noWrap/>
            <w:vAlign w:val="bottom"/>
            <w:hideMark/>
          </w:tcPr>
          <w:p w14:paraId="2A4345E3" w14:textId="77777777" w:rsidR="006707F7" w:rsidRPr="009C25FE" w:rsidRDefault="006707F7" w:rsidP="006707F7">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2,910</w:t>
            </w:r>
          </w:p>
        </w:tc>
      </w:tr>
      <w:tr w:rsidR="006707F7" w:rsidRPr="009C25FE" w14:paraId="193BAB1D" w14:textId="77777777">
        <w:trPr>
          <w:trHeight w:val="255"/>
        </w:trPr>
        <w:tc>
          <w:tcPr>
            <w:tcW w:w="4841" w:type="dxa"/>
            <w:tcBorders>
              <w:top w:val="nil"/>
              <w:left w:val="nil"/>
              <w:bottom w:val="nil"/>
              <w:right w:val="nil"/>
            </w:tcBorders>
            <w:shd w:val="clear" w:color="auto" w:fill="auto"/>
            <w:noWrap/>
            <w:vAlign w:val="bottom"/>
            <w:hideMark/>
          </w:tcPr>
          <w:p w14:paraId="4437109C" w14:textId="77777777" w:rsidR="006707F7" w:rsidRPr="009C25FE" w:rsidRDefault="006707F7" w:rsidP="006707F7">
            <w:pPr>
              <w:spacing w:before="0" w:after="0"/>
              <w:ind w:left="57"/>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hideMark/>
          </w:tcPr>
          <w:p w14:paraId="0F851767"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single" w:sz="4" w:space="0" w:color="auto"/>
              <w:left w:val="nil"/>
              <w:bottom w:val="single" w:sz="4" w:space="0" w:color="auto"/>
              <w:right w:val="nil"/>
            </w:tcBorders>
            <w:shd w:val="clear" w:color="auto" w:fill="auto"/>
            <w:noWrap/>
            <w:vAlign w:val="bottom"/>
          </w:tcPr>
          <w:p w14:paraId="7FDF7F04" w14:textId="3EF4F737" w:rsidR="006707F7" w:rsidRPr="009C25FE" w:rsidRDefault="006707F7" w:rsidP="006707F7">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1,166</w:t>
            </w:r>
          </w:p>
        </w:tc>
        <w:tc>
          <w:tcPr>
            <w:tcW w:w="1614" w:type="dxa"/>
            <w:tcBorders>
              <w:top w:val="single" w:sz="4" w:space="0" w:color="auto"/>
              <w:left w:val="nil"/>
              <w:bottom w:val="single" w:sz="4" w:space="0" w:color="auto"/>
              <w:right w:val="nil"/>
            </w:tcBorders>
            <w:shd w:val="clear" w:color="auto" w:fill="auto"/>
            <w:noWrap/>
            <w:vAlign w:val="bottom"/>
            <w:hideMark/>
          </w:tcPr>
          <w:p w14:paraId="3C18A9ED" w14:textId="77777777" w:rsidR="006707F7" w:rsidRPr="009C25FE" w:rsidRDefault="006707F7" w:rsidP="006707F7">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22,310</w:t>
            </w:r>
          </w:p>
        </w:tc>
      </w:tr>
      <w:tr w:rsidR="006707F7" w:rsidRPr="009C25FE" w14:paraId="1CF090F2" w14:textId="77777777">
        <w:trPr>
          <w:trHeight w:val="255"/>
        </w:trPr>
        <w:tc>
          <w:tcPr>
            <w:tcW w:w="4841" w:type="dxa"/>
            <w:tcBorders>
              <w:top w:val="nil"/>
              <w:left w:val="nil"/>
              <w:bottom w:val="nil"/>
              <w:right w:val="nil"/>
            </w:tcBorders>
            <w:shd w:val="clear" w:color="auto" w:fill="auto"/>
            <w:noWrap/>
            <w:vAlign w:val="bottom"/>
          </w:tcPr>
          <w:p w14:paraId="21202BFD" w14:textId="77777777" w:rsidR="006707F7" w:rsidRPr="009C25FE" w:rsidRDefault="006707F7" w:rsidP="006707F7">
            <w:pPr>
              <w:spacing w:before="0" w:after="0"/>
              <w:ind w:left="57"/>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tcPr>
          <w:p w14:paraId="6A444214"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single" w:sz="4" w:space="0" w:color="auto"/>
              <w:left w:val="nil"/>
              <w:bottom w:val="single" w:sz="4" w:space="0" w:color="auto"/>
              <w:right w:val="nil"/>
            </w:tcBorders>
            <w:shd w:val="clear" w:color="auto" w:fill="auto"/>
            <w:noWrap/>
            <w:vAlign w:val="bottom"/>
          </w:tcPr>
          <w:p w14:paraId="57A7E9CF" w14:textId="77777777" w:rsidR="006707F7" w:rsidRPr="009C25FE" w:rsidRDefault="006707F7" w:rsidP="006707F7">
            <w:pPr>
              <w:spacing w:before="0" w:after="0"/>
              <w:ind w:left="57" w:right="57"/>
              <w:jc w:val="right"/>
              <w:rPr>
                <w:rFonts w:ascii="Calibri Light" w:hAnsi="Calibri Light" w:cs="Calibri Light"/>
                <w:b/>
                <w:bCs/>
                <w:sz w:val="20"/>
                <w:szCs w:val="20"/>
              </w:rPr>
            </w:pPr>
          </w:p>
        </w:tc>
        <w:tc>
          <w:tcPr>
            <w:tcW w:w="1614" w:type="dxa"/>
            <w:tcBorders>
              <w:top w:val="single" w:sz="4" w:space="0" w:color="auto"/>
              <w:left w:val="nil"/>
              <w:bottom w:val="single" w:sz="4" w:space="0" w:color="auto"/>
              <w:right w:val="nil"/>
            </w:tcBorders>
            <w:shd w:val="clear" w:color="auto" w:fill="auto"/>
            <w:noWrap/>
            <w:vAlign w:val="bottom"/>
          </w:tcPr>
          <w:p w14:paraId="5FC17D4B" w14:textId="77777777" w:rsidR="006707F7" w:rsidRPr="009C25FE" w:rsidRDefault="006707F7" w:rsidP="006707F7">
            <w:pPr>
              <w:spacing w:before="0" w:after="0"/>
              <w:ind w:left="57" w:right="57"/>
              <w:jc w:val="right"/>
              <w:rPr>
                <w:rFonts w:ascii="Calibri Light" w:hAnsi="Calibri Light" w:cs="Calibri Light"/>
                <w:b/>
                <w:bCs/>
                <w:sz w:val="20"/>
                <w:szCs w:val="20"/>
              </w:rPr>
            </w:pPr>
          </w:p>
        </w:tc>
      </w:tr>
      <w:tr w:rsidR="006707F7" w:rsidRPr="009C25FE" w14:paraId="0CE77F53" w14:textId="77777777">
        <w:trPr>
          <w:trHeight w:val="255"/>
        </w:trPr>
        <w:tc>
          <w:tcPr>
            <w:tcW w:w="4841" w:type="dxa"/>
            <w:tcBorders>
              <w:top w:val="nil"/>
              <w:left w:val="nil"/>
              <w:bottom w:val="nil"/>
              <w:right w:val="nil"/>
            </w:tcBorders>
            <w:shd w:val="clear" w:color="auto" w:fill="auto"/>
            <w:noWrap/>
            <w:vAlign w:val="bottom"/>
          </w:tcPr>
          <w:p w14:paraId="53F56091" w14:textId="77777777" w:rsidR="006707F7" w:rsidRPr="009C25FE" w:rsidRDefault="006707F7" w:rsidP="006707F7">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Total payables and deferred revenue</w:t>
            </w:r>
          </w:p>
        </w:tc>
        <w:tc>
          <w:tcPr>
            <w:tcW w:w="1453" w:type="dxa"/>
            <w:tcBorders>
              <w:top w:val="nil"/>
              <w:left w:val="nil"/>
              <w:bottom w:val="nil"/>
              <w:right w:val="nil"/>
            </w:tcBorders>
            <w:shd w:val="clear" w:color="auto" w:fill="auto"/>
            <w:noWrap/>
            <w:vAlign w:val="bottom"/>
          </w:tcPr>
          <w:p w14:paraId="07866D8D" w14:textId="77777777" w:rsidR="006707F7" w:rsidRPr="009C25FE" w:rsidRDefault="006707F7" w:rsidP="006707F7">
            <w:pPr>
              <w:spacing w:before="0" w:after="0"/>
              <w:ind w:left="57"/>
              <w:rPr>
                <w:rFonts w:ascii="Calibri Light" w:hAnsi="Calibri Light" w:cs="Calibri Light"/>
                <w:sz w:val="20"/>
                <w:szCs w:val="20"/>
              </w:rPr>
            </w:pPr>
          </w:p>
        </w:tc>
        <w:tc>
          <w:tcPr>
            <w:tcW w:w="1448" w:type="dxa"/>
            <w:tcBorders>
              <w:top w:val="single" w:sz="4" w:space="0" w:color="auto"/>
              <w:left w:val="nil"/>
              <w:bottom w:val="single" w:sz="4" w:space="0" w:color="auto"/>
              <w:right w:val="nil"/>
            </w:tcBorders>
            <w:shd w:val="clear" w:color="auto" w:fill="auto"/>
            <w:noWrap/>
            <w:vAlign w:val="bottom"/>
          </w:tcPr>
          <w:p w14:paraId="4B2569A7" w14:textId="24F373D5" w:rsidR="006707F7" w:rsidRPr="009C25FE" w:rsidRDefault="006707F7" w:rsidP="006707F7">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1,727</w:t>
            </w:r>
          </w:p>
        </w:tc>
        <w:tc>
          <w:tcPr>
            <w:tcW w:w="1614" w:type="dxa"/>
            <w:tcBorders>
              <w:top w:val="single" w:sz="4" w:space="0" w:color="auto"/>
              <w:left w:val="nil"/>
              <w:bottom w:val="single" w:sz="4" w:space="0" w:color="auto"/>
              <w:right w:val="nil"/>
            </w:tcBorders>
            <w:shd w:val="clear" w:color="auto" w:fill="auto"/>
            <w:noWrap/>
            <w:vAlign w:val="bottom"/>
          </w:tcPr>
          <w:p w14:paraId="755304AE" w14:textId="77777777" w:rsidR="006707F7" w:rsidRPr="009C25FE" w:rsidRDefault="006707F7" w:rsidP="006707F7">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23,228</w:t>
            </w:r>
          </w:p>
        </w:tc>
      </w:tr>
      <w:tr w:rsidR="00444B13" w:rsidRPr="009C25FE" w14:paraId="46B1A77B" w14:textId="77777777">
        <w:trPr>
          <w:trHeight w:val="255"/>
        </w:trPr>
        <w:tc>
          <w:tcPr>
            <w:tcW w:w="4841" w:type="dxa"/>
            <w:tcBorders>
              <w:top w:val="nil"/>
              <w:left w:val="nil"/>
              <w:bottom w:val="nil"/>
              <w:right w:val="nil"/>
            </w:tcBorders>
            <w:shd w:val="clear" w:color="auto" w:fill="auto"/>
            <w:noWrap/>
            <w:vAlign w:val="bottom"/>
            <w:hideMark/>
          </w:tcPr>
          <w:p w14:paraId="280C4D39" w14:textId="77777777" w:rsidR="00444B13" w:rsidRPr="009C25FE" w:rsidRDefault="00444B13">
            <w:pPr>
              <w:spacing w:before="0" w:after="0"/>
              <w:ind w:left="57"/>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hideMark/>
          </w:tcPr>
          <w:p w14:paraId="7AFB54C7" w14:textId="77777777" w:rsidR="00444B13" w:rsidRPr="009C25FE" w:rsidRDefault="00444B13">
            <w:pPr>
              <w:spacing w:before="0" w:after="0"/>
              <w:ind w:left="57"/>
              <w:rPr>
                <w:rFonts w:ascii="Calibri Light" w:hAnsi="Calibri Light" w:cs="Calibri Light"/>
                <w:b/>
                <w:bCs/>
                <w:sz w:val="20"/>
                <w:szCs w:val="20"/>
              </w:rPr>
            </w:pPr>
          </w:p>
        </w:tc>
        <w:tc>
          <w:tcPr>
            <w:tcW w:w="1448" w:type="dxa"/>
            <w:tcBorders>
              <w:top w:val="nil"/>
              <w:left w:val="nil"/>
              <w:bottom w:val="nil"/>
              <w:right w:val="nil"/>
            </w:tcBorders>
            <w:shd w:val="clear" w:color="auto" w:fill="auto"/>
            <w:noWrap/>
            <w:vAlign w:val="bottom"/>
            <w:hideMark/>
          </w:tcPr>
          <w:p w14:paraId="16F044AA" w14:textId="77777777" w:rsidR="00444B13" w:rsidRPr="009C25FE" w:rsidRDefault="00444B13">
            <w:pPr>
              <w:spacing w:before="0" w:after="0"/>
              <w:ind w:left="57"/>
              <w:rPr>
                <w:rFonts w:ascii="Calibri Light" w:hAnsi="Calibri Light" w:cs="Calibri Light"/>
                <w:sz w:val="20"/>
                <w:szCs w:val="20"/>
              </w:rPr>
            </w:pPr>
          </w:p>
        </w:tc>
        <w:tc>
          <w:tcPr>
            <w:tcW w:w="1614" w:type="dxa"/>
            <w:tcBorders>
              <w:top w:val="nil"/>
              <w:left w:val="nil"/>
              <w:bottom w:val="nil"/>
              <w:right w:val="nil"/>
            </w:tcBorders>
            <w:shd w:val="clear" w:color="auto" w:fill="auto"/>
            <w:noWrap/>
            <w:vAlign w:val="bottom"/>
            <w:hideMark/>
          </w:tcPr>
          <w:p w14:paraId="1A86F6AA" w14:textId="77777777" w:rsidR="00444B13" w:rsidRPr="009C25FE" w:rsidRDefault="00444B13">
            <w:pPr>
              <w:spacing w:before="0" w:after="0"/>
              <w:ind w:left="57"/>
              <w:rPr>
                <w:rFonts w:ascii="Calibri Light" w:hAnsi="Calibri Light" w:cs="Calibri Light"/>
                <w:sz w:val="20"/>
                <w:szCs w:val="20"/>
              </w:rPr>
            </w:pPr>
          </w:p>
        </w:tc>
      </w:tr>
      <w:tr w:rsidR="00444B13" w:rsidRPr="009C25FE" w14:paraId="5E7C1BC3" w14:textId="77777777">
        <w:trPr>
          <w:trHeight w:val="255"/>
        </w:trPr>
        <w:tc>
          <w:tcPr>
            <w:tcW w:w="9356" w:type="dxa"/>
            <w:gridSpan w:val="4"/>
            <w:tcBorders>
              <w:top w:val="nil"/>
              <w:left w:val="nil"/>
              <w:bottom w:val="nil"/>
              <w:right w:val="nil"/>
            </w:tcBorders>
            <w:shd w:val="clear" w:color="auto" w:fill="auto"/>
            <w:noWrap/>
            <w:vAlign w:val="bottom"/>
          </w:tcPr>
          <w:p w14:paraId="2872FDB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Creative New Zealand has a bank credit card facility of up to $200,000 (2023: $200,000).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30 June 2024, $84,195 of the total facility was used (2023: $23,946).</w:t>
            </w:r>
          </w:p>
        </w:tc>
      </w:tr>
      <w:tr w:rsidR="00444B13" w:rsidRPr="009C25FE" w14:paraId="2EA948CC" w14:textId="77777777">
        <w:trPr>
          <w:trHeight w:val="300"/>
        </w:trPr>
        <w:tc>
          <w:tcPr>
            <w:tcW w:w="9356" w:type="dxa"/>
            <w:gridSpan w:val="4"/>
            <w:tcBorders>
              <w:top w:val="nil"/>
              <w:left w:val="nil"/>
              <w:bottom w:val="nil"/>
              <w:right w:val="nil"/>
            </w:tcBorders>
            <w:shd w:val="clear" w:color="auto" w:fill="auto"/>
            <w:noWrap/>
            <w:vAlign w:val="bottom"/>
          </w:tcPr>
          <w:p w14:paraId="5A41F037"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lastRenderedPageBreak/>
              <w:t>17. Employee entitlements</w:t>
            </w:r>
          </w:p>
        </w:tc>
      </w:tr>
      <w:tr w:rsidR="00444B13" w:rsidRPr="009C25FE" w14:paraId="6F899B0C" w14:textId="77777777">
        <w:trPr>
          <w:trHeight w:val="300"/>
        </w:trPr>
        <w:tc>
          <w:tcPr>
            <w:tcW w:w="9356" w:type="dxa"/>
            <w:gridSpan w:val="4"/>
            <w:tcBorders>
              <w:top w:val="nil"/>
              <w:left w:val="nil"/>
              <w:bottom w:val="nil"/>
              <w:right w:val="nil"/>
            </w:tcBorders>
            <w:shd w:val="pct5" w:color="auto" w:fill="auto"/>
            <w:noWrap/>
            <w:vAlign w:val="bottom"/>
          </w:tcPr>
          <w:p w14:paraId="2F5A7348"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3C055B56" w14:textId="77777777" w:rsidR="00444B13" w:rsidRPr="009C25FE" w:rsidRDefault="00444B13">
            <w:pPr>
              <w:spacing w:before="200" w:after="0"/>
              <w:ind w:left="57"/>
              <w:outlineLvl w:val="4"/>
              <w:rPr>
                <w:rFonts w:ascii="Calibri Light" w:hAnsi="Calibri Light" w:cs="Calibri Light"/>
                <w:b/>
                <w:color w:val="7F7F7F"/>
                <w:sz w:val="20"/>
              </w:rPr>
            </w:pPr>
            <w:r w:rsidRPr="009C25FE">
              <w:rPr>
                <w:rFonts w:ascii="Calibri Light" w:hAnsi="Calibri Light" w:cs="Calibri Light"/>
                <w:b/>
                <w:sz w:val="20"/>
              </w:rPr>
              <w:t>Short-term employee entitlements</w:t>
            </w:r>
          </w:p>
          <w:p w14:paraId="348DC55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 and time in lieu accrued up to balance date. Creative New Zealand has no liability for sick leave entitlements.</w:t>
            </w:r>
          </w:p>
          <w:p w14:paraId="3DD85EF1" w14:textId="77777777" w:rsidR="00444B13" w:rsidRPr="009C25FE" w:rsidRDefault="00444B13">
            <w:pPr>
              <w:spacing w:before="200" w:after="0"/>
              <w:ind w:left="57"/>
              <w:outlineLvl w:val="4"/>
              <w:rPr>
                <w:rFonts w:ascii="Calibri Light" w:hAnsi="Calibri Light" w:cs="Calibri Light"/>
                <w:b/>
                <w:sz w:val="20"/>
              </w:rPr>
            </w:pPr>
            <w:r w:rsidRPr="009C25FE">
              <w:rPr>
                <w:rFonts w:ascii="Calibri Light" w:hAnsi="Calibri Light" w:cs="Calibri Light"/>
                <w:b/>
                <w:sz w:val="20"/>
              </w:rPr>
              <w:t>Long-term employee entitlements</w:t>
            </w:r>
          </w:p>
          <w:p w14:paraId="30BF1034"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Employee entitlements that are due to be settled beyond 12 months, such as long service leave, have been calculated on an actuarial basis. The calculations are based on:</w:t>
            </w:r>
          </w:p>
          <w:p w14:paraId="2CDD6DC3" w14:textId="77777777" w:rsidR="00444B13" w:rsidRPr="009C25FE" w:rsidRDefault="00444B13">
            <w:pPr>
              <w:numPr>
                <w:ilvl w:val="0"/>
                <w:numId w:val="15"/>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likely future entitlements accruing to staff, based on years of service, years to entitlement, the likelihood that staff will reach the point of entitlement, and contractual entitlements information</w:t>
            </w:r>
          </w:p>
          <w:p w14:paraId="45C8A7A2" w14:textId="77777777" w:rsidR="00444B13" w:rsidRPr="009C25FE" w:rsidRDefault="00444B13">
            <w:pPr>
              <w:numPr>
                <w:ilvl w:val="0"/>
                <w:numId w:val="15"/>
              </w:numPr>
              <w:spacing w:before="120" w:after="0"/>
              <w:ind w:left="369" w:hanging="227"/>
              <w:rPr>
                <w:rFonts w:ascii="Calibri Light" w:hAnsi="Calibri Light" w:cs="Calibri Light"/>
                <w:sz w:val="20"/>
                <w:szCs w:val="20"/>
              </w:rPr>
            </w:pPr>
            <w:r w:rsidRPr="009C25FE">
              <w:rPr>
                <w:rFonts w:ascii="Calibri Light" w:hAnsi="Calibri Light" w:cs="Calibri Light"/>
                <w:sz w:val="20"/>
                <w:szCs w:val="20"/>
              </w:rPr>
              <w:t>the present value of the estimated future cash flows.</w:t>
            </w:r>
          </w:p>
          <w:p w14:paraId="3DD3CADE" w14:textId="77777777" w:rsidR="00444B13" w:rsidRPr="009C25FE" w:rsidRDefault="00444B13">
            <w:pPr>
              <w:spacing w:before="0" w:after="0"/>
              <w:rPr>
                <w:rFonts w:ascii="Calibri Light" w:hAnsi="Calibri Light" w:cs="Calibri Light"/>
                <w:sz w:val="20"/>
                <w:szCs w:val="20"/>
              </w:rPr>
            </w:pPr>
          </w:p>
          <w:p w14:paraId="011A786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Expected future payments are discounted using the weighted average of interest rates for government stock with terms to maturity </w:t>
            </w:r>
            <w:proofErr w:type="gramStart"/>
            <w:r w:rsidRPr="009C25FE">
              <w:rPr>
                <w:rFonts w:ascii="Calibri Light" w:hAnsi="Calibri Light" w:cs="Calibri Light"/>
                <w:sz w:val="20"/>
                <w:szCs w:val="20"/>
              </w:rPr>
              <w:t>similar to</w:t>
            </w:r>
            <w:proofErr w:type="gramEnd"/>
            <w:r w:rsidRPr="009C25FE">
              <w:rPr>
                <w:rFonts w:ascii="Calibri Light" w:hAnsi="Calibri Light" w:cs="Calibri Light"/>
                <w:sz w:val="20"/>
                <w:szCs w:val="20"/>
              </w:rPr>
              <w:t xml:space="preserve"> those of the relevant liabilities. The inflation factor is based on the expected long-term increase in remuneration for employees.</w:t>
            </w:r>
          </w:p>
        </w:tc>
      </w:tr>
    </w:tbl>
    <w:p w14:paraId="0D0E0BD5" w14:textId="77777777" w:rsidR="00444B13" w:rsidRPr="009C25FE" w:rsidRDefault="00444B13" w:rsidP="00444B13">
      <w:pPr>
        <w:spacing w:before="0" w:after="0"/>
        <w:rPr>
          <w:rFonts w:ascii="Calibri Light" w:hAnsi="Calibri Light" w:cs="Calibri Light"/>
          <w:sz w:val="20"/>
          <w:szCs w:val="20"/>
        </w:rPr>
      </w:pPr>
    </w:p>
    <w:tbl>
      <w:tblPr>
        <w:tblW w:w="9425" w:type="dxa"/>
        <w:tblCellMar>
          <w:left w:w="0" w:type="dxa"/>
          <w:right w:w="0" w:type="dxa"/>
        </w:tblCellMar>
        <w:tblLook w:val="04A0" w:firstRow="1" w:lastRow="0" w:firstColumn="1" w:lastColumn="0" w:noHBand="0" w:noVBand="1"/>
      </w:tblPr>
      <w:tblGrid>
        <w:gridCol w:w="4561"/>
        <w:gridCol w:w="211"/>
        <w:gridCol w:w="1430"/>
        <w:gridCol w:w="160"/>
        <w:gridCol w:w="1562"/>
        <w:gridCol w:w="1571"/>
      </w:tblGrid>
      <w:tr w:rsidR="00444B13" w:rsidRPr="009C25FE" w14:paraId="179870D0" w14:textId="77777777" w:rsidTr="003F4C4F">
        <w:trPr>
          <w:trHeight w:val="255"/>
        </w:trPr>
        <w:tc>
          <w:tcPr>
            <w:tcW w:w="4545" w:type="dxa"/>
            <w:tcBorders>
              <w:top w:val="nil"/>
              <w:left w:val="nil"/>
              <w:bottom w:val="nil"/>
              <w:right w:val="nil"/>
            </w:tcBorders>
            <w:shd w:val="clear" w:color="auto" w:fill="auto"/>
            <w:noWrap/>
            <w:vAlign w:val="bottom"/>
            <w:hideMark/>
          </w:tcPr>
          <w:p w14:paraId="6EE89BC1" w14:textId="77777777" w:rsidR="00444B13" w:rsidRPr="009C25FE" w:rsidRDefault="00444B13">
            <w:pPr>
              <w:keepNext/>
              <w:spacing w:before="0" w:after="0"/>
              <w:ind w:left="57" w:right="57"/>
              <w:outlineLvl w:val="3"/>
              <w:rPr>
                <w:rFonts w:ascii="Calibri Light" w:hAnsi="Calibri Light" w:cs="Calibri Light"/>
                <w:b/>
                <w:bCs/>
                <w:i/>
                <w:iCs/>
              </w:rPr>
            </w:pPr>
            <w:r w:rsidRPr="009C25FE">
              <w:rPr>
                <w:rFonts w:ascii="Calibri Light" w:hAnsi="Calibri Light" w:cs="Calibri Light"/>
                <w:b/>
                <w:bCs/>
                <w:i/>
                <w:iCs/>
              </w:rPr>
              <w:t>Breakdown of employee entitlements</w:t>
            </w:r>
          </w:p>
        </w:tc>
        <w:tc>
          <w:tcPr>
            <w:tcW w:w="1620" w:type="dxa"/>
            <w:gridSpan w:val="2"/>
            <w:tcBorders>
              <w:top w:val="nil"/>
              <w:left w:val="nil"/>
              <w:bottom w:val="nil"/>
              <w:right w:val="nil"/>
            </w:tcBorders>
            <w:shd w:val="clear" w:color="auto" w:fill="auto"/>
            <w:noWrap/>
            <w:vAlign w:val="bottom"/>
            <w:hideMark/>
          </w:tcPr>
          <w:p w14:paraId="6CAC2FD9"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24B49809" w14:textId="77777777" w:rsidR="00444B13" w:rsidRPr="009C25FE" w:rsidRDefault="00444B13">
            <w:pPr>
              <w:spacing w:before="0" w:after="0"/>
              <w:ind w:left="57" w:right="57"/>
              <w:jc w:val="right"/>
              <w:rPr>
                <w:rFonts w:ascii="Calibri Light" w:hAnsi="Calibri Light" w:cs="Calibri Light"/>
                <w:b/>
                <w:bCs/>
                <w:sz w:val="20"/>
                <w:szCs w:val="20"/>
              </w:rPr>
            </w:pPr>
          </w:p>
        </w:tc>
        <w:tc>
          <w:tcPr>
            <w:tcW w:w="1555" w:type="dxa"/>
            <w:tcBorders>
              <w:top w:val="nil"/>
              <w:left w:val="nil"/>
              <w:bottom w:val="nil"/>
              <w:right w:val="nil"/>
            </w:tcBorders>
            <w:shd w:val="clear" w:color="auto" w:fill="auto"/>
            <w:noWrap/>
            <w:vAlign w:val="bottom"/>
          </w:tcPr>
          <w:p w14:paraId="3F396304"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08402D4D" w14:textId="77777777" w:rsidTr="003F4C4F">
        <w:trPr>
          <w:trHeight w:val="255"/>
        </w:trPr>
        <w:tc>
          <w:tcPr>
            <w:tcW w:w="4545" w:type="dxa"/>
            <w:tcBorders>
              <w:top w:val="nil"/>
              <w:left w:val="nil"/>
              <w:bottom w:val="nil"/>
              <w:right w:val="nil"/>
            </w:tcBorders>
            <w:shd w:val="clear" w:color="auto" w:fill="auto"/>
            <w:noWrap/>
            <w:vAlign w:val="bottom"/>
            <w:hideMark/>
          </w:tcPr>
          <w:p w14:paraId="4E2CA5AB" w14:textId="77777777" w:rsidR="00444B13" w:rsidRPr="009C25FE" w:rsidRDefault="00444B13">
            <w:pPr>
              <w:spacing w:before="0" w:after="0"/>
              <w:ind w:left="57" w:right="57"/>
              <w:rPr>
                <w:rFonts w:ascii="Calibri Light" w:hAnsi="Calibri Light" w:cs="Calibri Light"/>
                <w:sz w:val="20"/>
                <w:szCs w:val="20"/>
              </w:rPr>
            </w:pPr>
          </w:p>
        </w:tc>
        <w:tc>
          <w:tcPr>
            <w:tcW w:w="1620" w:type="dxa"/>
            <w:gridSpan w:val="2"/>
            <w:tcBorders>
              <w:top w:val="nil"/>
              <w:left w:val="nil"/>
              <w:bottom w:val="nil"/>
              <w:right w:val="nil"/>
            </w:tcBorders>
            <w:shd w:val="clear" w:color="auto" w:fill="auto"/>
            <w:noWrap/>
            <w:vAlign w:val="bottom"/>
            <w:hideMark/>
          </w:tcPr>
          <w:p w14:paraId="21DC5D40"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1DF228B5"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555" w:type="dxa"/>
            <w:tcBorders>
              <w:top w:val="nil"/>
              <w:left w:val="nil"/>
              <w:bottom w:val="nil"/>
              <w:right w:val="nil"/>
            </w:tcBorders>
            <w:shd w:val="clear" w:color="auto" w:fill="auto"/>
            <w:noWrap/>
            <w:vAlign w:val="bottom"/>
          </w:tcPr>
          <w:p w14:paraId="6E107407"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49AB0B5F" w14:textId="77777777" w:rsidTr="003F4C4F">
        <w:trPr>
          <w:trHeight w:val="255"/>
        </w:trPr>
        <w:tc>
          <w:tcPr>
            <w:tcW w:w="4545" w:type="dxa"/>
            <w:tcBorders>
              <w:top w:val="nil"/>
              <w:left w:val="nil"/>
              <w:bottom w:val="nil"/>
              <w:right w:val="nil"/>
            </w:tcBorders>
            <w:shd w:val="clear" w:color="auto" w:fill="auto"/>
            <w:noWrap/>
            <w:vAlign w:val="bottom"/>
          </w:tcPr>
          <w:p w14:paraId="2116A716" w14:textId="77777777" w:rsidR="00444B13" w:rsidRPr="009C25FE" w:rsidRDefault="00444B13">
            <w:pPr>
              <w:spacing w:before="0" w:after="0"/>
              <w:ind w:left="57" w:right="57"/>
              <w:rPr>
                <w:rFonts w:ascii="Calibri Light" w:hAnsi="Calibri Light" w:cs="Calibri Light"/>
                <w:sz w:val="20"/>
                <w:szCs w:val="20"/>
              </w:rPr>
            </w:pPr>
          </w:p>
        </w:tc>
        <w:tc>
          <w:tcPr>
            <w:tcW w:w="1620" w:type="dxa"/>
            <w:gridSpan w:val="2"/>
            <w:tcBorders>
              <w:top w:val="nil"/>
              <w:left w:val="nil"/>
              <w:bottom w:val="nil"/>
              <w:right w:val="nil"/>
            </w:tcBorders>
            <w:shd w:val="clear" w:color="auto" w:fill="auto"/>
            <w:noWrap/>
            <w:vAlign w:val="bottom"/>
          </w:tcPr>
          <w:p w14:paraId="7D14AEBC"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1D8067E5"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555" w:type="dxa"/>
            <w:tcBorders>
              <w:top w:val="nil"/>
              <w:left w:val="nil"/>
              <w:bottom w:val="nil"/>
              <w:right w:val="nil"/>
            </w:tcBorders>
            <w:shd w:val="clear" w:color="auto" w:fill="auto"/>
            <w:noWrap/>
            <w:vAlign w:val="bottom"/>
          </w:tcPr>
          <w:p w14:paraId="621E90E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3B5B2486" w14:textId="77777777" w:rsidTr="003F4C4F">
        <w:trPr>
          <w:trHeight w:val="255"/>
        </w:trPr>
        <w:tc>
          <w:tcPr>
            <w:tcW w:w="4545" w:type="dxa"/>
            <w:tcBorders>
              <w:top w:val="nil"/>
              <w:left w:val="nil"/>
              <w:bottom w:val="nil"/>
              <w:right w:val="nil"/>
            </w:tcBorders>
            <w:shd w:val="clear" w:color="auto" w:fill="auto"/>
            <w:noWrap/>
            <w:vAlign w:val="bottom"/>
            <w:hideMark/>
          </w:tcPr>
          <w:p w14:paraId="41E02097"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Current portion</w:t>
            </w:r>
          </w:p>
        </w:tc>
        <w:tc>
          <w:tcPr>
            <w:tcW w:w="1620" w:type="dxa"/>
            <w:gridSpan w:val="2"/>
            <w:tcBorders>
              <w:top w:val="nil"/>
              <w:left w:val="nil"/>
              <w:bottom w:val="nil"/>
              <w:right w:val="nil"/>
            </w:tcBorders>
            <w:shd w:val="clear" w:color="auto" w:fill="auto"/>
            <w:noWrap/>
            <w:vAlign w:val="bottom"/>
            <w:hideMark/>
          </w:tcPr>
          <w:p w14:paraId="4E4F1BF8"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hideMark/>
          </w:tcPr>
          <w:p w14:paraId="4BF0CE23" w14:textId="77777777" w:rsidR="00444B13" w:rsidRPr="009C25FE" w:rsidRDefault="00444B13">
            <w:pPr>
              <w:spacing w:before="0" w:after="0"/>
              <w:ind w:left="57" w:right="57"/>
              <w:jc w:val="right"/>
              <w:rPr>
                <w:rFonts w:ascii="Calibri Light" w:hAnsi="Calibri Light" w:cs="Calibri Light"/>
                <w:b/>
                <w:bCs/>
                <w:sz w:val="20"/>
                <w:szCs w:val="20"/>
              </w:rPr>
            </w:pPr>
          </w:p>
        </w:tc>
        <w:tc>
          <w:tcPr>
            <w:tcW w:w="1555" w:type="dxa"/>
            <w:tcBorders>
              <w:top w:val="nil"/>
              <w:left w:val="nil"/>
              <w:bottom w:val="nil"/>
              <w:right w:val="nil"/>
            </w:tcBorders>
            <w:shd w:val="clear" w:color="auto" w:fill="auto"/>
            <w:noWrap/>
            <w:vAlign w:val="bottom"/>
            <w:hideMark/>
          </w:tcPr>
          <w:p w14:paraId="7020F4C5"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66FED84D" w14:textId="77777777" w:rsidTr="003F4C4F">
        <w:trPr>
          <w:trHeight w:val="255"/>
        </w:trPr>
        <w:tc>
          <w:tcPr>
            <w:tcW w:w="4545" w:type="dxa"/>
            <w:tcBorders>
              <w:top w:val="nil"/>
              <w:left w:val="nil"/>
              <w:bottom w:val="nil"/>
              <w:right w:val="nil"/>
            </w:tcBorders>
            <w:shd w:val="clear" w:color="auto" w:fill="auto"/>
            <w:noWrap/>
            <w:vAlign w:val="bottom"/>
            <w:hideMark/>
          </w:tcPr>
          <w:p w14:paraId="3295055E"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Accrued/(prepaid) salaries and wages</w:t>
            </w:r>
          </w:p>
        </w:tc>
        <w:tc>
          <w:tcPr>
            <w:tcW w:w="1620" w:type="dxa"/>
            <w:gridSpan w:val="2"/>
            <w:tcBorders>
              <w:top w:val="nil"/>
              <w:left w:val="nil"/>
              <w:bottom w:val="nil"/>
              <w:right w:val="nil"/>
            </w:tcBorders>
            <w:shd w:val="clear" w:color="auto" w:fill="auto"/>
            <w:noWrap/>
            <w:vAlign w:val="bottom"/>
            <w:hideMark/>
          </w:tcPr>
          <w:p w14:paraId="19FBB514"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685E702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180</w:t>
            </w:r>
          </w:p>
        </w:tc>
        <w:tc>
          <w:tcPr>
            <w:tcW w:w="1555" w:type="dxa"/>
            <w:tcBorders>
              <w:top w:val="nil"/>
              <w:left w:val="nil"/>
              <w:bottom w:val="nil"/>
              <w:right w:val="nil"/>
            </w:tcBorders>
            <w:shd w:val="clear" w:color="auto" w:fill="auto"/>
            <w:noWrap/>
            <w:vAlign w:val="bottom"/>
            <w:hideMark/>
          </w:tcPr>
          <w:p w14:paraId="0A0117E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163</w:t>
            </w:r>
          </w:p>
        </w:tc>
      </w:tr>
      <w:tr w:rsidR="00444B13" w:rsidRPr="009C25FE" w14:paraId="4976E1AF" w14:textId="77777777" w:rsidTr="003F4C4F">
        <w:trPr>
          <w:trHeight w:val="255"/>
        </w:trPr>
        <w:tc>
          <w:tcPr>
            <w:tcW w:w="4545" w:type="dxa"/>
            <w:tcBorders>
              <w:top w:val="nil"/>
              <w:left w:val="nil"/>
              <w:bottom w:val="nil"/>
              <w:right w:val="nil"/>
            </w:tcBorders>
            <w:shd w:val="clear" w:color="auto" w:fill="auto"/>
            <w:noWrap/>
            <w:vAlign w:val="bottom"/>
            <w:hideMark/>
          </w:tcPr>
          <w:p w14:paraId="59BCE494"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Annual leave</w:t>
            </w:r>
          </w:p>
        </w:tc>
        <w:tc>
          <w:tcPr>
            <w:tcW w:w="1620" w:type="dxa"/>
            <w:gridSpan w:val="2"/>
            <w:tcBorders>
              <w:top w:val="nil"/>
              <w:left w:val="nil"/>
              <w:bottom w:val="nil"/>
              <w:right w:val="nil"/>
            </w:tcBorders>
            <w:shd w:val="clear" w:color="auto" w:fill="auto"/>
            <w:noWrap/>
            <w:vAlign w:val="bottom"/>
            <w:hideMark/>
          </w:tcPr>
          <w:p w14:paraId="3E99DD1B"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2FC4186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502</w:t>
            </w:r>
          </w:p>
        </w:tc>
        <w:tc>
          <w:tcPr>
            <w:tcW w:w="1555" w:type="dxa"/>
            <w:tcBorders>
              <w:top w:val="nil"/>
              <w:left w:val="nil"/>
              <w:bottom w:val="nil"/>
              <w:right w:val="nil"/>
            </w:tcBorders>
            <w:shd w:val="clear" w:color="auto" w:fill="auto"/>
            <w:noWrap/>
            <w:vAlign w:val="bottom"/>
            <w:hideMark/>
          </w:tcPr>
          <w:p w14:paraId="10E8AE6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453</w:t>
            </w:r>
          </w:p>
        </w:tc>
      </w:tr>
      <w:tr w:rsidR="00444B13" w:rsidRPr="009C25FE" w14:paraId="7FCA70A4" w14:textId="77777777" w:rsidTr="003F4C4F">
        <w:trPr>
          <w:trHeight w:val="255"/>
        </w:trPr>
        <w:tc>
          <w:tcPr>
            <w:tcW w:w="4545" w:type="dxa"/>
            <w:tcBorders>
              <w:top w:val="nil"/>
              <w:left w:val="nil"/>
              <w:bottom w:val="nil"/>
              <w:right w:val="nil"/>
            </w:tcBorders>
            <w:shd w:val="clear" w:color="auto" w:fill="auto"/>
            <w:noWrap/>
            <w:vAlign w:val="bottom"/>
            <w:hideMark/>
          </w:tcPr>
          <w:p w14:paraId="70BCC89E"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Long service leave</w:t>
            </w:r>
          </w:p>
        </w:tc>
        <w:tc>
          <w:tcPr>
            <w:tcW w:w="1620" w:type="dxa"/>
            <w:gridSpan w:val="2"/>
            <w:tcBorders>
              <w:top w:val="nil"/>
              <w:left w:val="nil"/>
              <w:bottom w:val="nil"/>
              <w:right w:val="nil"/>
            </w:tcBorders>
            <w:shd w:val="clear" w:color="auto" w:fill="auto"/>
            <w:noWrap/>
            <w:vAlign w:val="bottom"/>
            <w:hideMark/>
          </w:tcPr>
          <w:p w14:paraId="156951A2"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046D6DA0"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62</w:t>
            </w:r>
          </w:p>
        </w:tc>
        <w:tc>
          <w:tcPr>
            <w:tcW w:w="1555" w:type="dxa"/>
            <w:tcBorders>
              <w:top w:val="nil"/>
              <w:left w:val="nil"/>
              <w:bottom w:val="nil"/>
              <w:right w:val="nil"/>
            </w:tcBorders>
            <w:shd w:val="clear" w:color="auto" w:fill="auto"/>
            <w:noWrap/>
            <w:vAlign w:val="bottom"/>
            <w:hideMark/>
          </w:tcPr>
          <w:p w14:paraId="7513485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57</w:t>
            </w:r>
          </w:p>
        </w:tc>
      </w:tr>
      <w:tr w:rsidR="00444B13" w:rsidRPr="009C25FE" w14:paraId="42DE7869" w14:textId="77777777" w:rsidTr="003F4C4F">
        <w:trPr>
          <w:trHeight w:val="255"/>
        </w:trPr>
        <w:tc>
          <w:tcPr>
            <w:tcW w:w="4545" w:type="dxa"/>
            <w:tcBorders>
              <w:top w:val="nil"/>
              <w:left w:val="nil"/>
              <w:bottom w:val="nil"/>
              <w:right w:val="nil"/>
            </w:tcBorders>
            <w:shd w:val="clear" w:color="auto" w:fill="auto"/>
            <w:noWrap/>
            <w:vAlign w:val="bottom"/>
            <w:hideMark/>
          </w:tcPr>
          <w:p w14:paraId="1450315A"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Time in lieu</w:t>
            </w:r>
          </w:p>
        </w:tc>
        <w:tc>
          <w:tcPr>
            <w:tcW w:w="1620" w:type="dxa"/>
            <w:gridSpan w:val="2"/>
            <w:tcBorders>
              <w:top w:val="nil"/>
              <w:left w:val="nil"/>
              <w:bottom w:val="nil"/>
              <w:right w:val="nil"/>
            </w:tcBorders>
            <w:shd w:val="clear" w:color="auto" w:fill="auto"/>
            <w:noWrap/>
            <w:vAlign w:val="bottom"/>
            <w:hideMark/>
          </w:tcPr>
          <w:p w14:paraId="63820137"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0D758BAD"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13</w:t>
            </w:r>
          </w:p>
        </w:tc>
        <w:tc>
          <w:tcPr>
            <w:tcW w:w="1555" w:type="dxa"/>
            <w:tcBorders>
              <w:top w:val="nil"/>
              <w:left w:val="nil"/>
              <w:bottom w:val="nil"/>
              <w:right w:val="nil"/>
            </w:tcBorders>
            <w:shd w:val="clear" w:color="auto" w:fill="auto"/>
            <w:noWrap/>
            <w:vAlign w:val="bottom"/>
            <w:hideMark/>
          </w:tcPr>
          <w:p w14:paraId="717C268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6</w:t>
            </w:r>
          </w:p>
        </w:tc>
      </w:tr>
      <w:tr w:rsidR="00444B13" w:rsidRPr="009C25FE" w14:paraId="161DF8A6" w14:textId="77777777" w:rsidTr="003F4C4F">
        <w:trPr>
          <w:trHeight w:val="255"/>
        </w:trPr>
        <w:tc>
          <w:tcPr>
            <w:tcW w:w="4545" w:type="dxa"/>
            <w:tcBorders>
              <w:top w:val="nil"/>
              <w:left w:val="nil"/>
              <w:bottom w:val="nil"/>
              <w:right w:val="nil"/>
            </w:tcBorders>
            <w:shd w:val="clear" w:color="auto" w:fill="auto"/>
            <w:noWrap/>
            <w:vAlign w:val="bottom"/>
            <w:hideMark/>
          </w:tcPr>
          <w:p w14:paraId="6BBE21B1"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Total current portion</w:t>
            </w:r>
          </w:p>
        </w:tc>
        <w:tc>
          <w:tcPr>
            <w:tcW w:w="1620" w:type="dxa"/>
            <w:gridSpan w:val="2"/>
            <w:tcBorders>
              <w:top w:val="nil"/>
              <w:left w:val="nil"/>
              <w:bottom w:val="nil"/>
              <w:right w:val="nil"/>
            </w:tcBorders>
            <w:shd w:val="clear" w:color="auto" w:fill="auto"/>
            <w:noWrap/>
            <w:vAlign w:val="bottom"/>
            <w:hideMark/>
          </w:tcPr>
          <w:p w14:paraId="781F836D"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single" w:sz="4" w:space="0" w:color="auto"/>
              <w:left w:val="nil"/>
              <w:bottom w:val="single" w:sz="4" w:space="0" w:color="auto"/>
              <w:right w:val="nil"/>
            </w:tcBorders>
            <w:shd w:val="clear" w:color="auto" w:fill="auto"/>
            <w:noWrap/>
            <w:vAlign w:val="bottom"/>
          </w:tcPr>
          <w:p w14:paraId="6C01DDD0"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757</w:t>
            </w:r>
          </w:p>
        </w:tc>
        <w:tc>
          <w:tcPr>
            <w:tcW w:w="1555" w:type="dxa"/>
            <w:tcBorders>
              <w:top w:val="single" w:sz="4" w:space="0" w:color="auto"/>
              <w:left w:val="nil"/>
              <w:bottom w:val="single" w:sz="4" w:space="0" w:color="auto"/>
              <w:right w:val="nil"/>
            </w:tcBorders>
            <w:shd w:val="clear" w:color="auto" w:fill="auto"/>
            <w:noWrap/>
            <w:vAlign w:val="bottom"/>
            <w:hideMark/>
          </w:tcPr>
          <w:p w14:paraId="1EA76016"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679</w:t>
            </w:r>
          </w:p>
        </w:tc>
      </w:tr>
      <w:tr w:rsidR="00444B13" w:rsidRPr="009C25FE" w14:paraId="28E7C7AA" w14:textId="77777777" w:rsidTr="003F4C4F">
        <w:trPr>
          <w:trHeight w:val="255"/>
        </w:trPr>
        <w:tc>
          <w:tcPr>
            <w:tcW w:w="4545" w:type="dxa"/>
            <w:tcBorders>
              <w:top w:val="nil"/>
              <w:left w:val="nil"/>
              <w:bottom w:val="nil"/>
              <w:right w:val="nil"/>
            </w:tcBorders>
            <w:shd w:val="clear" w:color="auto" w:fill="auto"/>
            <w:noWrap/>
            <w:vAlign w:val="bottom"/>
            <w:hideMark/>
          </w:tcPr>
          <w:p w14:paraId="16D8A4D1" w14:textId="77777777" w:rsidR="00444B13" w:rsidRPr="009C25FE" w:rsidRDefault="00444B13">
            <w:pPr>
              <w:spacing w:before="0" w:after="0"/>
              <w:ind w:left="57" w:right="57"/>
              <w:rPr>
                <w:rFonts w:ascii="Calibri Light" w:hAnsi="Calibri Light" w:cs="Calibri Light"/>
                <w:sz w:val="20"/>
                <w:szCs w:val="20"/>
              </w:rPr>
            </w:pPr>
          </w:p>
        </w:tc>
        <w:tc>
          <w:tcPr>
            <w:tcW w:w="1620" w:type="dxa"/>
            <w:gridSpan w:val="2"/>
            <w:tcBorders>
              <w:top w:val="nil"/>
              <w:left w:val="nil"/>
              <w:bottom w:val="nil"/>
              <w:right w:val="nil"/>
            </w:tcBorders>
            <w:shd w:val="clear" w:color="auto" w:fill="auto"/>
            <w:noWrap/>
            <w:vAlign w:val="bottom"/>
            <w:hideMark/>
          </w:tcPr>
          <w:p w14:paraId="1037955C"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3F699D13" w14:textId="77777777" w:rsidR="00444B13" w:rsidRPr="009C25FE" w:rsidRDefault="00444B13">
            <w:pPr>
              <w:spacing w:before="0" w:after="0"/>
              <w:ind w:left="57" w:right="57"/>
              <w:jc w:val="right"/>
              <w:rPr>
                <w:rFonts w:ascii="Calibri Light" w:hAnsi="Calibri Light" w:cs="Calibri Light"/>
                <w:sz w:val="20"/>
                <w:szCs w:val="20"/>
              </w:rPr>
            </w:pPr>
          </w:p>
        </w:tc>
        <w:tc>
          <w:tcPr>
            <w:tcW w:w="1555" w:type="dxa"/>
            <w:tcBorders>
              <w:top w:val="nil"/>
              <w:left w:val="nil"/>
              <w:bottom w:val="nil"/>
              <w:right w:val="nil"/>
            </w:tcBorders>
            <w:shd w:val="clear" w:color="auto" w:fill="auto"/>
            <w:noWrap/>
            <w:vAlign w:val="bottom"/>
            <w:hideMark/>
          </w:tcPr>
          <w:p w14:paraId="51BBB3A6"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34A7AD1F" w14:textId="77777777" w:rsidTr="003F4C4F">
        <w:trPr>
          <w:trHeight w:val="255"/>
        </w:trPr>
        <w:tc>
          <w:tcPr>
            <w:tcW w:w="4545" w:type="dxa"/>
            <w:tcBorders>
              <w:top w:val="nil"/>
              <w:left w:val="nil"/>
              <w:bottom w:val="nil"/>
              <w:right w:val="nil"/>
            </w:tcBorders>
            <w:shd w:val="clear" w:color="auto" w:fill="auto"/>
            <w:noWrap/>
            <w:vAlign w:val="bottom"/>
            <w:hideMark/>
          </w:tcPr>
          <w:p w14:paraId="5EE38EDC"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Non-current portion</w:t>
            </w:r>
          </w:p>
        </w:tc>
        <w:tc>
          <w:tcPr>
            <w:tcW w:w="1620" w:type="dxa"/>
            <w:gridSpan w:val="2"/>
            <w:tcBorders>
              <w:top w:val="nil"/>
              <w:left w:val="nil"/>
              <w:bottom w:val="nil"/>
              <w:right w:val="nil"/>
            </w:tcBorders>
            <w:shd w:val="clear" w:color="auto" w:fill="auto"/>
            <w:noWrap/>
            <w:vAlign w:val="bottom"/>
            <w:hideMark/>
          </w:tcPr>
          <w:p w14:paraId="5AEC8069"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3E072AF7" w14:textId="77777777" w:rsidR="00444B13" w:rsidRPr="009C25FE" w:rsidRDefault="00444B13">
            <w:pPr>
              <w:spacing w:before="0" w:after="0"/>
              <w:ind w:left="57" w:right="57"/>
              <w:jc w:val="right"/>
              <w:rPr>
                <w:rFonts w:ascii="Calibri Light" w:hAnsi="Calibri Light" w:cs="Calibri Light"/>
                <w:sz w:val="20"/>
                <w:szCs w:val="20"/>
              </w:rPr>
            </w:pPr>
          </w:p>
        </w:tc>
        <w:tc>
          <w:tcPr>
            <w:tcW w:w="1555" w:type="dxa"/>
            <w:tcBorders>
              <w:top w:val="nil"/>
              <w:left w:val="nil"/>
              <w:bottom w:val="nil"/>
              <w:right w:val="nil"/>
            </w:tcBorders>
            <w:shd w:val="clear" w:color="auto" w:fill="auto"/>
            <w:noWrap/>
            <w:vAlign w:val="bottom"/>
            <w:hideMark/>
          </w:tcPr>
          <w:p w14:paraId="34081202"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1372E18D" w14:textId="77777777" w:rsidTr="003F4C4F">
        <w:trPr>
          <w:trHeight w:val="255"/>
        </w:trPr>
        <w:tc>
          <w:tcPr>
            <w:tcW w:w="4545" w:type="dxa"/>
            <w:tcBorders>
              <w:top w:val="nil"/>
              <w:left w:val="nil"/>
              <w:bottom w:val="nil"/>
              <w:right w:val="nil"/>
            </w:tcBorders>
            <w:shd w:val="clear" w:color="auto" w:fill="auto"/>
            <w:noWrap/>
            <w:vAlign w:val="bottom"/>
            <w:hideMark/>
          </w:tcPr>
          <w:p w14:paraId="1FA9424D"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Long service leave</w:t>
            </w:r>
          </w:p>
        </w:tc>
        <w:tc>
          <w:tcPr>
            <w:tcW w:w="1620" w:type="dxa"/>
            <w:gridSpan w:val="2"/>
            <w:tcBorders>
              <w:top w:val="nil"/>
              <w:left w:val="nil"/>
              <w:bottom w:val="nil"/>
              <w:right w:val="nil"/>
            </w:tcBorders>
            <w:shd w:val="clear" w:color="auto" w:fill="auto"/>
            <w:noWrap/>
            <w:vAlign w:val="bottom"/>
            <w:hideMark/>
          </w:tcPr>
          <w:p w14:paraId="3B6134C0"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nil"/>
              <w:right w:val="nil"/>
            </w:tcBorders>
            <w:shd w:val="clear" w:color="auto" w:fill="auto"/>
            <w:noWrap/>
            <w:vAlign w:val="bottom"/>
          </w:tcPr>
          <w:p w14:paraId="1B318D1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91</w:t>
            </w:r>
          </w:p>
        </w:tc>
        <w:tc>
          <w:tcPr>
            <w:tcW w:w="1555" w:type="dxa"/>
            <w:tcBorders>
              <w:top w:val="nil"/>
              <w:left w:val="nil"/>
              <w:bottom w:val="nil"/>
              <w:right w:val="nil"/>
            </w:tcBorders>
            <w:shd w:val="clear" w:color="auto" w:fill="auto"/>
            <w:noWrap/>
            <w:vAlign w:val="bottom"/>
            <w:hideMark/>
          </w:tcPr>
          <w:p w14:paraId="56FF191A"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79</w:t>
            </w:r>
          </w:p>
        </w:tc>
      </w:tr>
      <w:tr w:rsidR="00444B13" w:rsidRPr="009C25FE" w14:paraId="13E53AE6" w14:textId="77777777" w:rsidTr="003F4C4F">
        <w:trPr>
          <w:trHeight w:val="255"/>
        </w:trPr>
        <w:tc>
          <w:tcPr>
            <w:tcW w:w="4545" w:type="dxa"/>
            <w:tcBorders>
              <w:top w:val="nil"/>
              <w:left w:val="nil"/>
              <w:bottom w:val="nil"/>
              <w:right w:val="nil"/>
            </w:tcBorders>
            <w:shd w:val="clear" w:color="auto" w:fill="auto"/>
            <w:noWrap/>
            <w:vAlign w:val="bottom"/>
            <w:hideMark/>
          </w:tcPr>
          <w:p w14:paraId="39438F4D"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Total non-current portion</w:t>
            </w:r>
          </w:p>
        </w:tc>
        <w:tc>
          <w:tcPr>
            <w:tcW w:w="1620" w:type="dxa"/>
            <w:gridSpan w:val="2"/>
            <w:tcBorders>
              <w:top w:val="nil"/>
              <w:left w:val="nil"/>
              <w:bottom w:val="nil"/>
              <w:right w:val="nil"/>
            </w:tcBorders>
            <w:shd w:val="clear" w:color="auto" w:fill="auto"/>
            <w:noWrap/>
            <w:vAlign w:val="bottom"/>
            <w:hideMark/>
          </w:tcPr>
          <w:p w14:paraId="6FDD55D6"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single" w:sz="4" w:space="0" w:color="auto"/>
              <w:left w:val="nil"/>
              <w:bottom w:val="single" w:sz="4" w:space="0" w:color="auto"/>
              <w:right w:val="nil"/>
            </w:tcBorders>
            <w:shd w:val="clear" w:color="auto" w:fill="auto"/>
            <w:noWrap/>
            <w:vAlign w:val="bottom"/>
          </w:tcPr>
          <w:p w14:paraId="1932DCE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91</w:t>
            </w:r>
          </w:p>
        </w:tc>
        <w:tc>
          <w:tcPr>
            <w:tcW w:w="1555" w:type="dxa"/>
            <w:tcBorders>
              <w:top w:val="single" w:sz="4" w:space="0" w:color="auto"/>
              <w:left w:val="nil"/>
              <w:bottom w:val="single" w:sz="4" w:space="0" w:color="auto"/>
              <w:right w:val="nil"/>
            </w:tcBorders>
            <w:shd w:val="clear" w:color="auto" w:fill="auto"/>
            <w:noWrap/>
            <w:vAlign w:val="bottom"/>
            <w:hideMark/>
          </w:tcPr>
          <w:p w14:paraId="4F51E5A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79</w:t>
            </w:r>
          </w:p>
        </w:tc>
      </w:tr>
      <w:tr w:rsidR="00444B13" w:rsidRPr="009C25FE" w14:paraId="262AF205" w14:textId="77777777" w:rsidTr="003F4C4F">
        <w:trPr>
          <w:trHeight w:val="255"/>
        </w:trPr>
        <w:tc>
          <w:tcPr>
            <w:tcW w:w="4545" w:type="dxa"/>
            <w:tcBorders>
              <w:top w:val="nil"/>
              <w:left w:val="nil"/>
              <w:bottom w:val="nil"/>
              <w:right w:val="nil"/>
            </w:tcBorders>
            <w:shd w:val="clear" w:color="auto" w:fill="auto"/>
            <w:noWrap/>
            <w:vAlign w:val="bottom"/>
            <w:hideMark/>
          </w:tcPr>
          <w:p w14:paraId="5C11589A" w14:textId="77777777" w:rsidR="00444B13" w:rsidRPr="009C25FE" w:rsidRDefault="00444B13">
            <w:pPr>
              <w:spacing w:before="0" w:after="0"/>
              <w:ind w:left="57" w:right="57"/>
              <w:rPr>
                <w:rFonts w:ascii="Calibri Light" w:hAnsi="Calibri Light" w:cs="Calibri Light"/>
                <w:sz w:val="20"/>
                <w:szCs w:val="20"/>
              </w:rPr>
            </w:pPr>
          </w:p>
        </w:tc>
        <w:tc>
          <w:tcPr>
            <w:tcW w:w="1620" w:type="dxa"/>
            <w:gridSpan w:val="2"/>
            <w:tcBorders>
              <w:top w:val="nil"/>
              <w:left w:val="nil"/>
              <w:bottom w:val="nil"/>
              <w:right w:val="nil"/>
            </w:tcBorders>
            <w:shd w:val="clear" w:color="auto" w:fill="auto"/>
            <w:noWrap/>
            <w:vAlign w:val="bottom"/>
            <w:hideMark/>
          </w:tcPr>
          <w:p w14:paraId="2080FDFD"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nil"/>
              <w:left w:val="nil"/>
              <w:bottom w:val="single" w:sz="4" w:space="0" w:color="auto"/>
              <w:right w:val="nil"/>
            </w:tcBorders>
            <w:shd w:val="clear" w:color="auto" w:fill="auto"/>
            <w:noWrap/>
            <w:vAlign w:val="bottom"/>
          </w:tcPr>
          <w:p w14:paraId="0F9C97EC" w14:textId="77777777" w:rsidR="00444B13" w:rsidRPr="009C25FE" w:rsidRDefault="00444B13">
            <w:pPr>
              <w:spacing w:before="0" w:after="0"/>
              <w:ind w:left="57" w:right="57"/>
              <w:jc w:val="right"/>
              <w:rPr>
                <w:rFonts w:ascii="Calibri Light" w:hAnsi="Calibri Light" w:cs="Calibri Light"/>
                <w:b/>
                <w:bCs/>
                <w:sz w:val="20"/>
                <w:szCs w:val="20"/>
              </w:rPr>
            </w:pPr>
          </w:p>
        </w:tc>
        <w:tc>
          <w:tcPr>
            <w:tcW w:w="1555" w:type="dxa"/>
            <w:tcBorders>
              <w:top w:val="nil"/>
              <w:left w:val="nil"/>
              <w:bottom w:val="single" w:sz="4" w:space="0" w:color="auto"/>
              <w:right w:val="nil"/>
            </w:tcBorders>
            <w:shd w:val="clear" w:color="auto" w:fill="auto"/>
            <w:noWrap/>
            <w:vAlign w:val="bottom"/>
            <w:hideMark/>
          </w:tcPr>
          <w:p w14:paraId="057CF761"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1813D09C" w14:textId="77777777" w:rsidTr="003F4C4F">
        <w:trPr>
          <w:trHeight w:val="270"/>
        </w:trPr>
        <w:tc>
          <w:tcPr>
            <w:tcW w:w="4545" w:type="dxa"/>
            <w:tcBorders>
              <w:top w:val="nil"/>
              <w:left w:val="nil"/>
              <w:bottom w:val="nil"/>
              <w:right w:val="nil"/>
            </w:tcBorders>
            <w:shd w:val="clear" w:color="auto" w:fill="auto"/>
            <w:noWrap/>
            <w:vAlign w:val="bottom"/>
            <w:hideMark/>
          </w:tcPr>
          <w:p w14:paraId="589382FB"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Total employee entitlements</w:t>
            </w:r>
          </w:p>
        </w:tc>
        <w:tc>
          <w:tcPr>
            <w:tcW w:w="1620" w:type="dxa"/>
            <w:gridSpan w:val="2"/>
            <w:tcBorders>
              <w:top w:val="nil"/>
              <w:left w:val="nil"/>
              <w:bottom w:val="nil"/>
              <w:right w:val="nil"/>
            </w:tcBorders>
            <w:shd w:val="clear" w:color="auto" w:fill="auto"/>
            <w:noWrap/>
            <w:vAlign w:val="bottom"/>
            <w:hideMark/>
          </w:tcPr>
          <w:p w14:paraId="2E14B6DE"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single" w:sz="4" w:space="0" w:color="auto"/>
              <w:left w:val="nil"/>
              <w:bottom w:val="single" w:sz="4" w:space="0" w:color="auto"/>
              <w:right w:val="nil"/>
            </w:tcBorders>
            <w:shd w:val="clear" w:color="auto" w:fill="auto"/>
            <w:noWrap/>
            <w:vAlign w:val="bottom"/>
          </w:tcPr>
          <w:p w14:paraId="6BB83AC3"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848</w:t>
            </w:r>
          </w:p>
        </w:tc>
        <w:tc>
          <w:tcPr>
            <w:tcW w:w="1555" w:type="dxa"/>
            <w:tcBorders>
              <w:top w:val="single" w:sz="4" w:space="0" w:color="auto"/>
              <w:left w:val="nil"/>
              <w:bottom w:val="single" w:sz="4" w:space="0" w:color="auto"/>
              <w:right w:val="nil"/>
            </w:tcBorders>
            <w:shd w:val="clear" w:color="auto" w:fill="auto"/>
            <w:noWrap/>
            <w:vAlign w:val="bottom"/>
            <w:hideMark/>
          </w:tcPr>
          <w:p w14:paraId="15B33C0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758</w:t>
            </w:r>
          </w:p>
        </w:tc>
      </w:tr>
      <w:tr w:rsidR="00444B13" w:rsidRPr="009C25FE" w14:paraId="58357055" w14:textId="77777777" w:rsidTr="003F4C4F">
        <w:trPr>
          <w:trHeight w:val="24"/>
        </w:trPr>
        <w:tc>
          <w:tcPr>
            <w:tcW w:w="4545" w:type="dxa"/>
            <w:tcBorders>
              <w:top w:val="nil"/>
              <w:left w:val="nil"/>
              <w:bottom w:val="nil"/>
              <w:right w:val="nil"/>
            </w:tcBorders>
            <w:shd w:val="clear" w:color="auto" w:fill="auto"/>
            <w:noWrap/>
            <w:vAlign w:val="bottom"/>
            <w:hideMark/>
          </w:tcPr>
          <w:p w14:paraId="4B36BD40" w14:textId="77777777" w:rsidR="00444B13" w:rsidRPr="009C25FE" w:rsidRDefault="00444B13">
            <w:pPr>
              <w:spacing w:before="0" w:after="0"/>
              <w:ind w:left="57" w:right="57"/>
              <w:rPr>
                <w:rFonts w:ascii="Calibri Light" w:hAnsi="Calibri Light" w:cs="Calibri Light"/>
                <w:sz w:val="20"/>
                <w:szCs w:val="20"/>
              </w:rPr>
            </w:pPr>
          </w:p>
        </w:tc>
        <w:tc>
          <w:tcPr>
            <w:tcW w:w="1620" w:type="dxa"/>
            <w:gridSpan w:val="2"/>
            <w:tcBorders>
              <w:top w:val="nil"/>
              <w:left w:val="nil"/>
              <w:bottom w:val="nil"/>
              <w:right w:val="nil"/>
            </w:tcBorders>
            <w:shd w:val="clear" w:color="auto" w:fill="auto"/>
            <w:noWrap/>
            <w:vAlign w:val="bottom"/>
            <w:hideMark/>
          </w:tcPr>
          <w:p w14:paraId="0E070C28" w14:textId="77777777" w:rsidR="00444B13" w:rsidRPr="009C25FE" w:rsidRDefault="00444B13">
            <w:pPr>
              <w:spacing w:before="0" w:after="0"/>
              <w:ind w:left="57" w:right="57"/>
              <w:rPr>
                <w:rFonts w:ascii="Calibri Light" w:hAnsi="Calibri Light" w:cs="Calibri Light"/>
                <w:sz w:val="20"/>
                <w:szCs w:val="20"/>
              </w:rPr>
            </w:pPr>
          </w:p>
        </w:tc>
        <w:tc>
          <w:tcPr>
            <w:tcW w:w="1705" w:type="dxa"/>
            <w:gridSpan w:val="2"/>
            <w:tcBorders>
              <w:top w:val="single" w:sz="4" w:space="0" w:color="auto"/>
              <w:left w:val="nil"/>
              <w:bottom w:val="nil"/>
              <w:right w:val="nil"/>
            </w:tcBorders>
            <w:shd w:val="clear" w:color="auto" w:fill="auto"/>
            <w:noWrap/>
            <w:vAlign w:val="bottom"/>
            <w:hideMark/>
          </w:tcPr>
          <w:p w14:paraId="3F6A0E15" w14:textId="77777777" w:rsidR="00444B13" w:rsidRPr="009C25FE" w:rsidRDefault="00444B13">
            <w:pPr>
              <w:spacing w:before="0" w:after="0"/>
              <w:ind w:left="57" w:right="57"/>
              <w:jc w:val="right"/>
              <w:rPr>
                <w:rFonts w:ascii="Calibri Light" w:hAnsi="Calibri Light" w:cs="Calibri Light"/>
                <w:b/>
                <w:bCs/>
                <w:sz w:val="20"/>
                <w:szCs w:val="20"/>
              </w:rPr>
            </w:pPr>
          </w:p>
        </w:tc>
        <w:tc>
          <w:tcPr>
            <w:tcW w:w="1555" w:type="dxa"/>
            <w:tcBorders>
              <w:top w:val="single" w:sz="4" w:space="0" w:color="auto"/>
              <w:left w:val="nil"/>
              <w:bottom w:val="nil"/>
              <w:right w:val="nil"/>
            </w:tcBorders>
            <w:shd w:val="clear" w:color="auto" w:fill="auto"/>
            <w:noWrap/>
            <w:vAlign w:val="bottom"/>
            <w:hideMark/>
          </w:tcPr>
          <w:p w14:paraId="62AB1444"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096D63B4" w14:textId="77777777" w:rsidTr="003F4C4F">
        <w:trPr>
          <w:trHeight w:val="255"/>
        </w:trPr>
        <w:tc>
          <w:tcPr>
            <w:tcW w:w="9425" w:type="dxa"/>
            <w:gridSpan w:val="6"/>
            <w:tcBorders>
              <w:top w:val="nil"/>
              <w:left w:val="nil"/>
              <w:bottom w:val="nil"/>
              <w:right w:val="nil"/>
            </w:tcBorders>
            <w:shd w:val="clear" w:color="auto" w:fill="auto"/>
            <w:noWrap/>
            <w:vAlign w:val="bottom"/>
          </w:tcPr>
          <w:p w14:paraId="152361D8" w14:textId="77777777" w:rsidR="00444B13" w:rsidRPr="009C25FE" w:rsidRDefault="00444B13">
            <w:pPr>
              <w:keepNext/>
              <w:spacing w:before="0" w:after="0"/>
              <w:ind w:left="57" w:right="57"/>
              <w:outlineLvl w:val="2"/>
              <w:rPr>
                <w:rFonts w:ascii="Calibri Light" w:hAnsi="Calibri Light" w:cs="Calibri Light"/>
                <w:b/>
                <w:bCs/>
                <w:sz w:val="24"/>
              </w:rPr>
            </w:pPr>
          </w:p>
        </w:tc>
      </w:tr>
      <w:tr w:rsidR="00444B13" w:rsidRPr="009C25FE" w14:paraId="62AEC698" w14:textId="77777777" w:rsidTr="003F4C4F">
        <w:trPr>
          <w:trHeight w:val="255"/>
        </w:trPr>
        <w:tc>
          <w:tcPr>
            <w:tcW w:w="9425" w:type="dxa"/>
            <w:gridSpan w:val="6"/>
            <w:tcBorders>
              <w:left w:val="nil"/>
              <w:bottom w:val="nil"/>
              <w:right w:val="nil"/>
            </w:tcBorders>
            <w:shd w:val="clear" w:color="auto" w:fill="auto"/>
            <w:noWrap/>
            <w:vAlign w:val="bottom"/>
          </w:tcPr>
          <w:p w14:paraId="4496A7C3"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t>18. Equity</w:t>
            </w:r>
          </w:p>
        </w:tc>
      </w:tr>
      <w:tr w:rsidR="00444B13" w:rsidRPr="009C25FE" w14:paraId="6CEFA712" w14:textId="77777777" w:rsidTr="003F4C4F">
        <w:trPr>
          <w:trHeight w:val="255"/>
        </w:trPr>
        <w:tc>
          <w:tcPr>
            <w:tcW w:w="9425" w:type="dxa"/>
            <w:gridSpan w:val="6"/>
            <w:tcBorders>
              <w:top w:val="nil"/>
              <w:left w:val="nil"/>
              <w:bottom w:val="nil"/>
              <w:right w:val="nil"/>
            </w:tcBorders>
            <w:shd w:val="pct5" w:color="auto" w:fill="auto"/>
            <w:noWrap/>
            <w:vAlign w:val="bottom"/>
          </w:tcPr>
          <w:p w14:paraId="66059E7E" w14:textId="77777777" w:rsidR="00444B13" w:rsidRPr="009C25FE" w:rsidRDefault="00444B13">
            <w:pPr>
              <w:keepNext/>
              <w:spacing w:before="0"/>
              <w:ind w:left="57"/>
              <w:outlineLvl w:val="3"/>
              <w:rPr>
                <w:rFonts w:ascii="Calibri Light" w:hAnsi="Calibri Light" w:cs="Calibri Light"/>
                <w:b/>
                <w:bCs/>
                <w:i/>
                <w:iCs/>
                <w:sz w:val="20"/>
                <w:szCs w:val="20"/>
              </w:rPr>
            </w:pPr>
            <w:r w:rsidRPr="009C25FE">
              <w:rPr>
                <w:rFonts w:ascii="Calibri Light" w:hAnsi="Calibri Light" w:cs="Calibri Light"/>
                <w:b/>
                <w:bCs/>
                <w:i/>
                <w:iCs/>
                <w:sz w:val="20"/>
                <w:szCs w:val="20"/>
              </w:rPr>
              <w:t>Accounting policy</w:t>
            </w:r>
          </w:p>
          <w:p w14:paraId="009E297C"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Equity is measured as the difference between total assets and total liabilities. Equity is disaggregated and classified into the following components:</w:t>
            </w:r>
          </w:p>
          <w:p w14:paraId="4EAA2821" w14:textId="77777777" w:rsidR="00444B13" w:rsidRPr="009C25FE" w:rsidRDefault="00444B13">
            <w:pPr>
              <w:numPr>
                <w:ilvl w:val="0"/>
                <w:numId w:val="15"/>
              </w:numPr>
              <w:spacing w:before="0" w:after="0"/>
              <w:ind w:left="426" w:hanging="284"/>
              <w:rPr>
                <w:rFonts w:ascii="Calibri Light" w:hAnsi="Calibri Light" w:cs="Calibri Light"/>
                <w:sz w:val="20"/>
                <w:szCs w:val="20"/>
              </w:rPr>
            </w:pPr>
            <w:r w:rsidRPr="009C25FE">
              <w:rPr>
                <w:rFonts w:ascii="Calibri Light" w:hAnsi="Calibri Light" w:cs="Calibri Light"/>
                <w:sz w:val="20"/>
                <w:szCs w:val="20"/>
              </w:rPr>
              <w:t>accumulated funds</w:t>
            </w:r>
          </w:p>
          <w:p w14:paraId="70D248A9" w14:textId="77777777" w:rsidR="00444B13" w:rsidRPr="009C25FE" w:rsidRDefault="00444B13">
            <w:pPr>
              <w:numPr>
                <w:ilvl w:val="0"/>
                <w:numId w:val="15"/>
              </w:numPr>
              <w:spacing w:before="0" w:after="0"/>
              <w:ind w:left="426" w:hanging="284"/>
              <w:rPr>
                <w:rFonts w:ascii="Calibri Light" w:hAnsi="Calibri Light" w:cs="Calibri Light"/>
                <w:sz w:val="20"/>
                <w:szCs w:val="20"/>
              </w:rPr>
            </w:pPr>
            <w:r w:rsidRPr="009C25FE">
              <w:rPr>
                <w:rFonts w:ascii="Calibri Light" w:hAnsi="Calibri Light" w:cs="Calibri Light"/>
                <w:sz w:val="20"/>
                <w:szCs w:val="20"/>
              </w:rPr>
              <w:t>revaluation reserve</w:t>
            </w:r>
          </w:p>
          <w:p w14:paraId="4E3A7C6C" w14:textId="77777777" w:rsidR="00444B13" w:rsidRPr="009C25FE" w:rsidRDefault="00444B13">
            <w:pPr>
              <w:numPr>
                <w:ilvl w:val="0"/>
                <w:numId w:val="15"/>
              </w:numPr>
              <w:spacing w:before="0" w:after="0"/>
              <w:ind w:left="426" w:hanging="284"/>
              <w:rPr>
                <w:rFonts w:ascii="Calibri Light" w:hAnsi="Calibri Light" w:cs="Calibri Light"/>
                <w:sz w:val="20"/>
                <w:szCs w:val="20"/>
              </w:rPr>
            </w:pPr>
            <w:r w:rsidRPr="009C25FE">
              <w:rPr>
                <w:rFonts w:ascii="Calibri Light" w:hAnsi="Calibri Light" w:cs="Calibri Light"/>
                <w:sz w:val="20"/>
                <w:szCs w:val="20"/>
              </w:rPr>
              <w:t>restricted reserve.</w:t>
            </w:r>
          </w:p>
          <w:p w14:paraId="34C40CFB" w14:textId="77777777" w:rsidR="00444B13" w:rsidRPr="009C25FE" w:rsidRDefault="00444B13">
            <w:pPr>
              <w:spacing w:before="0" w:after="0"/>
              <w:rPr>
                <w:rFonts w:ascii="Calibri Light" w:hAnsi="Calibri Light" w:cs="Calibri Light"/>
                <w:sz w:val="20"/>
                <w:szCs w:val="20"/>
              </w:rPr>
            </w:pPr>
          </w:p>
          <w:p w14:paraId="6032D98A"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Revaluation reserve relates to the revaluation of works of art (note 14).</w:t>
            </w:r>
          </w:p>
          <w:p w14:paraId="19D0739A"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Restricted reserve consists of donations and bequests entrusted to Creative New Zealand to administer for a stipulated purpose (special purpose funds).</w:t>
            </w:r>
          </w:p>
        </w:tc>
      </w:tr>
      <w:tr w:rsidR="00444B13" w:rsidRPr="009C25FE" w14:paraId="512331C6" w14:textId="77777777" w:rsidTr="003F4C4F">
        <w:trPr>
          <w:trHeight w:val="255"/>
        </w:trPr>
        <w:tc>
          <w:tcPr>
            <w:tcW w:w="9425" w:type="dxa"/>
            <w:gridSpan w:val="6"/>
            <w:tcBorders>
              <w:top w:val="nil"/>
              <w:left w:val="nil"/>
              <w:bottom w:val="nil"/>
              <w:right w:val="nil"/>
            </w:tcBorders>
            <w:shd w:val="clear" w:color="auto" w:fill="auto"/>
            <w:noWrap/>
            <w:vAlign w:val="bottom"/>
          </w:tcPr>
          <w:p w14:paraId="40E94C5C" w14:textId="77777777" w:rsidR="00444B13" w:rsidRPr="009C25FE" w:rsidRDefault="00444B13">
            <w:pPr>
              <w:spacing w:before="0" w:after="0"/>
              <w:rPr>
                <w:rFonts w:ascii="Calibri Light" w:hAnsi="Calibri Light" w:cs="Calibri Light"/>
                <w:b/>
                <w:sz w:val="20"/>
                <w:szCs w:val="20"/>
              </w:rPr>
            </w:pPr>
          </w:p>
        </w:tc>
      </w:tr>
      <w:tr w:rsidR="00444B13" w:rsidRPr="009C25FE" w14:paraId="7815AEF2" w14:textId="77777777" w:rsidTr="003F4C4F">
        <w:trPr>
          <w:trHeight w:val="270"/>
        </w:trPr>
        <w:tc>
          <w:tcPr>
            <w:tcW w:w="9425" w:type="dxa"/>
            <w:gridSpan w:val="6"/>
            <w:tcBorders>
              <w:top w:val="nil"/>
              <w:left w:val="nil"/>
              <w:bottom w:val="nil"/>
              <w:right w:val="nil"/>
            </w:tcBorders>
            <w:shd w:val="clear" w:color="auto" w:fill="auto"/>
            <w:noWrap/>
            <w:vAlign w:val="bottom"/>
          </w:tcPr>
          <w:p w14:paraId="4E39564A" w14:textId="77777777" w:rsidR="00444B13" w:rsidRPr="009C25FE" w:rsidRDefault="00444B13">
            <w:pPr>
              <w:keepNext/>
              <w:spacing w:before="0"/>
              <w:ind w:left="57"/>
              <w:outlineLvl w:val="3"/>
              <w:rPr>
                <w:rFonts w:ascii="Calibri Light" w:hAnsi="Calibri Light" w:cs="Calibri Light"/>
                <w:b/>
                <w:bCs/>
                <w:i/>
                <w:iCs/>
              </w:rPr>
            </w:pPr>
            <w:r w:rsidRPr="009C25FE">
              <w:rPr>
                <w:rFonts w:ascii="Calibri Light" w:hAnsi="Calibri Light" w:cs="Calibri Light"/>
                <w:b/>
                <w:bCs/>
                <w:i/>
                <w:iCs/>
              </w:rPr>
              <w:lastRenderedPageBreak/>
              <w:t>Capital management</w:t>
            </w:r>
          </w:p>
          <w:p w14:paraId="08B03B2A"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Creative New Zealand’s capital is its equity, which comprises accumulated funds, revaluation reserves and restricted reserves. Equity is represented by net assets.</w:t>
            </w:r>
          </w:p>
          <w:p w14:paraId="6BDA6B69" w14:textId="590C39AC"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 xml:space="preserve">Creative New Zealand is independent in deciding how to best use its capital </w:t>
            </w:r>
            <w:r w:rsidR="00E72D07">
              <w:rPr>
                <w:rFonts w:ascii="Calibri Light" w:hAnsi="Calibri Light" w:cs="Calibri Light"/>
                <w:sz w:val="20"/>
                <w:szCs w:val="20"/>
              </w:rPr>
              <w:t xml:space="preserve">to </w:t>
            </w:r>
            <w:r w:rsidRPr="009C25FE">
              <w:rPr>
                <w:rFonts w:ascii="Calibri Light" w:hAnsi="Calibri Light" w:cs="Calibri Light"/>
                <w:sz w:val="20"/>
                <w:szCs w:val="20"/>
              </w:rPr>
              <w:t>achiev</w:t>
            </w:r>
            <w:r w:rsidR="00E72D07">
              <w:rPr>
                <w:rFonts w:ascii="Calibri Light" w:hAnsi="Calibri Light" w:cs="Calibri Light"/>
                <w:sz w:val="20"/>
                <w:szCs w:val="20"/>
              </w:rPr>
              <w:t>e</w:t>
            </w:r>
            <w:r w:rsidRPr="009C25FE">
              <w:rPr>
                <w:rFonts w:ascii="Calibri Light" w:hAnsi="Calibri Light" w:cs="Calibri Light"/>
                <w:sz w:val="20"/>
                <w:szCs w:val="20"/>
              </w:rPr>
              <w:t xml:space="preserve"> its goals. However, Creative New Zealand is subject to the financial management and accountability provisions of the Crown Entities Act 2004, which impose restrictions in relation to borrowings, acquisition of securities, issuing guarantees and indemnities, and the use of derivatives. Creative New Zealand has complied with the financial management requirements of the Crown Entities Act 2004 during the year.</w:t>
            </w:r>
          </w:p>
          <w:p w14:paraId="35577AFB" w14:textId="77777777" w:rsidR="00444B13" w:rsidRPr="009C25FE" w:rsidRDefault="00444B13">
            <w:pPr>
              <w:spacing w:before="0"/>
              <w:ind w:left="57"/>
              <w:rPr>
                <w:rFonts w:ascii="Calibri Light" w:hAnsi="Calibri Light" w:cs="Calibri Light"/>
                <w:sz w:val="20"/>
                <w:szCs w:val="20"/>
              </w:rPr>
            </w:pPr>
            <w:r w:rsidRPr="009C25FE">
              <w:rPr>
                <w:rFonts w:ascii="Calibri Light" w:hAnsi="Calibri Light" w:cs="Calibri Light"/>
                <w:sz w:val="20"/>
                <w:szCs w:val="20"/>
              </w:rPr>
              <w:t>Creative New Zealand manages its equity (through the minimum equity policy) as a by-product of prudently managing revenues, expenses, assets, liabilities, investments and general financial dealings to make sure its objectives and purpose are effectively achieved while remaining a going concern.</w:t>
            </w:r>
          </w:p>
        </w:tc>
      </w:tr>
      <w:tr w:rsidR="00444B13" w:rsidRPr="009C25FE" w14:paraId="3B178E6A" w14:textId="77777777" w:rsidTr="003F4C4F">
        <w:trPr>
          <w:trHeight w:val="255"/>
        </w:trPr>
        <w:tc>
          <w:tcPr>
            <w:tcW w:w="4750" w:type="dxa"/>
            <w:gridSpan w:val="2"/>
            <w:tcBorders>
              <w:top w:val="nil"/>
              <w:left w:val="nil"/>
              <w:bottom w:val="nil"/>
              <w:right w:val="nil"/>
            </w:tcBorders>
            <w:shd w:val="clear" w:color="auto" w:fill="auto"/>
            <w:noWrap/>
            <w:vAlign w:val="bottom"/>
          </w:tcPr>
          <w:p w14:paraId="72E569DB" w14:textId="77777777" w:rsidR="00444B13" w:rsidRPr="009C25FE" w:rsidRDefault="00444B13">
            <w:pPr>
              <w:keepNext/>
              <w:spacing w:before="0"/>
              <w:ind w:left="57"/>
              <w:outlineLvl w:val="3"/>
              <w:rPr>
                <w:rFonts w:ascii="Calibri Light" w:hAnsi="Calibri Light" w:cs="Calibri Light"/>
                <w:b/>
                <w:bCs/>
                <w:i/>
                <w:iCs/>
              </w:rPr>
            </w:pPr>
            <w:r w:rsidRPr="009C25FE">
              <w:rPr>
                <w:rFonts w:ascii="Calibri Light" w:hAnsi="Calibri Light" w:cs="Calibri Light"/>
                <w:b/>
                <w:bCs/>
                <w:i/>
                <w:iCs/>
              </w:rPr>
              <w:t>Breakdown of equity</w:t>
            </w:r>
          </w:p>
        </w:tc>
        <w:tc>
          <w:tcPr>
            <w:tcW w:w="1574" w:type="dxa"/>
            <w:gridSpan w:val="2"/>
            <w:tcBorders>
              <w:top w:val="nil"/>
              <w:left w:val="nil"/>
              <w:bottom w:val="nil"/>
              <w:right w:val="nil"/>
            </w:tcBorders>
            <w:shd w:val="clear" w:color="auto" w:fill="auto"/>
            <w:noWrap/>
            <w:vAlign w:val="bottom"/>
          </w:tcPr>
          <w:p w14:paraId="661ADEC8" w14:textId="77777777" w:rsidR="00444B13" w:rsidRPr="009C25FE" w:rsidRDefault="00444B13">
            <w:pPr>
              <w:spacing w:before="0" w:after="0"/>
              <w:ind w:left="57"/>
              <w:rPr>
                <w:rFonts w:ascii="Calibri Light" w:hAnsi="Calibri Light" w:cs="Calibri Light"/>
                <w:sz w:val="20"/>
                <w:szCs w:val="20"/>
              </w:rPr>
            </w:pPr>
          </w:p>
        </w:tc>
        <w:tc>
          <w:tcPr>
            <w:tcW w:w="1546" w:type="dxa"/>
            <w:tcBorders>
              <w:top w:val="nil"/>
              <w:left w:val="nil"/>
              <w:bottom w:val="nil"/>
              <w:right w:val="nil"/>
            </w:tcBorders>
            <w:shd w:val="clear" w:color="auto" w:fill="auto"/>
            <w:noWrap/>
            <w:vAlign w:val="bottom"/>
          </w:tcPr>
          <w:p w14:paraId="2FE191F9" w14:textId="77777777" w:rsidR="00444B13" w:rsidRPr="009C25FE" w:rsidRDefault="00444B13">
            <w:pPr>
              <w:spacing w:before="0" w:after="0"/>
              <w:ind w:left="57"/>
              <w:jc w:val="right"/>
              <w:rPr>
                <w:rFonts w:ascii="Calibri Light" w:hAnsi="Calibri Light" w:cs="Calibri Light"/>
                <w:b/>
                <w:bCs/>
                <w:sz w:val="20"/>
                <w:szCs w:val="20"/>
              </w:rPr>
            </w:pPr>
          </w:p>
        </w:tc>
        <w:tc>
          <w:tcPr>
            <w:tcW w:w="1555" w:type="dxa"/>
            <w:tcBorders>
              <w:top w:val="nil"/>
              <w:left w:val="nil"/>
              <w:bottom w:val="nil"/>
              <w:right w:val="nil"/>
            </w:tcBorders>
            <w:shd w:val="clear" w:color="auto" w:fill="auto"/>
            <w:noWrap/>
            <w:vAlign w:val="bottom"/>
          </w:tcPr>
          <w:p w14:paraId="7BA9C5D6" w14:textId="77777777" w:rsidR="00444B13" w:rsidRPr="009C25FE" w:rsidRDefault="00444B13">
            <w:pPr>
              <w:spacing w:before="0" w:after="0"/>
              <w:ind w:left="57"/>
              <w:jc w:val="right"/>
              <w:rPr>
                <w:rFonts w:ascii="Calibri Light" w:hAnsi="Calibri Light" w:cs="Calibri Light"/>
                <w:b/>
                <w:bCs/>
                <w:sz w:val="20"/>
                <w:szCs w:val="20"/>
              </w:rPr>
            </w:pPr>
          </w:p>
        </w:tc>
      </w:tr>
      <w:tr w:rsidR="00444B13" w:rsidRPr="009C25FE" w14:paraId="2993A1EC" w14:textId="77777777" w:rsidTr="003F4C4F">
        <w:trPr>
          <w:trHeight w:val="255"/>
        </w:trPr>
        <w:tc>
          <w:tcPr>
            <w:tcW w:w="4750" w:type="dxa"/>
            <w:gridSpan w:val="2"/>
            <w:tcBorders>
              <w:top w:val="nil"/>
              <w:left w:val="nil"/>
              <w:bottom w:val="nil"/>
              <w:right w:val="nil"/>
            </w:tcBorders>
            <w:shd w:val="clear" w:color="auto" w:fill="auto"/>
            <w:noWrap/>
            <w:vAlign w:val="bottom"/>
          </w:tcPr>
          <w:p w14:paraId="11BF5319" w14:textId="77777777" w:rsidR="00444B13" w:rsidRPr="009C25FE" w:rsidRDefault="00444B13">
            <w:pPr>
              <w:spacing w:before="0" w:after="0"/>
              <w:ind w:left="57"/>
              <w:rPr>
                <w:rFonts w:ascii="Calibri Light" w:hAnsi="Calibri Light" w:cs="Calibri Light"/>
                <w:sz w:val="20"/>
                <w:szCs w:val="20"/>
              </w:rPr>
            </w:pPr>
          </w:p>
        </w:tc>
        <w:tc>
          <w:tcPr>
            <w:tcW w:w="1574" w:type="dxa"/>
            <w:gridSpan w:val="2"/>
            <w:tcBorders>
              <w:top w:val="nil"/>
              <w:left w:val="nil"/>
              <w:bottom w:val="nil"/>
              <w:right w:val="nil"/>
            </w:tcBorders>
            <w:shd w:val="clear" w:color="auto" w:fill="auto"/>
            <w:noWrap/>
            <w:vAlign w:val="bottom"/>
          </w:tcPr>
          <w:p w14:paraId="73E3B0B5" w14:textId="77777777" w:rsidR="00444B13" w:rsidRPr="009C25FE" w:rsidRDefault="00444B13">
            <w:pPr>
              <w:spacing w:before="0" w:after="0"/>
              <w:ind w:left="57"/>
              <w:rPr>
                <w:rFonts w:ascii="Calibri Light" w:hAnsi="Calibri Light" w:cs="Calibri Light"/>
                <w:sz w:val="20"/>
                <w:szCs w:val="20"/>
              </w:rPr>
            </w:pPr>
          </w:p>
        </w:tc>
        <w:tc>
          <w:tcPr>
            <w:tcW w:w="1546" w:type="dxa"/>
            <w:tcBorders>
              <w:top w:val="nil"/>
              <w:left w:val="nil"/>
              <w:bottom w:val="nil"/>
              <w:right w:val="nil"/>
            </w:tcBorders>
            <w:shd w:val="clear" w:color="auto" w:fill="auto"/>
            <w:noWrap/>
            <w:vAlign w:val="bottom"/>
          </w:tcPr>
          <w:p w14:paraId="00FF0CAA"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555" w:type="dxa"/>
            <w:tcBorders>
              <w:top w:val="nil"/>
              <w:left w:val="nil"/>
              <w:bottom w:val="nil"/>
              <w:right w:val="nil"/>
            </w:tcBorders>
            <w:shd w:val="clear" w:color="auto" w:fill="auto"/>
            <w:noWrap/>
            <w:vAlign w:val="bottom"/>
          </w:tcPr>
          <w:p w14:paraId="53958171"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66CCD67F" w14:textId="77777777" w:rsidTr="003F4C4F">
        <w:trPr>
          <w:trHeight w:val="255"/>
        </w:trPr>
        <w:tc>
          <w:tcPr>
            <w:tcW w:w="4750" w:type="dxa"/>
            <w:gridSpan w:val="2"/>
            <w:tcBorders>
              <w:top w:val="nil"/>
              <w:left w:val="nil"/>
              <w:bottom w:val="nil"/>
              <w:right w:val="nil"/>
            </w:tcBorders>
            <w:shd w:val="clear" w:color="auto" w:fill="auto"/>
            <w:noWrap/>
            <w:vAlign w:val="bottom"/>
          </w:tcPr>
          <w:p w14:paraId="1FB79FD2" w14:textId="77777777" w:rsidR="00444B13" w:rsidRPr="009C25FE" w:rsidRDefault="00444B13">
            <w:pPr>
              <w:spacing w:before="0" w:after="0"/>
              <w:ind w:left="57"/>
              <w:rPr>
                <w:rFonts w:ascii="Calibri Light" w:hAnsi="Calibri Light" w:cs="Calibri Light"/>
                <w:sz w:val="20"/>
                <w:szCs w:val="20"/>
              </w:rPr>
            </w:pPr>
          </w:p>
        </w:tc>
        <w:tc>
          <w:tcPr>
            <w:tcW w:w="1574" w:type="dxa"/>
            <w:gridSpan w:val="2"/>
            <w:tcBorders>
              <w:top w:val="nil"/>
              <w:left w:val="nil"/>
              <w:bottom w:val="nil"/>
              <w:right w:val="nil"/>
            </w:tcBorders>
            <w:shd w:val="clear" w:color="auto" w:fill="auto"/>
            <w:noWrap/>
            <w:vAlign w:val="bottom"/>
          </w:tcPr>
          <w:p w14:paraId="627B00E5" w14:textId="77777777" w:rsidR="00444B13" w:rsidRPr="009C25FE" w:rsidRDefault="00444B13">
            <w:pPr>
              <w:spacing w:before="0" w:after="0"/>
              <w:ind w:left="57"/>
              <w:rPr>
                <w:rFonts w:ascii="Calibri Light" w:hAnsi="Calibri Light" w:cs="Calibri Light"/>
                <w:sz w:val="20"/>
                <w:szCs w:val="20"/>
                <w:highlight w:val="yellow"/>
              </w:rPr>
            </w:pPr>
          </w:p>
        </w:tc>
        <w:tc>
          <w:tcPr>
            <w:tcW w:w="1546" w:type="dxa"/>
            <w:tcBorders>
              <w:top w:val="nil"/>
              <w:left w:val="nil"/>
              <w:bottom w:val="nil"/>
              <w:right w:val="nil"/>
            </w:tcBorders>
            <w:shd w:val="clear" w:color="auto" w:fill="auto"/>
            <w:noWrap/>
            <w:vAlign w:val="bottom"/>
          </w:tcPr>
          <w:p w14:paraId="23DE4795"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555" w:type="dxa"/>
            <w:tcBorders>
              <w:top w:val="nil"/>
              <w:left w:val="nil"/>
              <w:bottom w:val="nil"/>
              <w:right w:val="nil"/>
            </w:tcBorders>
            <w:shd w:val="clear" w:color="auto" w:fill="auto"/>
            <w:noWrap/>
            <w:vAlign w:val="bottom"/>
          </w:tcPr>
          <w:p w14:paraId="216CD24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5CC588C3" w14:textId="77777777" w:rsidTr="003F4C4F">
        <w:trPr>
          <w:trHeight w:val="255"/>
        </w:trPr>
        <w:tc>
          <w:tcPr>
            <w:tcW w:w="4750" w:type="dxa"/>
            <w:gridSpan w:val="2"/>
            <w:tcBorders>
              <w:top w:val="nil"/>
              <w:left w:val="nil"/>
              <w:bottom w:val="nil"/>
              <w:right w:val="nil"/>
            </w:tcBorders>
            <w:shd w:val="clear" w:color="auto" w:fill="auto"/>
            <w:noWrap/>
            <w:vAlign w:val="bottom"/>
          </w:tcPr>
          <w:p w14:paraId="5B4DB002" w14:textId="77777777" w:rsidR="00444B13" w:rsidRPr="009C25FE" w:rsidRDefault="00444B13">
            <w:pPr>
              <w:spacing w:before="0" w:after="0"/>
              <w:ind w:left="57"/>
              <w:rPr>
                <w:rFonts w:ascii="Calibri Light" w:hAnsi="Calibri Light" w:cs="Calibri Light"/>
                <w:b/>
                <w:sz w:val="20"/>
                <w:szCs w:val="20"/>
              </w:rPr>
            </w:pPr>
            <w:r w:rsidRPr="009C25FE">
              <w:rPr>
                <w:rFonts w:ascii="Calibri Light" w:hAnsi="Calibri Light" w:cs="Calibri Light"/>
                <w:b/>
                <w:sz w:val="20"/>
                <w:szCs w:val="20"/>
              </w:rPr>
              <w:t>Accumulated funds</w:t>
            </w:r>
          </w:p>
        </w:tc>
        <w:tc>
          <w:tcPr>
            <w:tcW w:w="1574" w:type="dxa"/>
            <w:gridSpan w:val="2"/>
            <w:tcBorders>
              <w:top w:val="nil"/>
              <w:left w:val="nil"/>
              <w:bottom w:val="nil"/>
              <w:right w:val="nil"/>
            </w:tcBorders>
            <w:shd w:val="clear" w:color="auto" w:fill="auto"/>
            <w:noWrap/>
            <w:vAlign w:val="bottom"/>
          </w:tcPr>
          <w:p w14:paraId="4E662FD1" w14:textId="77777777" w:rsidR="00444B13" w:rsidRPr="009C25FE" w:rsidRDefault="00444B13">
            <w:pPr>
              <w:spacing w:before="0" w:after="0"/>
              <w:ind w:left="57"/>
              <w:rPr>
                <w:rFonts w:ascii="Calibri Light" w:hAnsi="Calibri Light" w:cs="Calibri Light"/>
                <w:sz w:val="20"/>
                <w:szCs w:val="20"/>
                <w:highlight w:val="yellow"/>
              </w:rPr>
            </w:pPr>
          </w:p>
        </w:tc>
        <w:tc>
          <w:tcPr>
            <w:tcW w:w="1546" w:type="dxa"/>
            <w:tcBorders>
              <w:top w:val="nil"/>
              <w:left w:val="nil"/>
              <w:bottom w:val="nil"/>
              <w:right w:val="nil"/>
            </w:tcBorders>
            <w:shd w:val="clear" w:color="auto" w:fill="auto"/>
            <w:noWrap/>
            <w:vAlign w:val="bottom"/>
          </w:tcPr>
          <w:p w14:paraId="41453EC4" w14:textId="77777777" w:rsidR="00444B13" w:rsidRPr="009C25FE" w:rsidRDefault="00444B13">
            <w:pPr>
              <w:spacing w:before="0" w:after="0"/>
              <w:ind w:left="57" w:right="57"/>
              <w:jc w:val="right"/>
              <w:rPr>
                <w:rFonts w:ascii="Calibri Light" w:hAnsi="Calibri Light" w:cs="Calibri Light"/>
                <w:bCs/>
                <w:sz w:val="20"/>
                <w:szCs w:val="20"/>
              </w:rPr>
            </w:pPr>
          </w:p>
        </w:tc>
        <w:tc>
          <w:tcPr>
            <w:tcW w:w="1555" w:type="dxa"/>
            <w:tcBorders>
              <w:top w:val="nil"/>
              <w:left w:val="nil"/>
              <w:bottom w:val="nil"/>
              <w:right w:val="nil"/>
            </w:tcBorders>
            <w:shd w:val="clear" w:color="auto" w:fill="auto"/>
            <w:noWrap/>
            <w:vAlign w:val="bottom"/>
          </w:tcPr>
          <w:p w14:paraId="1885B6E1" w14:textId="77777777" w:rsidR="00444B13" w:rsidRPr="009C25FE" w:rsidRDefault="00444B13">
            <w:pPr>
              <w:spacing w:before="0" w:after="0"/>
              <w:ind w:left="57" w:right="57"/>
              <w:jc w:val="right"/>
              <w:rPr>
                <w:rFonts w:ascii="Calibri Light" w:hAnsi="Calibri Light" w:cs="Calibri Light"/>
                <w:bCs/>
                <w:sz w:val="20"/>
                <w:szCs w:val="20"/>
              </w:rPr>
            </w:pPr>
          </w:p>
        </w:tc>
      </w:tr>
      <w:tr w:rsidR="003F4C4F" w:rsidRPr="009C25FE" w14:paraId="58FCCF7C" w14:textId="77777777" w:rsidTr="003F4C4F">
        <w:trPr>
          <w:trHeight w:val="255"/>
        </w:trPr>
        <w:tc>
          <w:tcPr>
            <w:tcW w:w="4750" w:type="dxa"/>
            <w:gridSpan w:val="2"/>
            <w:tcBorders>
              <w:top w:val="nil"/>
              <w:left w:val="nil"/>
              <w:bottom w:val="nil"/>
              <w:right w:val="nil"/>
            </w:tcBorders>
            <w:shd w:val="clear" w:color="auto" w:fill="auto"/>
            <w:noWrap/>
            <w:vAlign w:val="bottom"/>
          </w:tcPr>
          <w:p w14:paraId="211C956E" w14:textId="77777777" w:rsidR="003F4C4F" w:rsidRPr="009C25FE" w:rsidRDefault="003F4C4F" w:rsidP="003F4C4F">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w:t>
            </w:r>
          </w:p>
        </w:tc>
        <w:tc>
          <w:tcPr>
            <w:tcW w:w="1574" w:type="dxa"/>
            <w:gridSpan w:val="2"/>
            <w:tcBorders>
              <w:top w:val="nil"/>
              <w:left w:val="nil"/>
              <w:bottom w:val="nil"/>
              <w:right w:val="nil"/>
            </w:tcBorders>
            <w:shd w:val="clear" w:color="auto" w:fill="auto"/>
            <w:noWrap/>
            <w:vAlign w:val="bottom"/>
          </w:tcPr>
          <w:p w14:paraId="609D68B6"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bottom w:val="nil"/>
              <w:right w:val="nil"/>
            </w:tcBorders>
            <w:shd w:val="clear" w:color="auto" w:fill="auto"/>
            <w:noWrap/>
          </w:tcPr>
          <w:p w14:paraId="11C70076" w14:textId="6E65D2CA"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19,127</w:t>
            </w:r>
          </w:p>
        </w:tc>
        <w:tc>
          <w:tcPr>
            <w:tcW w:w="1555" w:type="dxa"/>
            <w:tcBorders>
              <w:top w:val="nil"/>
              <w:left w:val="nil"/>
              <w:bottom w:val="nil"/>
              <w:right w:val="nil"/>
            </w:tcBorders>
            <w:shd w:val="clear" w:color="auto" w:fill="auto"/>
            <w:noWrap/>
          </w:tcPr>
          <w:p w14:paraId="1A696964" w14:textId="77777777"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19,696</w:t>
            </w:r>
          </w:p>
        </w:tc>
      </w:tr>
      <w:tr w:rsidR="003F4C4F" w:rsidRPr="009C25FE" w14:paraId="25E88524" w14:textId="77777777" w:rsidTr="003F4C4F">
        <w:trPr>
          <w:trHeight w:val="255"/>
        </w:trPr>
        <w:tc>
          <w:tcPr>
            <w:tcW w:w="4750" w:type="dxa"/>
            <w:gridSpan w:val="2"/>
            <w:tcBorders>
              <w:top w:val="nil"/>
              <w:left w:val="nil"/>
              <w:bottom w:val="nil"/>
              <w:right w:val="nil"/>
            </w:tcBorders>
            <w:shd w:val="clear" w:color="auto" w:fill="auto"/>
            <w:noWrap/>
            <w:vAlign w:val="bottom"/>
          </w:tcPr>
          <w:p w14:paraId="75B09DB0" w14:textId="77777777" w:rsidR="003F4C4F" w:rsidRPr="009C25FE" w:rsidRDefault="003F4C4F" w:rsidP="003F4C4F">
            <w:pPr>
              <w:spacing w:before="0" w:after="0"/>
              <w:ind w:left="57"/>
              <w:rPr>
                <w:rFonts w:ascii="Calibri Light" w:hAnsi="Calibri Light" w:cs="Calibri Light"/>
                <w:sz w:val="20"/>
                <w:szCs w:val="20"/>
              </w:rPr>
            </w:pPr>
            <w:r w:rsidRPr="009C25FE">
              <w:rPr>
                <w:rFonts w:ascii="Calibri Light" w:hAnsi="Calibri Light" w:cs="Calibri Light"/>
                <w:sz w:val="20"/>
                <w:szCs w:val="20"/>
              </w:rPr>
              <w:t>Net operating surplus/(deficit) for the year</w:t>
            </w:r>
          </w:p>
        </w:tc>
        <w:tc>
          <w:tcPr>
            <w:tcW w:w="1574" w:type="dxa"/>
            <w:gridSpan w:val="2"/>
            <w:tcBorders>
              <w:top w:val="nil"/>
              <w:left w:val="nil"/>
              <w:bottom w:val="nil"/>
              <w:right w:val="nil"/>
            </w:tcBorders>
            <w:shd w:val="clear" w:color="auto" w:fill="auto"/>
            <w:noWrap/>
            <w:vAlign w:val="bottom"/>
          </w:tcPr>
          <w:p w14:paraId="139E5A62"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bottom w:val="nil"/>
              <w:right w:val="nil"/>
            </w:tcBorders>
            <w:shd w:val="clear" w:color="auto" w:fill="auto"/>
            <w:noWrap/>
            <w:vAlign w:val="bottom"/>
          </w:tcPr>
          <w:p w14:paraId="3CFE1561" w14:textId="6DDEA19E"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(5,877)</w:t>
            </w:r>
          </w:p>
        </w:tc>
        <w:tc>
          <w:tcPr>
            <w:tcW w:w="1555" w:type="dxa"/>
            <w:tcBorders>
              <w:top w:val="nil"/>
              <w:left w:val="nil"/>
              <w:bottom w:val="nil"/>
              <w:right w:val="nil"/>
            </w:tcBorders>
            <w:shd w:val="clear" w:color="auto" w:fill="auto"/>
            <w:noWrap/>
            <w:vAlign w:val="bottom"/>
          </w:tcPr>
          <w:p w14:paraId="7A86F16B" w14:textId="77777777"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(562)</w:t>
            </w:r>
          </w:p>
        </w:tc>
      </w:tr>
      <w:tr w:rsidR="003F4C4F" w:rsidRPr="009C25FE" w14:paraId="34289F1C" w14:textId="77777777" w:rsidTr="003F4C4F">
        <w:trPr>
          <w:trHeight w:val="255"/>
        </w:trPr>
        <w:tc>
          <w:tcPr>
            <w:tcW w:w="4750" w:type="dxa"/>
            <w:gridSpan w:val="2"/>
            <w:tcBorders>
              <w:top w:val="nil"/>
              <w:left w:val="nil"/>
              <w:bottom w:val="nil"/>
              <w:right w:val="nil"/>
            </w:tcBorders>
            <w:shd w:val="clear" w:color="auto" w:fill="auto"/>
            <w:noWrap/>
            <w:vAlign w:val="bottom"/>
          </w:tcPr>
          <w:p w14:paraId="644885E0" w14:textId="77777777" w:rsidR="003F4C4F" w:rsidRPr="009C25FE" w:rsidRDefault="003F4C4F" w:rsidP="003F4C4F">
            <w:pPr>
              <w:spacing w:before="0" w:after="0"/>
              <w:ind w:left="57"/>
              <w:rPr>
                <w:rFonts w:ascii="Calibri Light" w:hAnsi="Calibri Light" w:cs="Calibri Light"/>
                <w:sz w:val="20"/>
                <w:szCs w:val="20"/>
              </w:rPr>
            </w:pPr>
            <w:r w:rsidRPr="009C25FE">
              <w:rPr>
                <w:rFonts w:ascii="Calibri Light" w:hAnsi="Calibri Light" w:cs="Calibri Light"/>
                <w:sz w:val="20"/>
                <w:szCs w:val="20"/>
              </w:rPr>
              <w:t>Transfer of special purpose funds from restricted reserves</w:t>
            </w:r>
          </w:p>
        </w:tc>
        <w:tc>
          <w:tcPr>
            <w:tcW w:w="1574" w:type="dxa"/>
            <w:gridSpan w:val="2"/>
            <w:tcBorders>
              <w:top w:val="nil"/>
              <w:left w:val="nil"/>
              <w:bottom w:val="nil"/>
              <w:right w:val="nil"/>
            </w:tcBorders>
            <w:shd w:val="clear" w:color="auto" w:fill="auto"/>
            <w:noWrap/>
            <w:vAlign w:val="bottom"/>
          </w:tcPr>
          <w:p w14:paraId="4D44CD5F"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right w:val="nil"/>
            </w:tcBorders>
            <w:shd w:val="clear" w:color="auto" w:fill="auto"/>
            <w:noWrap/>
            <w:vAlign w:val="bottom"/>
          </w:tcPr>
          <w:p w14:paraId="63879E09" w14:textId="28F945D4"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(5)</w:t>
            </w:r>
          </w:p>
        </w:tc>
        <w:tc>
          <w:tcPr>
            <w:tcW w:w="1555" w:type="dxa"/>
            <w:tcBorders>
              <w:top w:val="nil"/>
              <w:left w:val="nil"/>
              <w:right w:val="nil"/>
            </w:tcBorders>
            <w:shd w:val="clear" w:color="auto" w:fill="auto"/>
            <w:noWrap/>
            <w:vAlign w:val="bottom"/>
          </w:tcPr>
          <w:p w14:paraId="64C6A804" w14:textId="77777777"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(7)</w:t>
            </w:r>
          </w:p>
        </w:tc>
      </w:tr>
      <w:tr w:rsidR="003F4C4F" w:rsidRPr="009C25FE" w14:paraId="684C1AB7" w14:textId="77777777" w:rsidTr="003F4C4F">
        <w:trPr>
          <w:trHeight w:val="255"/>
        </w:trPr>
        <w:tc>
          <w:tcPr>
            <w:tcW w:w="4750" w:type="dxa"/>
            <w:gridSpan w:val="2"/>
            <w:tcBorders>
              <w:top w:val="nil"/>
              <w:left w:val="nil"/>
              <w:bottom w:val="nil"/>
              <w:right w:val="nil"/>
            </w:tcBorders>
            <w:shd w:val="clear" w:color="auto" w:fill="auto"/>
            <w:noWrap/>
            <w:vAlign w:val="bottom"/>
          </w:tcPr>
          <w:p w14:paraId="156CC01A" w14:textId="77777777" w:rsidR="003F4C4F" w:rsidRPr="009C25FE" w:rsidRDefault="003F4C4F" w:rsidP="003F4C4F">
            <w:pPr>
              <w:spacing w:before="0" w:after="0"/>
              <w:ind w:left="57"/>
              <w:rPr>
                <w:rFonts w:ascii="Calibri Light" w:hAnsi="Calibri Light" w:cs="Calibri Light"/>
                <w:b/>
                <w:sz w:val="20"/>
                <w:szCs w:val="20"/>
              </w:rPr>
            </w:pPr>
            <w:r w:rsidRPr="009C25FE">
              <w:rPr>
                <w:rFonts w:ascii="Calibri Light" w:hAnsi="Calibri Light" w:cs="Calibri Light"/>
                <w:b/>
                <w:sz w:val="20"/>
                <w:szCs w:val="20"/>
              </w:rPr>
              <w:t xml:space="preserve">Balance </w:t>
            </w:r>
            <w:proofErr w:type="gramStart"/>
            <w:r w:rsidRPr="009C25FE">
              <w:rPr>
                <w:rFonts w:ascii="Calibri Light" w:hAnsi="Calibri Light" w:cs="Calibri Light"/>
                <w:b/>
                <w:sz w:val="20"/>
                <w:szCs w:val="20"/>
              </w:rPr>
              <w:t>at</w:t>
            </w:r>
            <w:proofErr w:type="gramEnd"/>
            <w:r w:rsidRPr="009C25FE">
              <w:rPr>
                <w:rFonts w:ascii="Calibri Light" w:hAnsi="Calibri Light" w:cs="Calibri Light"/>
                <w:b/>
                <w:sz w:val="20"/>
                <w:szCs w:val="20"/>
              </w:rPr>
              <w:t xml:space="preserve"> 30 June</w:t>
            </w:r>
          </w:p>
        </w:tc>
        <w:tc>
          <w:tcPr>
            <w:tcW w:w="1574" w:type="dxa"/>
            <w:gridSpan w:val="2"/>
            <w:tcBorders>
              <w:top w:val="nil"/>
              <w:left w:val="nil"/>
              <w:bottom w:val="nil"/>
              <w:right w:val="nil"/>
            </w:tcBorders>
            <w:shd w:val="clear" w:color="auto" w:fill="auto"/>
            <w:noWrap/>
            <w:vAlign w:val="bottom"/>
          </w:tcPr>
          <w:p w14:paraId="08127180" w14:textId="77777777" w:rsidR="003F4C4F" w:rsidRPr="009C25FE" w:rsidRDefault="003F4C4F" w:rsidP="003F4C4F">
            <w:pPr>
              <w:spacing w:before="0" w:after="0"/>
              <w:ind w:left="57"/>
              <w:rPr>
                <w:rFonts w:ascii="Calibri Light" w:hAnsi="Calibri Light" w:cs="Calibri Light"/>
                <w:b/>
                <w:sz w:val="20"/>
                <w:szCs w:val="20"/>
                <w:highlight w:val="yellow"/>
              </w:rPr>
            </w:pPr>
          </w:p>
        </w:tc>
        <w:tc>
          <w:tcPr>
            <w:tcW w:w="1546" w:type="dxa"/>
            <w:tcBorders>
              <w:top w:val="single" w:sz="4" w:space="0" w:color="auto"/>
              <w:left w:val="nil"/>
              <w:bottom w:val="nil"/>
              <w:right w:val="nil"/>
            </w:tcBorders>
            <w:shd w:val="clear" w:color="auto" w:fill="auto"/>
            <w:noWrap/>
            <w:vAlign w:val="bottom"/>
          </w:tcPr>
          <w:p w14:paraId="4698FCFD" w14:textId="4700E76E" w:rsidR="003F4C4F" w:rsidRPr="009C25FE" w:rsidRDefault="003F4C4F" w:rsidP="003F4C4F">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13,245</w:t>
            </w:r>
          </w:p>
        </w:tc>
        <w:tc>
          <w:tcPr>
            <w:tcW w:w="1555" w:type="dxa"/>
            <w:tcBorders>
              <w:top w:val="single" w:sz="4" w:space="0" w:color="auto"/>
              <w:left w:val="nil"/>
              <w:bottom w:val="nil"/>
              <w:right w:val="nil"/>
            </w:tcBorders>
            <w:shd w:val="clear" w:color="auto" w:fill="auto"/>
            <w:noWrap/>
            <w:vAlign w:val="bottom"/>
          </w:tcPr>
          <w:p w14:paraId="762E464E" w14:textId="77777777" w:rsidR="003F4C4F" w:rsidRPr="009C25FE" w:rsidRDefault="003F4C4F" w:rsidP="003F4C4F">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19,127</w:t>
            </w:r>
          </w:p>
        </w:tc>
      </w:tr>
      <w:tr w:rsidR="003F4C4F" w:rsidRPr="009C25FE" w14:paraId="31B11E68" w14:textId="77777777" w:rsidTr="003F4C4F">
        <w:trPr>
          <w:trHeight w:val="255"/>
        </w:trPr>
        <w:tc>
          <w:tcPr>
            <w:tcW w:w="4750" w:type="dxa"/>
            <w:gridSpan w:val="2"/>
            <w:tcBorders>
              <w:top w:val="nil"/>
              <w:left w:val="nil"/>
              <w:bottom w:val="nil"/>
              <w:right w:val="nil"/>
            </w:tcBorders>
            <w:shd w:val="clear" w:color="auto" w:fill="auto"/>
            <w:noWrap/>
            <w:vAlign w:val="bottom"/>
          </w:tcPr>
          <w:p w14:paraId="4AA9CC66" w14:textId="77777777" w:rsidR="003F4C4F" w:rsidRPr="009C25FE" w:rsidRDefault="003F4C4F" w:rsidP="003F4C4F">
            <w:pPr>
              <w:spacing w:before="0" w:after="0"/>
              <w:ind w:left="57"/>
              <w:rPr>
                <w:rFonts w:ascii="Calibri Light" w:hAnsi="Calibri Light" w:cs="Calibri Light"/>
                <w:sz w:val="20"/>
                <w:szCs w:val="20"/>
              </w:rPr>
            </w:pPr>
          </w:p>
        </w:tc>
        <w:tc>
          <w:tcPr>
            <w:tcW w:w="1574" w:type="dxa"/>
            <w:gridSpan w:val="2"/>
            <w:tcBorders>
              <w:top w:val="nil"/>
              <w:left w:val="nil"/>
              <w:bottom w:val="nil"/>
              <w:right w:val="nil"/>
            </w:tcBorders>
            <w:shd w:val="clear" w:color="auto" w:fill="auto"/>
            <w:noWrap/>
            <w:vAlign w:val="bottom"/>
          </w:tcPr>
          <w:p w14:paraId="6F1350CD"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bottom w:val="nil"/>
              <w:right w:val="nil"/>
            </w:tcBorders>
            <w:shd w:val="clear" w:color="auto" w:fill="auto"/>
            <w:noWrap/>
            <w:vAlign w:val="bottom"/>
          </w:tcPr>
          <w:p w14:paraId="530FA9F4" w14:textId="77777777" w:rsidR="003F4C4F" w:rsidRPr="009C25FE" w:rsidRDefault="003F4C4F" w:rsidP="003F4C4F">
            <w:pPr>
              <w:spacing w:before="0" w:after="0"/>
              <w:ind w:left="57" w:right="57"/>
              <w:jc w:val="right"/>
              <w:rPr>
                <w:rFonts w:ascii="Calibri Light" w:hAnsi="Calibri Light" w:cs="Calibri Light"/>
                <w:bCs/>
                <w:sz w:val="20"/>
                <w:szCs w:val="20"/>
              </w:rPr>
            </w:pPr>
          </w:p>
        </w:tc>
        <w:tc>
          <w:tcPr>
            <w:tcW w:w="1555" w:type="dxa"/>
            <w:tcBorders>
              <w:top w:val="nil"/>
              <w:left w:val="nil"/>
              <w:bottom w:val="nil"/>
              <w:right w:val="nil"/>
            </w:tcBorders>
            <w:shd w:val="clear" w:color="auto" w:fill="auto"/>
            <w:noWrap/>
            <w:vAlign w:val="bottom"/>
          </w:tcPr>
          <w:p w14:paraId="1AF7DB9F" w14:textId="77777777" w:rsidR="003F4C4F" w:rsidRPr="009C25FE" w:rsidRDefault="003F4C4F" w:rsidP="003F4C4F">
            <w:pPr>
              <w:spacing w:before="0" w:after="0"/>
              <w:ind w:left="57" w:right="57"/>
              <w:jc w:val="right"/>
              <w:rPr>
                <w:rFonts w:ascii="Calibri Light" w:hAnsi="Calibri Light" w:cs="Calibri Light"/>
                <w:bCs/>
                <w:sz w:val="20"/>
                <w:szCs w:val="20"/>
              </w:rPr>
            </w:pPr>
          </w:p>
        </w:tc>
      </w:tr>
      <w:tr w:rsidR="003F4C4F" w:rsidRPr="009C25FE" w14:paraId="352FA810" w14:textId="77777777" w:rsidTr="003F4C4F">
        <w:trPr>
          <w:trHeight w:val="255"/>
        </w:trPr>
        <w:tc>
          <w:tcPr>
            <w:tcW w:w="4750" w:type="dxa"/>
            <w:gridSpan w:val="2"/>
            <w:tcBorders>
              <w:top w:val="nil"/>
              <w:left w:val="nil"/>
              <w:bottom w:val="nil"/>
              <w:right w:val="nil"/>
            </w:tcBorders>
            <w:shd w:val="clear" w:color="auto" w:fill="auto"/>
            <w:noWrap/>
            <w:vAlign w:val="bottom"/>
          </w:tcPr>
          <w:p w14:paraId="72E845BC" w14:textId="77777777" w:rsidR="003F4C4F" w:rsidRPr="009C25FE" w:rsidRDefault="003F4C4F" w:rsidP="003F4C4F">
            <w:pPr>
              <w:spacing w:before="0" w:after="0"/>
              <w:ind w:left="57"/>
              <w:rPr>
                <w:rFonts w:ascii="Calibri Light" w:hAnsi="Calibri Light" w:cs="Calibri Light"/>
                <w:b/>
                <w:sz w:val="20"/>
                <w:szCs w:val="20"/>
              </w:rPr>
            </w:pPr>
            <w:r w:rsidRPr="009C25FE">
              <w:rPr>
                <w:rFonts w:ascii="Calibri Light" w:hAnsi="Calibri Light" w:cs="Calibri Light"/>
                <w:b/>
                <w:sz w:val="20"/>
                <w:szCs w:val="20"/>
              </w:rPr>
              <w:t>Revaluation reserves (works of art)</w:t>
            </w:r>
          </w:p>
        </w:tc>
        <w:tc>
          <w:tcPr>
            <w:tcW w:w="1574" w:type="dxa"/>
            <w:gridSpan w:val="2"/>
            <w:tcBorders>
              <w:top w:val="nil"/>
              <w:left w:val="nil"/>
              <w:bottom w:val="nil"/>
              <w:right w:val="nil"/>
            </w:tcBorders>
            <w:shd w:val="clear" w:color="auto" w:fill="auto"/>
            <w:noWrap/>
            <w:vAlign w:val="bottom"/>
          </w:tcPr>
          <w:p w14:paraId="53C821DA"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bottom w:val="nil"/>
              <w:right w:val="nil"/>
            </w:tcBorders>
            <w:shd w:val="clear" w:color="auto" w:fill="auto"/>
            <w:noWrap/>
            <w:vAlign w:val="bottom"/>
          </w:tcPr>
          <w:p w14:paraId="3FC7790B" w14:textId="77777777" w:rsidR="003F4C4F" w:rsidRPr="009C25FE" w:rsidRDefault="003F4C4F" w:rsidP="003F4C4F">
            <w:pPr>
              <w:spacing w:before="0" w:after="0"/>
              <w:ind w:left="57" w:right="57"/>
              <w:jc w:val="right"/>
              <w:rPr>
                <w:rFonts w:ascii="Calibri Light" w:hAnsi="Calibri Light" w:cs="Calibri Light"/>
                <w:bCs/>
                <w:sz w:val="20"/>
                <w:szCs w:val="20"/>
              </w:rPr>
            </w:pPr>
          </w:p>
        </w:tc>
        <w:tc>
          <w:tcPr>
            <w:tcW w:w="1555" w:type="dxa"/>
            <w:tcBorders>
              <w:top w:val="nil"/>
              <w:left w:val="nil"/>
              <w:bottom w:val="nil"/>
              <w:right w:val="nil"/>
            </w:tcBorders>
            <w:shd w:val="clear" w:color="auto" w:fill="auto"/>
            <w:noWrap/>
            <w:vAlign w:val="bottom"/>
          </w:tcPr>
          <w:p w14:paraId="627B7475" w14:textId="77777777" w:rsidR="003F4C4F" w:rsidRPr="009C25FE" w:rsidRDefault="003F4C4F" w:rsidP="003F4C4F">
            <w:pPr>
              <w:spacing w:before="0" w:after="0"/>
              <w:ind w:left="57" w:right="57"/>
              <w:jc w:val="right"/>
              <w:rPr>
                <w:rFonts w:ascii="Calibri Light" w:hAnsi="Calibri Light" w:cs="Calibri Light"/>
                <w:bCs/>
                <w:sz w:val="20"/>
                <w:szCs w:val="20"/>
              </w:rPr>
            </w:pPr>
          </w:p>
        </w:tc>
      </w:tr>
      <w:tr w:rsidR="003F4C4F" w:rsidRPr="009C25FE" w14:paraId="6EBD778A" w14:textId="77777777" w:rsidTr="003F4C4F">
        <w:trPr>
          <w:trHeight w:val="255"/>
        </w:trPr>
        <w:tc>
          <w:tcPr>
            <w:tcW w:w="4750" w:type="dxa"/>
            <w:gridSpan w:val="2"/>
            <w:tcBorders>
              <w:top w:val="nil"/>
              <w:left w:val="nil"/>
              <w:bottom w:val="nil"/>
              <w:right w:val="nil"/>
            </w:tcBorders>
            <w:shd w:val="clear" w:color="auto" w:fill="auto"/>
            <w:noWrap/>
            <w:vAlign w:val="bottom"/>
          </w:tcPr>
          <w:p w14:paraId="004F3573" w14:textId="77777777" w:rsidR="003F4C4F" w:rsidRPr="009C25FE" w:rsidRDefault="003F4C4F" w:rsidP="003F4C4F">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w:t>
            </w:r>
          </w:p>
        </w:tc>
        <w:tc>
          <w:tcPr>
            <w:tcW w:w="1574" w:type="dxa"/>
            <w:gridSpan w:val="2"/>
            <w:tcBorders>
              <w:top w:val="nil"/>
              <w:left w:val="nil"/>
              <w:bottom w:val="nil"/>
              <w:right w:val="nil"/>
            </w:tcBorders>
            <w:shd w:val="clear" w:color="auto" w:fill="auto"/>
            <w:noWrap/>
            <w:vAlign w:val="bottom"/>
          </w:tcPr>
          <w:p w14:paraId="79C222C3"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bottom w:val="nil"/>
              <w:right w:val="nil"/>
            </w:tcBorders>
            <w:shd w:val="clear" w:color="auto" w:fill="auto"/>
            <w:noWrap/>
            <w:vAlign w:val="bottom"/>
          </w:tcPr>
          <w:p w14:paraId="27BC9691" w14:textId="1449F7C9"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2,262</w:t>
            </w:r>
          </w:p>
        </w:tc>
        <w:tc>
          <w:tcPr>
            <w:tcW w:w="1555" w:type="dxa"/>
            <w:tcBorders>
              <w:top w:val="nil"/>
              <w:left w:val="nil"/>
              <w:bottom w:val="nil"/>
              <w:right w:val="nil"/>
            </w:tcBorders>
            <w:shd w:val="clear" w:color="auto" w:fill="auto"/>
            <w:noWrap/>
            <w:vAlign w:val="bottom"/>
          </w:tcPr>
          <w:p w14:paraId="08E906FB" w14:textId="77777777"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sz w:val="20"/>
                <w:szCs w:val="20"/>
              </w:rPr>
              <w:t xml:space="preserve"> 1,983 </w:t>
            </w:r>
          </w:p>
        </w:tc>
      </w:tr>
      <w:tr w:rsidR="003F4C4F" w:rsidRPr="009C25FE" w14:paraId="1F4C3972" w14:textId="77777777" w:rsidTr="003F4C4F">
        <w:trPr>
          <w:trHeight w:val="255"/>
        </w:trPr>
        <w:tc>
          <w:tcPr>
            <w:tcW w:w="4750" w:type="dxa"/>
            <w:gridSpan w:val="2"/>
            <w:tcBorders>
              <w:top w:val="nil"/>
              <w:left w:val="nil"/>
              <w:bottom w:val="nil"/>
              <w:right w:val="nil"/>
            </w:tcBorders>
            <w:shd w:val="clear" w:color="auto" w:fill="auto"/>
            <w:noWrap/>
            <w:vAlign w:val="bottom"/>
          </w:tcPr>
          <w:p w14:paraId="759FD759" w14:textId="77777777" w:rsidR="003F4C4F" w:rsidRPr="009C25FE" w:rsidRDefault="003F4C4F" w:rsidP="003F4C4F">
            <w:pPr>
              <w:spacing w:before="0" w:after="0"/>
              <w:ind w:left="57"/>
              <w:rPr>
                <w:rFonts w:ascii="Calibri Light" w:hAnsi="Calibri Light" w:cs="Calibri Light"/>
                <w:sz w:val="20"/>
                <w:szCs w:val="20"/>
              </w:rPr>
            </w:pPr>
            <w:r w:rsidRPr="009C25FE">
              <w:rPr>
                <w:rFonts w:ascii="Calibri Light" w:hAnsi="Calibri Light" w:cs="Calibri Light"/>
                <w:sz w:val="20"/>
                <w:szCs w:val="20"/>
              </w:rPr>
              <w:t>Revaluation of works of art (note 14)</w:t>
            </w:r>
          </w:p>
        </w:tc>
        <w:tc>
          <w:tcPr>
            <w:tcW w:w="1574" w:type="dxa"/>
            <w:gridSpan w:val="2"/>
            <w:tcBorders>
              <w:top w:val="nil"/>
              <w:left w:val="nil"/>
              <w:bottom w:val="nil"/>
              <w:right w:val="nil"/>
            </w:tcBorders>
            <w:shd w:val="clear" w:color="auto" w:fill="auto"/>
            <w:noWrap/>
            <w:vAlign w:val="bottom"/>
          </w:tcPr>
          <w:p w14:paraId="10157908"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right w:val="nil"/>
            </w:tcBorders>
            <w:shd w:val="clear" w:color="auto" w:fill="auto"/>
            <w:noWrap/>
            <w:vAlign w:val="bottom"/>
          </w:tcPr>
          <w:p w14:paraId="22D0D996" w14:textId="25C12466"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sz w:val="20"/>
                <w:szCs w:val="20"/>
              </w:rPr>
              <w:t>–</w:t>
            </w:r>
          </w:p>
        </w:tc>
        <w:tc>
          <w:tcPr>
            <w:tcW w:w="1555" w:type="dxa"/>
            <w:tcBorders>
              <w:top w:val="nil"/>
              <w:left w:val="nil"/>
              <w:right w:val="nil"/>
            </w:tcBorders>
            <w:shd w:val="clear" w:color="auto" w:fill="auto"/>
            <w:noWrap/>
            <w:vAlign w:val="bottom"/>
          </w:tcPr>
          <w:p w14:paraId="41381361" w14:textId="77777777"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sz w:val="20"/>
                <w:szCs w:val="20"/>
              </w:rPr>
              <w:t xml:space="preserve"> 279 </w:t>
            </w:r>
          </w:p>
        </w:tc>
      </w:tr>
      <w:tr w:rsidR="003F4C4F" w:rsidRPr="009C25FE" w14:paraId="024D344B" w14:textId="77777777" w:rsidTr="003F4C4F">
        <w:trPr>
          <w:trHeight w:val="255"/>
        </w:trPr>
        <w:tc>
          <w:tcPr>
            <w:tcW w:w="4750" w:type="dxa"/>
            <w:gridSpan w:val="2"/>
            <w:tcBorders>
              <w:top w:val="nil"/>
              <w:left w:val="nil"/>
              <w:bottom w:val="nil"/>
              <w:right w:val="nil"/>
            </w:tcBorders>
            <w:shd w:val="clear" w:color="auto" w:fill="auto"/>
            <w:noWrap/>
            <w:vAlign w:val="bottom"/>
          </w:tcPr>
          <w:p w14:paraId="4A448FA6" w14:textId="77777777" w:rsidR="003F4C4F" w:rsidRPr="009C25FE" w:rsidRDefault="003F4C4F" w:rsidP="003F4C4F">
            <w:pPr>
              <w:spacing w:before="0" w:after="0"/>
              <w:ind w:left="57"/>
              <w:rPr>
                <w:rFonts w:ascii="Calibri Light" w:hAnsi="Calibri Light" w:cs="Calibri Light"/>
                <w:b/>
                <w:sz w:val="20"/>
                <w:szCs w:val="20"/>
              </w:rPr>
            </w:pPr>
            <w:r w:rsidRPr="009C25FE">
              <w:rPr>
                <w:rFonts w:ascii="Calibri Light" w:hAnsi="Calibri Light" w:cs="Calibri Light"/>
                <w:b/>
                <w:sz w:val="20"/>
                <w:szCs w:val="20"/>
              </w:rPr>
              <w:t xml:space="preserve">Balance </w:t>
            </w:r>
            <w:proofErr w:type="gramStart"/>
            <w:r w:rsidRPr="009C25FE">
              <w:rPr>
                <w:rFonts w:ascii="Calibri Light" w:hAnsi="Calibri Light" w:cs="Calibri Light"/>
                <w:b/>
                <w:sz w:val="20"/>
                <w:szCs w:val="20"/>
              </w:rPr>
              <w:t>at</w:t>
            </w:r>
            <w:proofErr w:type="gramEnd"/>
            <w:r w:rsidRPr="009C25FE">
              <w:rPr>
                <w:rFonts w:ascii="Calibri Light" w:hAnsi="Calibri Light" w:cs="Calibri Light"/>
                <w:b/>
                <w:sz w:val="20"/>
                <w:szCs w:val="20"/>
              </w:rPr>
              <w:t xml:space="preserve"> 30 June</w:t>
            </w:r>
          </w:p>
        </w:tc>
        <w:tc>
          <w:tcPr>
            <w:tcW w:w="1574" w:type="dxa"/>
            <w:gridSpan w:val="2"/>
            <w:tcBorders>
              <w:top w:val="nil"/>
              <w:left w:val="nil"/>
              <w:bottom w:val="nil"/>
              <w:right w:val="nil"/>
            </w:tcBorders>
            <w:shd w:val="clear" w:color="auto" w:fill="auto"/>
            <w:noWrap/>
            <w:vAlign w:val="bottom"/>
          </w:tcPr>
          <w:p w14:paraId="4347A6DA" w14:textId="77777777" w:rsidR="003F4C4F" w:rsidRPr="009C25FE" w:rsidRDefault="003F4C4F" w:rsidP="003F4C4F">
            <w:pPr>
              <w:spacing w:before="0" w:after="0"/>
              <w:ind w:left="57"/>
              <w:rPr>
                <w:rFonts w:ascii="Calibri Light" w:hAnsi="Calibri Light" w:cs="Calibri Light"/>
                <w:b/>
                <w:sz w:val="20"/>
                <w:szCs w:val="20"/>
                <w:highlight w:val="yellow"/>
              </w:rPr>
            </w:pPr>
          </w:p>
        </w:tc>
        <w:tc>
          <w:tcPr>
            <w:tcW w:w="1546" w:type="dxa"/>
            <w:tcBorders>
              <w:top w:val="single" w:sz="4" w:space="0" w:color="auto"/>
              <w:left w:val="nil"/>
              <w:bottom w:val="nil"/>
              <w:right w:val="nil"/>
            </w:tcBorders>
            <w:shd w:val="clear" w:color="auto" w:fill="auto"/>
            <w:noWrap/>
            <w:vAlign w:val="bottom"/>
          </w:tcPr>
          <w:p w14:paraId="2ED8C0FA" w14:textId="37625B3F" w:rsidR="003F4C4F" w:rsidRPr="009C25FE" w:rsidRDefault="003F4C4F" w:rsidP="003F4C4F">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2,262</w:t>
            </w:r>
          </w:p>
        </w:tc>
        <w:tc>
          <w:tcPr>
            <w:tcW w:w="1555" w:type="dxa"/>
            <w:tcBorders>
              <w:top w:val="single" w:sz="4" w:space="0" w:color="auto"/>
              <w:left w:val="nil"/>
              <w:bottom w:val="nil"/>
              <w:right w:val="nil"/>
            </w:tcBorders>
            <w:shd w:val="clear" w:color="auto" w:fill="auto"/>
            <w:noWrap/>
            <w:vAlign w:val="bottom"/>
          </w:tcPr>
          <w:p w14:paraId="4C70111C" w14:textId="77777777" w:rsidR="003F4C4F" w:rsidRPr="009C25FE" w:rsidRDefault="003F4C4F" w:rsidP="003F4C4F">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2,262 </w:t>
            </w:r>
          </w:p>
        </w:tc>
      </w:tr>
      <w:tr w:rsidR="003F4C4F" w:rsidRPr="009C25FE" w14:paraId="2508761D" w14:textId="77777777" w:rsidTr="003F4C4F">
        <w:trPr>
          <w:trHeight w:val="255"/>
        </w:trPr>
        <w:tc>
          <w:tcPr>
            <w:tcW w:w="4750" w:type="dxa"/>
            <w:gridSpan w:val="2"/>
            <w:tcBorders>
              <w:top w:val="nil"/>
              <w:left w:val="nil"/>
              <w:bottom w:val="nil"/>
              <w:right w:val="nil"/>
            </w:tcBorders>
            <w:shd w:val="clear" w:color="auto" w:fill="auto"/>
            <w:noWrap/>
            <w:vAlign w:val="bottom"/>
          </w:tcPr>
          <w:p w14:paraId="66DBE1E8" w14:textId="77777777" w:rsidR="003F4C4F" w:rsidRPr="009C25FE" w:rsidRDefault="003F4C4F" w:rsidP="003F4C4F">
            <w:pPr>
              <w:spacing w:before="0" w:after="0"/>
              <w:ind w:left="57"/>
              <w:rPr>
                <w:rFonts w:ascii="Calibri Light" w:hAnsi="Calibri Light" w:cs="Calibri Light"/>
                <w:sz w:val="20"/>
                <w:szCs w:val="20"/>
              </w:rPr>
            </w:pPr>
          </w:p>
        </w:tc>
        <w:tc>
          <w:tcPr>
            <w:tcW w:w="1574" w:type="dxa"/>
            <w:gridSpan w:val="2"/>
            <w:tcBorders>
              <w:top w:val="nil"/>
              <w:left w:val="nil"/>
              <w:bottom w:val="nil"/>
              <w:right w:val="nil"/>
            </w:tcBorders>
            <w:shd w:val="clear" w:color="auto" w:fill="auto"/>
            <w:noWrap/>
            <w:vAlign w:val="bottom"/>
          </w:tcPr>
          <w:p w14:paraId="1C76781F"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bottom w:val="nil"/>
              <w:right w:val="nil"/>
            </w:tcBorders>
            <w:shd w:val="clear" w:color="auto" w:fill="auto"/>
            <w:noWrap/>
            <w:vAlign w:val="bottom"/>
          </w:tcPr>
          <w:p w14:paraId="07EB0AE4" w14:textId="77777777" w:rsidR="003F4C4F" w:rsidRPr="009C25FE" w:rsidRDefault="003F4C4F" w:rsidP="003F4C4F">
            <w:pPr>
              <w:spacing w:before="0" w:after="0"/>
              <w:ind w:left="57" w:right="57"/>
              <w:jc w:val="right"/>
              <w:rPr>
                <w:rFonts w:ascii="Calibri Light" w:hAnsi="Calibri Light" w:cs="Calibri Light"/>
                <w:bCs/>
                <w:sz w:val="20"/>
                <w:szCs w:val="20"/>
              </w:rPr>
            </w:pPr>
          </w:p>
        </w:tc>
        <w:tc>
          <w:tcPr>
            <w:tcW w:w="1555" w:type="dxa"/>
            <w:tcBorders>
              <w:top w:val="nil"/>
              <w:left w:val="nil"/>
              <w:bottom w:val="nil"/>
              <w:right w:val="nil"/>
            </w:tcBorders>
            <w:shd w:val="clear" w:color="auto" w:fill="auto"/>
            <w:noWrap/>
            <w:vAlign w:val="bottom"/>
          </w:tcPr>
          <w:p w14:paraId="5F0D8732" w14:textId="77777777" w:rsidR="003F4C4F" w:rsidRPr="009C25FE" w:rsidRDefault="003F4C4F" w:rsidP="003F4C4F">
            <w:pPr>
              <w:spacing w:before="0" w:after="0"/>
              <w:ind w:left="57" w:right="57"/>
              <w:jc w:val="right"/>
              <w:rPr>
                <w:rFonts w:ascii="Calibri Light" w:hAnsi="Calibri Light" w:cs="Calibri Light"/>
                <w:bCs/>
                <w:sz w:val="20"/>
                <w:szCs w:val="20"/>
              </w:rPr>
            </w:pPr>
          </w:p>
        </w:tc>
      </w:tr>
      <w:tr w:rsidR="003F4C4F" w:rsidRPr="009C25FE" w14:paraId="785EFE12" w14:textId="77777777" w:rsidTr="003F4C4F">
        <w:trPr>
          <w:trHeight w:val="255"/>
        </w:trPr>
        <w:tc>
          <w:tcPr>
            <w:tcW w:w="4750" w:type="dxa"/>
            <w:gridSpan w:val="2"/>
            <w:tcBorders>
              <w:top w:val="nil"/>
              <w:left w:val="nil"/>
              <w:bottom w:val="nil"/>
              <w:right w:val="nil"/>
            </w:tcBorders>
            <w:shd w:val="clear" w:color="auto" w:fill="auto"/>
            <w:noWrap/>
            <w:vAlign w:val="bottom"/>
          </w:tcPr>
          <w:p w14:paraId="50A7EE0E" w14:textId="77777777" w:rsidR="003F4C4F" w:rsidRPr="009C25FE" w:rsidRDefault="003F4C4F" w:rsidP="003F4C4F">
            <w:pPr>
              <w:spacing w:before="0" w:after="0"/>
              <w:ind w:left="57"/>
              <w:rPr>
                <w:rFonts w:ascii="Calibri Light" w:hAnsi="Calibri Light" w:cs="Calibri Light"/>
                <w:b/>
                <w:sz w:val="20"/>
                <w:szCs w:val="20"/>
              </w:rPr>
            </w:pPr>
            <w:r w:rsidRPr="009C25FE">
              <w:rPr>
                <w:rFonts w:ascii="Calibri Light" w:hAnsi="Calibri Light" w:cs="Calibri Light"/>
                <w:b/>
                <w:sz w:val="20"/>
                <w:szCs w:val="20"/>
              </w:rPr>
              <w:t>Restricted reserves (special purpose funds)</w:t>
            </w:r>
          </w:p>
        </w:tc>
        <w:tc>
          <w:tcPr>
            <w:tcW w:w="1574" w:type="dxa"/>
            <w:gridSpan w:val="2"/>
            <w:tcBorders>
              <w:top w:val="nil"/>
              <w:left w:val="nil"/>
              <w:bottom w:val="nil"/>
              <w:right w:val="nil"/>
            </w:tcBorders>
            <w:shd w:val="clear" w:color="auto" w:fill="auto"/>
            <w:noWrap/>
            <w:vAlign w:val="bottom"/>
          </w:tcPr>
          <w:p w14:paraId="55647FC7"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bottom w:val="nil"/>
              <w:right w:val="nil"/>
            </w:tcBorders>
            <w:shd w:val="clear" w:color="auto" w:fill="auto"/>
            <w:noWrap/>
            <w:vAlign w:val="bottom"/>
          </w:tcPr>
          <w:p w14:paraId="0B86D654" w14:textId="77777777" w:rsidR="003F4C4F" w:rsidRPr="009C25FE" w:rsidRDefault="003F4C4F" w:rsidP="003F4C4F">
            <w:pPr>
              <w:spacing w:before="0" w:after="0"/>
              <w:ind w:left="57" w:right="57"/>
              <w:jc w:val="right"/>
              <w:rPr>
                <w:rFonts w:ascii="Calibri Light" w:hAnsi="Calibri Light" w:cs="Calibri Light"/>
                <w:bCs/>
                <w:sz w:val="20"/>
                <w:szCs w:val="20"/>
              </w:rPr>
            </w:pPr>
          </w:p>
        </w:tc>
        <w:tc>
          <w:tcPr>
            <w:tcW w:w="1555" w:type="dxa"/>
            <w:tcBorders>
              <w:top w:val="nil"/>
              <w:left w:val="nil"/>
              <w:bottom w:val="nil"/>
              <w:right w:val="nil"/>
            </w:tcBorders>
            <w:shd w:val="clear" w:color="auto" w:fill="auto"/>
            <w:noWrap/>
            <w:vAlign w:val="bottom"/>
          </w:tcPr>
          <w:p w14:paraId="4ED9109C" w14:textId="77777777" w:rsidR="003F4C4F" w:rsidRPr="009C25FE" w:rsidRDefault="003F4C4F" w:rsidP="003F4C4F">
            <w:pPr>
              <w:spacing w:before="0" w:after="0"/>
              <w:ind w:left="57" w:right="57"/>
              <w:jc w:val="right"/>
              <w:rPr>
                <w:rFonts w:ascii="Calibri Light" w:hAnsi="Calibri Light" w:cs="Calibri Light"/>
                <w:bCs/>
                <w:sz w:val="20"/>
                <w:szCs w:val="20"/>
              </w:rPr>
            </w:pPr>
          </w:p>
        </w:tc>
      </w:tr>
      <w:tr w:rsidR="003F4C4F" w:rsidRPr="009C25FE" w14:paraId="7D11EBB3" w14:textId="77777777" w:rsidTr="003F4C4F">
        <w:trPr>
          <w:trHeight w:val="255"/>
        </w:trPr>
        <w:tc>
          <w:tcPr>
            <w:tcW w:w="4750" w:type="dxa"/>
            <w:gridSpan w:val="2"/>
            <w:tcBorders>
              <w:top w:val="nil"/>
              <w:left w:val="nil"/>
              <w:bottom w:val="nil"/>
              <w:right w:val="nil"/>
            </w:tcBorders>
            <w:shd w:val="clear" w:color="auto" w:fill="auto"/>
            <w:noWrap/>
            <w:vAlign w:val="bottom"/>
          </w:tcPr>
          <w:p w14:paraId="6F45EABA" w14:textId="77777777" w:rsidR="003F4C4F" w:rsidRPr="009C25FE" w:rsidRDefault="003F4C4F" w:rsidP="003F4C4F">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Balance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1 July</w:t>
            </w:r>
          </w:p>
        </w:tc>
        <w:tc>
          <w:tcPr>
            <w:tcW w:w="1574" w:type="dxa"/>
            <w:gridSpan w:val="2"/>
            <w:tcBorders>
              <w:top w:val="nil"/>
              <w:left w:val="nil"/>
              <w:bottom w:val="nil"/>
              <w:right w:val="nil"/>
            </w:tcBorders>
            <w:shd w:val="clear" w:color="auto" w:fill="auto"/>
            <w:noWrap/>
            <w:vAlign w:val="bottom"/>
          </w:tcPr>
          <w:p w14:paraId="684ADAE1"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right w:val="nil"/>
            </w:tcBorders>
            <w:shd w:val="clear" w:color="auto" w:fill="auto"/>
            <w:noWrap/>
            <w:vAlign w:val="bottom"/>
          </w:tcPr>
          <w:p w14:paraId="1ABBC694" w14:textId="3F1C0C73"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807</w:t>
            </w:r>
          </w:p>
        </w:tc>
        <w:tc>
          <w:tcPr>
            <w:tcW w:w="1555" w:type="dxa"/>
            <w:tcBorders>
              <w:top w:val="nil"/>
              <w:left w:val="nil"/>
              <w:right w:val="nil"/>
            </w:tcBorders>
            <w:shd w:val="clear" w:color="auto" w:fill="auto"/>
            <w:noWrap/>
            <w:vAlign w:val="bottom"/>
          </w:tcPr>
          <w:p w14:paraId="30BDD144" w14:textId="77777777"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sz w:val="20"/>
                <w:szCs w:val="20"/>
              </w:rPr>
              <w:t xml:space="preserve"> 800 </w:t>
            </w:r>
          </w:p>
        </w:tc>
      </w:tr>
      <w:tr w:rsidR="003F4C4F" w:rsidRPr="009C25FE" w14:paraId="3524E979" w14:textId="77777777" w:rsidTr="003F4C4F">
        <w:trPr>
          <w:trHeight w:val="255"/>
        </w:trPr>
        <w:tc>
          <w:tcPr>
            <w:tcW w:w="4750" w:type="dxa"/>
            <w:gridSpan w:val="2"/>
            <w:tcBorders>
              <w:top w:val="nil"/>
              <w:left w:val="nil"/>
              <w:bottom w:val="nil"/>
              <w:right w:val="nil"/>
            </w:tcBorders>
            <w:shd w:val="clear" w:color="auto" w:fill="auto"/>
            <w:noWrap/>
            <w:vAlign w:val="bottom"/>
          </w:tcPr>
          <w:p w14:paraId="338C359A" w14:textId="77777777" w:rsidR="003F4C4F" w:rsidRPr="009C25FE" w:rsidRDefault="003F4C4F" w:rsidP="003F4C4F">
            <w:pPr>
              <w:spacing w:before="0" w:after="0"/>
              <w:ind w:left="57"/>
              <w:rPr>
                <w:rFonts w:ascii="Calibri Light" w:hAnsi="Calibri Light" w:cs="Calibri Light"/>
                <w:sz w:val="20"/>
                <w:szCs w:val="20"/>
              </w:rPr>
            </w:pPr>
            <w:r w:rsidRPr="009C25FE">
              <w:rPr>
                <w:rFonts w:ascii="Calibri Light" w:hAnsi="Calibri Light" w:cs="Calibri Light"/>
                <w:sz w:val="20"/>
                <w:szCs w:val="20"/>
              </w:rPr>
              <w:t>Transfer of special purpose funds to accumulated funds</w:t>
            </w:r>
          </w:p>
        </w:tc>
        <w:tc>
          <w:tcPr>
            <w:tcW w:w="1574" w:type="dxa"/>
            <w:gridSpan w:val="2"/>
            <w:tcBorders>
              <w:top w:val="nil"/>
              <w:left w:val="nil"/>
              <w:bottom w:val="nil"/>
              <w:right w:val="nil"/>
            </w:tcBorders>
            <w:shd w:val="clear" w:color="auto" w:fill="auto"/>
            <w:noWrap/>
            <w:vAlign w:val="bottom"/>
          </w:tcPr>
          <w:p w14:paraId="24F12D4A"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bottom w:val="single" w:sz="4" w:space="0" w:color="auto"/>
              <w:right w:val="nil"/>
            </w:tcBorders>
            <w:shd w:val="clear" w:color="auto" w:fill="auto"/>
            <w:noWrap/>
            <w:vAlign w:val="bottom"/>
          </w:tcPr>
          <w:p w14:paraId="53632947" w14:textId="22E64281"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5</w:t>
            </w:r>
          </w:p>
        </w:tc>
        <w:tc>
          <w:tcPr>
            <w:tcW w:w="1555" w:type="dxa"/>
            <w:tcBorders>
              <w:top w:val="nil"/>
              <w:left w:val="nil"/>
              <w:bottom w:val="single" w:sz="4" w:space="0" w:color="auto"/>
              <w:right w:val="nil"/>
            </w:tcBorders>
            <w:shd w:val="clear" w:color="auto" w:fill="auto"/>
            <w:noWrap/>
            <w:vAlign w:val="bottom"/>
          </w:tcPr>
          <w:p w14:paraId="1E3367E1" w14:textId="77777777" w:rsidR="003F4C4F" w:rsidRPr="009C25FE" w:rsidRDefault="003F4C4F" w:rsidP="003F4C4F">
            <w:pPr>
              <w:spacing w:before="0" w:after="0"/>
              <w:ind w:left="57" w:right="57"/>
              <w:jc w:val="right"/>
              <w:rPr>
                <w:rFonts w:ascii="Calibri Light" w:hAnsi="Calibri Light" w:cs="Calibri Light"/>
                <w:bCs/>
                <w:sz w:val="20"/>
                <w:szCs w:val="20"/>
              </w:rPr>
            </w:pPr>
            <w:r w:rsidRPr="009C25FE">
              <w:rPr>
                <w:rFonts w:ascii="Calibri Light" w:hAnsi="Calibri Light" w:cs="Calibri Light"/>
                <w:sz w:val="20"/>
                <w:szCs w:val="20"/>
              </w:rPr>
              <w:t xml:space="preserve"> 7</w:t>
            </w:r>
          </w:p>
        </w:tc>
      </w:tr>
      <w:tr w:rsidR="003F4C4F" w:rsidRPr="009C25FE" w14:paraId="5CD1D4E0" w14:textId="77777777" w:rsidTr="003F4C4F">
        <w:trPr>
          <w:trHeight w:val="255"/>
        </w:trPr>
        <w:tc>
          <w:tcPr>
            <w:tcW w:w="4750" w:type="dxa"/>
            <w:gridSpan w:val="2"/>
            <w:tcBorders>
              <w:top w:val="nil"/>
              <w:left w:val="nil"/>
              <w:bottom w:val="nil"/>
              <w:right w:val="nil"/>
            </w:tcBorders>
            <w:shd w:val="clear" w:color="auto" w:fill="auto"/>
            <w:noWrap/>
            <w:vAlign w:val="bottom"/>
          </w:tcPr>
          <w:p w14:paraId="641D8C6A" w14:textId="77777777" w:rsidR="003F4C4F" w:rsidRPr="009C25FE" w:rsidRDefault="003F4C4F" w:rsidP="003F4C4F">
            <w:pPr>
              <w:spacing w:before="0" w:after="0"/>
              <w:ind w:left="57"/>
              <w:rPr>
                <w:rFonts w:ascii="Calibri Light" w:hAnsi="Calibri Light" w:cs="Calibri Light"/>
                <w:b/>
                <w:sz w:val="20"/>
                <w:szCs w:val="20"/>
              </w:rPr>
            </w:pPr>
            <w:r w:rsidRPr="009C25FE">
              <w:rPr>
                <w:rFonts w:ascii="Calibri Light" w:hAnsi="Calibri Light" w:cs="Calibri Light"/>
                <w:b/>
                <w:sz w:val="20"/>
                <w:szCs w:val="20"/>
              </w:rPr>
              <w:t xml:space="preserve">Balance </w:t>
            </w:r>
            <w:proofErr w:type="gramStart"/>
            <w:r w:rsidRPr="009C25FE">
              <w:rPr>
                <w:rFonts w:ascii="Calibri Light" w:hAnsi="Calibri Light" w:cs="Calibri Light"/>
                <w:b/>
                <w:sz w:val="20"/>
                <w:szCs w:val="20"/>
              </w:rPr>
              <w:t>at</w:t>
            </w:r>
            <w:proofErr w:type="gramEnd"/>
            <w:r w:rsidRPr="009C25FE">
              <w:rPr>
                <w:rFonts w:ascii="Calibri Light" w:hAnsi="Calibri Light" w:cs="Calibri Light"/>
                <w:b/>
                <w:sz w:val="20"/>
                <w:szCs w:val="20"/>
              </w:rPr>
              <w:t xml:space="preserve"> 30 June</w:t>
            </w:r>
          </w:p>
        </w:tc>
        <w:tc>
          <w:tcPr>
            <w:tcW w:w="1574" w:type="dxa"/>
            <w:gridSpan w:val="2"/>
            <w:tcBorders>
              <w:top w:val="nil"/>
              <w:left w:val="nil"/>
              <w:bottom w:val="nil"/>
              <w:right w:val="nil"/>
            </w:tcBorders>
            <w:shd w:val="clear" w:color="auto" w:fill="auto"/>
            <w:noWrap/>
            <w:vAlign w:val="bottom"/>
          </w:tcPr>
          <w:p w14:paraId="5CA0A6F5" w14:textId="77777777" w:rsidR="003F4C4F" w:rsidRPr="009C25FE" w:rsidRDefault="003F4C4F" w:rsidP="003F4C4F">
            <w:pPr>
              <w:spacing w:before="0" w:after="0"/>
              <w:ind w:left="57"/>
              <w:rPr>
                <w:rFonts w:ascii="Calibri Light" w:hAnsi="Calibri Light" w:cs="Calibri Light"/>
                <w:b/>
                <w:sz w:val="20"/>
                <w:szCs w:val="20"/>
                <w:highlight w:val="yellow"/>
              </w:rPr>
            </w:pPr>
          </w:p>
        </w:tc>
        <w:tc>
          <w:tcPr>
            <w:tcW w:w="1546" w:type="dxa"/>
            <w:tcBorders>
              <w:top w:val="single" w:sz="4" w:space="0" w:color="auto"/>
              <w:left w:val="nil"/>
              <w:bottom w:val="nil"/>
              <w:right w:val="nil"/>
            </w:tcBorders>
            <w:shd w:val="clear" w:color="auto" w:fill="auto"/>
            <w:noWrap/>
            <w:vAlign w:val="bottom"/>
          </w:tcPr>
          <w:p w14:paraId="1A31E6CA" w14:textId="5AAA12B1" w:rsidR="003F4C4F" w:rsidRPr="009C25FE" w:rsidRDefault="003F4C4F" w:rsidP="003F4C4F">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812</w:t>
            </w:r>
          </w:p>
        </w:tc>
        <w:tc>
          <w:tcPr>
            <w:tcW w:w="1555" w:type="dxa"/>
            <w:tcBorders>
              <w:top w:val="single" w:sz="4" w:space="0" w:color="auto"/>
              <w:left w:val="nil"/>
              <w:bottom w:val="nil"/>
              <w:right w:val="nil"/>
            </w:tcBorders>
            <w:shd w:val="clear" w:color="auto" w:fill="auto"/>
            <w:noWrap/>
            <w:vAlign w:val="bottom"/>
          </w:tcPr>
          <w:p w14:paraId="076F8870" w14:textId="77777777" w:rsidR="003F4C4F" w:rsidRPr="009C25FE" w:rsidRDefault="003F4C4F" w:rsidP="003F4C4F">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807 </w:t>
            </w:r>
          </w:p>
        </w:tc>
      </w:tr>
      <w:tr w:rsidR="003F4C4F" w:rsidRPr="009C25FE" w14:paraId="6A9020DD" w14:textId="77777777" w:rsidTr="003F4C4F">
        <w:trPr>
          <w:trHeight w:val="255"/>
        </w:trPr>
        <w:tc>
          <w:tcPr>
            <w:tcW w:w="4750" w:type="dxa"/>
            <w:gridSpan w:val="2"/>
            <w:tcBorders>
              <w:top w:val="nil"/>
              <w:left w:val="nil"/>
              <w:bottom w:val="nil"/>
              <w:right w:val="nil"/>
            </w:tcBorders>
            <w:shd w:val="clear" w:color="auto" w:fill="auto"/>
            <w:noWrap/>
            <w:vAlign w:val="bottom"/>
          </w:tcPr>
          <w:p w14:paraId="78E08B4F" w14:textId="77777777" w:rsidR="003F4C4F" w:rsidRPr="009C25FE" w:rsidRDefault="003F4C4F" w:rsidP="003F4C4F">
            <w:pPr>
              <w:spacing w:before="0" w:after="0"/>
              <w:ind w:left="57"/>
              <w:rPr>
                <w:rFonts w:ascii="Calibri Light" w:hAnsi="Calibri Light" w:cs="Calibri Light"/>
                <w:sz w:val="20"/>
                <w:szCs w:val="20"/>
              </w:rPr>
            </w:pPr>
          </w:p>
        </w:tc>
        <w:tc>
          <w:tcPr>
            <w:tcW w:w="1574" w:type="dxa"/>
            <w:gridSpan w:val="2"/>
            <w:tcBorders>
              <w:top w:val="nil"/>
              <w:left w:val="nil"/>
              <w:bottom w:val="nil"/>
              <w:right w:val="nil"/>
            </w:tcBorders>
            <w:shd w:val="clear" w:color="auto" w:fill="auto"/>
            <w:noWrap/>
            <w:vAlign w:val="bottom"/>
          </w:tcPr>
          <w:p w14:paraId="594D5227" w14:textId="77777777" w:rsidR="003F4C4F" w:rsidRPr="009C25FE" w:rsidRDefault="003F4C4F" w:rsidP="003F4C4F">
            <w:pPr>
              <w:spacing w:before="0" w:after="0"/>
              <w:ind w:left="57"/>
              <w:rPr>
                <w:rFonts w:ascii="Calibri Light" w:hAnsi="Calibri Light" w:cs="Calibri Light"/>
                <w:sz w:val="20"/>
                <w:szCs w:val="20"/>
                <w:highlight w:val="yellow"/>
              </w:rPr>
            </w:pPr>
          </w:p>
        </w:tc>
        <w:tc>
          <w:tcPr>
            <w:tcW w:w="1546" w:type="dxa"/>
            <w:tcBorders>
              <w:top w:val="nil"/>
              <w:left w:val="nil"/>
              <w:bottom w:val="single" w:sz="4" w:space="0" w:color="auto"/>
              <w:right w:val="nil"/>
            </w:tcBorders>
            <w:shd w:val="clear" w:color="auto" w:fill="auto"/>
            <w:noWrap/>
            <w:vAlign w:val="bottom"/>
          </w:tcPr>
          <w:p w14:paraId="06559723" w14:textId="77777777" w:rsidR="003F4C4F" w:rsidRPr="009C25FE" w:rsidRDefault="003F4C4F" w:rsidP="003F4C4F">
            <w:pPr>
              <w:spacing w:before="0" w:after="0"/>
              <w:ind w:left="57" w:right="57"/>
              <w:jc w:val="right"/>
              <w:rPr>
                <w:rFonts w:ascii="Calibri Light" w:hAnsi="Calibri Light" w:cs="Calibri Light"/>
                <w:bCs/>
                <w:sz w:val="20"/>
                <w:szCs w:val="20"/>
              </w:rPr>
            </w:pPr>
          </w:p>
        </w:tc>
        <w:tc>
          <w:tcPr>
            <w:tcW w:w="1555" w:type="dxa"/>
            <w:tcBorders>
              <w:top w:val="nil"/>
              <w:left w:val="nil"/>
              <w:bottom w:val="single" w:sz="4" w:space="0" w:color="auto"/>
              <w:right w:val="nil"/>
            </w:tcBorders>
            <w:shd w:val="clear" w:color="auto" w:fill="auto"/>
            <w:noWrap/>
            <w:vAlign w:val="bottom"/>
          </w:tcPr>
          <w:p w14:paraId="1C93BB96" w14:textId="77777777" w:rsidR="003F4C4F" w:rsidRPr="009C25FE" w:rsidRDefault="003F4C4F" w:rsidP="003F4C4F">
            <w:pPr>
              <w:spacing w:before="0" w:after="0"/>
              <w:ind w:left="57" w:right="57"/>
              <w:jc w:val="right"/>
              <w:rPr>
                <w:rFonts w:ascii="Calibri Light" w:hAnsi="Calibri Light" w:cs="Calibri Light"/>
                <w:bCs/>
                <w:sz w:val="20"/>
                <w:szCs w:val="20"/>
              </w:rPr>
            </w:pPr>
          </w:p>
        </w:tc>
      </w:tr>
      <w:tr w:rsidR="003F4C4F" w:rsidRPr="009C25FE" w14:paraId="37627DBC" w14:textId="77777777" w:rsidTr="003F4C4F">
        <w:trPr>
          <w:trHeight w:val="255"/>
        </w:trPr>
        <w:tc>
          <w:tcPr>
            <w:tcW w:w="4750" w:type="dxa"/>
            <w:gridSpan w:val="2"/>
            <w:tcBorders>
              <w:top w:val="nil"/>
              <w:left w:val="nil"/>
              <w:bottom w:val="nil"/>
              <w:right w:val="nil"/>
            </w:tcBorders>
            <w:shd w:val="clear" w:color="auto" w:fill="auto"/>
            <w:noWrap/>
            <w:vAlign w:val="bottom"/>
          </w:tcPr>
          <w:p w14:paraId="3649A10B" w14:textId="77777777" w:rsidR="003F4C4F" w:rsidRPr="009C25FE" w:rsidRDefault="003F4C4F" w:rsidP="003F4C4F">
            <w:pPr>
              <w:spacing w:before="0" w:after="0"/>
              <w:ind w:left="57"/>
              <w:rPr>
                <w:rFonts w:ascii="Calibri Light" w:hAnsi="Calibri Light" w:cs="Calibri Light"/>
                <w:b/>
                <w:sz w:val="20"/>
                <w:szCs w:val="20"/>
              </w:rPr>
            </w:pPr>
            <w:r w:rsidRPr="009C25FE">
              <w:rPr>
                <w:rFonts w:ascii="Calibri Light" w:hAnsi="Calibri Light" w:cs="Calibri Light"/>
                <w:b/>
                <w:sz w:val="20"/>
                <w:szCs w:val="20"/>
              </w:rPr>
              <w:t>Total equity</w:t>
            </w:r>
          </w:p>
        </w:tc>
        <w:tc>
          <w:tcPr>
            <w:tcW w:w="1574" w:type="dxa"/>
            <w:gridSpan w:val="2"/>
            <w:tcBorders>
              <w:top w:val="nil"/>
              <w:left w:val="nil"/>
              <w:bottom w:val="nil"/>
              <w:right w:val="nil"/>
            </w:tcBorders>
            <w:shd w:val="clear" w:color="auto" w:fill="auto"/>
            <w:noWrap/>
            <w:vAlign w:val="bottom"/>
          </w:tcPr>
          <w:p w14:paraId="41B3E5E8" w14:textId="77777777" w:rsidR="003F4C4F" w:rsidRPr="009C25FE" w:rsidRDefault="003F4C4F" w:rsidP="003F4C4F">
            <w:pPr>
              <w:spacing w:before="0" w:after="0"/>
              <w:ind w:left="57"/>
              <w:rPr>
                <w:rFonts w:ascii="Calibri Light" w:hAnsi="Calibri Light" w:cs="Calibri Light"/>
                <w:b/>
                <w:sz w:val="20"/>
                <w:szCs w:val="20"/>
                <w:highlight w:val="yellow"/>
              </w:rPr>
            </w:pPr>
          </w:p>
        </w:tc>
        <w:tc>
          <w:tcPr>
            <w:tcW w:w="1546" w:type="dxa"/>
            <w:tcBorders>
              <w:top w:val="single" w:sz="4" w:space="0" w:color="auto"/>
              <w:left w:val="nil"/>
              <w:bottom w:val="single" w:sz="4" w:space="0" w:color="auto"/>
              <w:right w:val="nil"/>
            </w:tcBorders>
            <w:shd w:val="clear" w:color="auto" w:fill="auto"/>
            <w:noWrap/>
            <w:vAlign w:val="bottom"/>
          </w:tcPr>
          <w:p w14:paraId="2D87D6FD" w14:textId="7C8C4318" w:rsidR="003F4C4F" w:rsidRPr="009C25FE" w:rsidRDefault="003F4C4F" w:rsidP="003F4C4F">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16,319</w:t>
            </w:r>
          </w:p>
        </w:tc>
        <w:tc>
          <w:tcPr>
            <w:tcW w:w="1555" w:type="dxa"/>
            <w:tcBorders>
              <w:top w:val="single" w:sz="4" w:space="0" w:color="auto"/>
              <w:left w:val="nil"/>
              <w:bottom w:val="single" w:sz="4" w:space="0" w:color="auto"/>
              <w:right w:val="nil"/>
            </w:tcBorders>
            <w:shd w:val="clear" w:color="auto" w:fill="auto"/>
            <w:noWrap/>
            <w:vAlign w:val="bottom"/>
          </w:tcPr>
          <w:p w14:paraId="4F4F7C5B" w14:textId="77777777" w:rsidR="003F4C4F" w:rsidRPr="009C25FE" w:rsidRDefault="003F4C4F" w:rsidP="003F4C4F">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22,196</w:t>
            </w:r>
          </w:p>
        </w:tc>
      </w:tr>
      <w:tr w:rsidR="00444B13" w:rsidRPr="009C25FE" w14:paraId="4EECA8E0" w14:textId="77777777" w:rsidTr="003F4C4F">
        <w:trPr>
          <w:trHeight w:val="255"/>
        </w:trPr>
        <w:tc>
          <w:tcPr>
            <w:tcW w:w="4750" w:type="dxa"/>
            <w:gridSpan w:val="2"/>
            <w:tcBorders>
              <w:top w:val="nil"/>
              <w:left w:val="nil"/>
              <w:bottom w:val="nil"/>
              <w:right w:val="nil"/>
            </w:tcBorders>
            <w:shd w:val="clear" w:color="auto" w:fill="auto"/>
            <w:noWrap/>
            <w:vAlign w:val="bottom"/>
          </w:tcPr>
          <w:p w14:paraId="587E647F" w14:textId="77777777" w:rsidR="00444B13" w:rsidRPr="009C25FE" w:rsidRDefault="00444B13">
            <w:pPr>
              <w:spacing w:before="0" w:after="0"/>
              <w:ind w:left="57"/>
              <w:rPr>
                <w:rFonts w:ascii="Calibri Light" w:hAnsi="Calibri Light" w:cs="Calibri Light"/>
                <w:sz w:val="20"/>
                <w:szCs w:val="20"/>
              </w:rPr>
            </w:pPr>
          </w:p>
        </w:tc>
        <w:tc>
          <w:tcPr>
            <w:tcW w:w="1574" w:type="dxa"/>
            <w:gridSpan w:val="2"/>
            <w:tcBorders>
              <w:top w:val="nil"/>
              <w:left w:val="nil"/>
              <w:bottom w:val="nil"/>
              <w:right w:val="nil"/>
            </w:tcBorders>
            <w:shd w:val="clear" w:color="auto" w:fill="auto"/>
            <w:noWrap/>
            <w:vAlign w:val="bottom"/>
          </w:tcPr>
          <w:p w14:paraId="03E235C1" w14:textId="77777777" w:rsidR="00444B13" w:rsidRPr="009C25FE" w:rsidRDefault="00444B13">
            <w:pPr>
              <w:spacing w:before="0" w:after="0"/>
              <w:ind w:left="57"/>
              <w:rPr>
                <w:rFonts w:ascii="Calibri Light" w:hAnsi="Calibri Light" w:cs="Calibri Light"/>
                <w:sz w:val="20"/>
                <w:szCs w:val="20"/>
              </w:rPr>
            </w:pPr>
          </w:p>
        </w:tc>
        <w:tc>
          <w:tcPr>
            <w:tcW w:w="1546" w:type="dxa"/>
            <w:tcBorders>
              <w:top w:val="single" w:sz="4" w:space="0" w:color="auto"/>
              <w:left w:val="nil"/>
              <w:right w:val="nil"/>
            </w:tcBorders>
            <w:shd w:val="clear" w:color="auto" w:fill="auto"/>
            <w:noWrap/>
            <w:vAlign w:val="bottom"/>
          </w:tcPr>
          <w:p w14:paraId="1834E9E2" w14:textId="77777777" w:rsidR="00444B13" w:rsidRPr="009C25FE" w:rsidRDefault="00444B13">
            <w:pPr>
              <w:spacing w:before="0" w:after="0"/>
              <w:ind w:left="57" w:right="57"/>
              <w:jc w:val="right"/>
              <w:rPr>
                <w:rFonts w:ascii="Calibri Light" w:hAnsi="Calibri Light" w:cs="Calibri Light"/>
                <w:bCs/>
                <w:sz w:val="20"/>
                <w:szCs w:val="20"/>
              </w:rPr>
            </w:pPr>
          </w:p>
        </w:tc>
        <w:tc>
          <w:tcPr>
            <w:tcW w:w="1555" w:type="dxa"/>
            <w:tcBorders>
              <w:top w:val="single" w:sz="4" w:space="0" w:color="auto"/>
              <w:left w:val="nil"/>
              <w:right w:val="nil"/>
            </w:tcBorders>
            <w:shd w:val="clear" w:color="auto" w:fill="auto"/>
            <w:noWrap/>
            <w:vAlign w:val="bottom"/>
          </w:tcPr>
          <w:p w14:paraId="40FD427E" w14:textId="77777777" w:rsidR="00444B13" w:rsidRPr="009C25FE" w:rsidRDefault="00444B13">
            <w:pPr>
              <w:spacing w:before="0" w:after="0"/>
              <w:ind w:left="57" w:right="57"/>
              <w:jc w:val="right"/>
              <w:rPr>
                <w:rFonts w:ascii="Calibri Light" w:hAnsi="Calibri Light" w:cs="Calibri Light"/>
                <w:sz w:val="20"/>
                <w:szCs w:val="20"/>
              </w:rPr>
            </w:pPr>
          </w:p>
        </w:tc>
      </w:tr>
    </w:tbl>
    <w:p w14:paraId="68176FB1" w14:textId="77777777" w:rsidR="00444B13" w:rsidRPr="009C25FE" w:rsidRDefault="00444B13" w:rsidP="00444B13">
      <w:pPr>
        <w:spacing w:before="0" w:after="0"/>
        <w:rPr>
          <w:rFonts w:ascii="Calibri Light" w:hAnsi="Calibri Light" w:cs="Calibri Light"/>
          <w:sz w:val="20"/>
          <w:szCs w:val="20"/>
        </w:rPr>
      </w:pPr>
    </w:p>
    <w:tbl>
      <w:tblPr>
        <w:tblW w:w="0" w:type="auto"/>
        <w:tblCellMar>
          <w:left w:w="0" w:type="dxa"/>
          <w:right w:w="0" w:type="dxa"/>
        </w:tblCellMar>
        <w:tblLook w:val="04A0" w:firstRow="1" w:lastRow="0" w:firstColumn="1" w:lastColumn="0" w:noHBand="0" w:noVBand="1"/>
      </w:tblPr>
      <w:tblGrid>
        <w:gridCol w:w="3649"/>
        <w:gridCol w:w="1323"/>
        <w:gridCol w:w="1052"/>
        <w:gridCol w:w="381"/>
        <w:gridCol w:w="1086"/>
        <w:gridCol w:w="276"/>
        <w:gridCol w:w="1260"/>
      </w:tblGrid>
      <w:tr w:rsidR="00444B13" w:rsidRPr="009C25FE" w14:paraId="2A692D33" w14:textId="77777777">
        <w:trPr>
          <w:trHeight w:val="255"/>
        </w:trPr>
        <w:tc>
          <w:tcPr>
            <w:tcW w:w="9355" w:type="dxa"/>
            <w:gridSpan w:val="7"/>
            <w:tcBorders>
              <w:top w:val="nil"/>
              <w:left w:val="nil"/>
              <w:bottom w:val="nil"/>
              <w:right w:val="nil"/>
            </w:tcBorders>
            <w:shd w:val="clear" w:color="auto" w:fill="auto"/>
            <w:noWrap/>
            <w:vAlign w:val="bottom"/>
          </w:tcPr>
          <w:p w14:paraId="6624BCBB" w14:textId="77777777" w:rsidR="00444B13" w:rsidRPr="009C25FE" w:rsidRDefault="00444B13">
            <w:pPr>
              <w:spacing w:before="200" w:after="0"/>
              <w:ind w:left="57" w:right="57"/>
              <w:outlineLvl w:val="4"/>
              <w:rPr>
                <w:rFonts w:ascii="Calibri Light" w:hAnsi="Calibri Light" w:cs="Calibri Light"/>
                <w:b/>
                <w:bCs/>
                <w:color w:val="7F7F7F"/>
                <w:sz w:val="20"/>
              </w:rPr>
            </w:pPr>
            <w:r w:rsidRPr="009C25FE">
              <w:rPr>
                <w:rFonts w:ascii="Calibri Light" w:hAnsi="Calibri Light" w:cs="Calibri Light"/>
                <w:b/>
                <w:bCs/>
                <w:sz w:val="20"/>
              </w:rPr>
              <w:t>Restricted reserves (special purpose funds)</w:t>
            </w:r>
          </w:p>
        </w:tc>
      </w:tr>
      <w:tr w:rsidR="00444B13" w:rsidRPr="009C25FE" w14:paraId="5A5ABB5A" w14:textId="77777777">
        <w:trPr>
          <w:trHeight w:val="525"/>
        </w:trPr>
        <w:tc>
          <w:tcPr>
            <w:tcW w:w="3798" w:type="dxa"/>
            <w:tcBorders>
              <w:top w:val="nil"/>
              <w:left w:val="nil"/>
              <w:bottom w:val="nil"/>
              <w:right w:val="nil"/>
            </w:tcBorders>
            <w:shd w:val="clear" w:color="auto" w:fill="auto"/>
            <w:noWrap/>
            <w:vAlign w:val="bottom"/>
            <w:hideMark/>
          </w:tcPr>
          <w:p w14:paraId="1FF7BA26"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2024</w:t>
            </w:r>
          </w:p>
        </w:tc>
        <w:tc>
          <w:tcPr>
            <w:tcW w:w="1367" w:type="dxa"/>
            <w:tcBorders>
              <w:top w:val="nil"/>
              <w:left w:val="nil"/>
              <w:bottom w:val="nil"/>
              <w:right w:val="nil"/>
            </w:tcBorders>
            <w:shd w:val="clear" w:color="auto" w:fill="auto"/>
            <w:vAlign w:val="bottom"/>
            <w:hideMark/>
          </w:tcPr>
          <w:p w14:paraId="7DACF541"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Opening balance </w:t>
            </w:r>
          </w:p>
        </w:tc>
        <w:tc>
          <w:tcPr>
            <w:tcW w:w="1482" w:type="dxa"/>
            <w:gridSpan w:val="2"/>
            <w:tcBorders>
              <w:top w:val="nil"/>
              <w:left w:val="nil"/>
              <w:bottom w:val="nil"/>
              <w:right w:val="nil"/>
            </w:tcBorders>
            <w:shd w:val="clear" w:color="auto" w:fill="auto"/>
            <w:vAlign w:val="bottom"/>
            <w:hideMark/>
          </w:tcPr>
          <w:p w14:paraId="6F49BA51"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Revenue </w:t>
            </w:r>
          </w:p>
        </w:tc>
        <w:tc>
          <w:tcPr>
            <w:tcW w:w="1407" w:type="dxa"/>
            <w:gridSpan w:val="2"/>
            <w:tcBorders>
              <w:top w:val="nil"/>
              <w:left w:val="nil"/>
              <w:bottom w:val="nil"/>
              <w:right w:val="nil"/>
            </w:tcBorders>
            <w:shd w:val="clear" w:color="auto" w:fill="auto"/>
            <w:vAlign w:val="bottom"/>
            <w:hideMark/>
          </w:tcPr>
          <w:p w14:paraId="7A7DB16E"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Expenses </w:t>
            </w:r>
          </w:p>
        </w:tc>
        <w:tc>
          <w:tcPr>
            <w:tcW w:w="1301" w:type="dxa"/>
            <w:tcBorders>
              <w:top w:val="nil"/>
              <w:left w:val="nil"/>
              <w:bottom w:val="nil"/>
              <w:right w:val="nil"/>
            </w:tcBorders>
            <w:shd w:val="clear" w:color="auto" w:fill="auto"/>
            <w:vAlign w:val="bottom"/>
            <w:hideMark/>
          </w:tcPr>
          <w:p w14:paraId="430CBA7A"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Closing balance </w:t>
            </w:r>
          </w:p>
        </w:tc>
      </w:tr>
      <w:tr w:rsidR="00444B13" w:rsidRPr="009C25FE" w14:paraId="1E24FF14" w14:textId="77777777">
        <w:trPr>
          <w:trHeight w:val="255"/>
        </w:trPr>
        <w:tc>
          <w:tcPr>
            <w:tcW w:w="3798" w:type="dxa"/>
            <w:tcBorders>
              <w:top w:val="nil"/>
              <w:left w:val="nil"/>
              <w:bottom w:val="single" w:sz="4" w:space="0" w:color="auto"/>
              <w:right w:val="nil"/>
            </w:tcBorders>
            <w:shd w:val="clear" w:color="auto" w:fill="auto"/>
            <w:noWrap/>
            <w:vAlign w:val="bottom"/>
            <w:hideMark/>
          </w:tcPr>
          <w:p w14:paraId="65D24E26"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w:t>
            </w:r>
          </w:p>
        </w:tc>
        <w:tc>
          <w:tcPr>
            <w:tcW w:w="1367" w:type="dxa"/>
            <w:tcBorders>
              <w:top w:val="nil"/>
              <w:left w:val="nil"/>
              <w:bottom w:val="single" w:sz="4" w:space="0" w:color="auto"/>
              <w:right w:val="nil"/>
            </w:tcBorders>
            <w:shd w:val="clear" w:color="auto" w:fill="auto"/>
            <w:noWrap/>
            <w:vAlign w:val="bottom"/>
            <w:hideMark/>
          </w:tcPr>
          <w:p w14:paraId="500CFB91"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482" w:type="dxa"/>
            <w:gridSpan w:val="2"/>
            <w:tcBorders>
              <w:top w:val="nil"/>
              <w:left w:val="nil"/>
              <w:bottom w:val="single" w:sz="4" w:space="0" w:color="auto"/>
              <w:right w:val="nil"/>
            </w:tcBorders>
            <w:shd w:val="clear" w:color="auto" w:fill="auto"/>
            <w:noWrap/>
            <w:vAlign w:val="bottom"/>
            <w:hideMark/>
          </w:tcPr>
          <w:p w14:paraId="1D1BDBDE"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407" w:type="dxa"/>
            <w:gridSpan w:val="2"/>
            <w:tcBorders>
              <w:top w:val="nil"/>
              <w:left w:val="nil"/>
              <w:bottom w:val="single" w:sz="4" w:space="0" w:color="auto"/>
              <w:right w:val="nil"/>
            </w:tcBorders>
            <w:shd w:val="clear" w:color="auto" w:fill="auto"/>
            <w:noWrap/>
            <w:vAlign w:val="bottom"/>
            <w:hideMark/>
          </w:tcPr>
          <w:p w14:paraId="50CEA698"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01" w:type="dxa"/>
            <w:tcBorders>
              <w:top w:val="nil"/>
              <w:left w:val="nil"/>
              <w:bottom w:val="single" w:sz="4" w:space="0" w:color="auto"/>
              <w:right w:val="nil"/>
            </w:tcBorders>
            <w:shd w:val="clear" w:color="auto" w:fill="auto"/>
            <w:noWrap/>
            <w:vAlign w:val="bottom"/>
            <w:hideMark/>
          </w:tcPr>
          <w:p w14:paraId="22D9F1F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5479C2A3" w14:textId="77777777">
        <w:trPr>
          <w:trHeight w:val="255"/>
        </w:trPr>
        <w:tc>
          <w:tcPr>
            <w:tcW w:w="3798" w:type="dxa"/>
            <w:tcBorders>
              <w:top w:val="nil"/>
              <w:left w:val="nil"/>
              <w:bottom w:val="nil"/>
              <w:right w:val="nil"/>
            </w:tcBorders>
            <w:shd w:val="clear" w:color="auto" w:fill="auto"/>
            <w:noWrap/>
            <w:vAlign w:val="bottom"/>
            <w:hideMark/>
          </w:tcPr>
          <w:p w14:paraId="0C5A7464" w14:textId="77777777" w:rsidR="00444B13" w:rsidRPr="009C25FE" w:rsidRDefault="00444B13">
            <w:pPr>
              <w:spacing w:before="0" w:after="0"/>
              <w:ind w:left="57" w:right="57"/>
              <w:rPr>
                <w:rFonts w:ascii="Calibri Light" w:hAnsi="Calibri Light" w:cs="Calibri Light"/>
                <w:sz w:val="20"/>
                <w:szCs w:val="20"/>
              </w:rPr>
            </w:pPr>
          </w:p>
        </w:tc>
        <w:tc>
          <w:tcPr>
            <w:tcW w:w="1367" w:type="dxa"/>
            <w:tcBorders>
              <w:top w:val="nil"/>
              <w:left w:val="nil"/>
              <w:bottom w:val="nil"/>
              <w:right w:val="nil"/>
            </w:tcBorders>
            <w:shd w:val="clear" w:color="auto" w:fill="auto"/>
            <w:noWrap/>
            <w:vAlign w:val="bottom"/>
            <w:hideMark/>
          </w:tcPr>
          <w:p w14:paraId="052FD6CE" w14:textId="77777777" w:rsidR="00444B13" w:rsidRPr="009C25FE" w:rsidRDefault="00444B13">
            <w:pPr>
              <w:spacing w:before="0" w:after="0"/>
              <w:ind w:left="57" w:right="57"/>
              <w:jc w:val="right"/>
              <w:rPr>
                <w:rFonts w:ascii="Calibri Light" w:hAnsi="Calibri Light" w:cs="Calibri Light"/>
                <w:sz w:val="20"/>
                <w:szCs w:val="20"/>
              </w:rPr>
            </w:pPr>
          </w:p>
        </w:tc>
        <w:tc>
          <w:tcPr>
            <w:tcW w:w="1482" w:type="dxa"/>
            <w:gridSpan w:val="2"/>
            <w:tcBorders>
              <w:top w:val="nil"/>
              <w:left w:val="nil"/>
              <w:bottom w:val="nil"/>
              <w:right w:val="nil"/>
            </w:tcBorders>
            <w:shd w:val="clear" w:color="auto" w:fill="auto"/>
            <w:noWrap/>
            <w:vAlign w:val="bottom"/>
            <w:hideMark/>
          </w:tcPr>
          <w:p w14:paraId="17505256" w14:textId="77777777" w:rsidR="00444B13" w:rsidRPr="009C25FE" w:rsidRDefault="00444B13">
            <w:pPr>
              <w:spacing w:before="0" w:after="0"/>
              <w:ind w:left="57" w:right="57"/>
              <w:jc w:val="right"/>
              <w:rPr>
                <w:rFonts w:ascii="Calibri Light" w:hAnsi="Calibri Light" w:cs="Calibri Light"/>
                <w:sz w:val="20"/>
                <w:szCs w:val="20"/>
              </w:rPr>
            </w:pPr>
          </w:p>
        </w:tc>
        <w:tc>
          <w:tcPr>
            <w:tcW w:w="1407" w:type="dxa"/>
            <w:gridSpan w:val="2"/>
            <w:tcBorders>
              <w:top w:val="nil"/>
              <w:left w:val="nil"/>
              <w:bottom w:val="nil"/>
              <w:right w:val="nil"/>
            </w:tcBorders>
            <w:shd w:val="clear" w:color="auto" w:fill="auto"/>
            <w:noWrap/>
            <w:vAlign w:val="bottom"/>
            <w:hideMark/>
          </w:tcPr>
          <w:p w14:paraId="7F737B3D" w14:textId="77777777" w:rsidR="00444B13" w:rsidRPr="009C25FE" w:rsidRDefault="00444B13">
            <w:pPr>
              <w:spacing w:before="0" w:after="0"/>
              <w:ind w:left="57" w:right="57"/>
              <w:jc w:val="right"/>
              <w:rPr>
                <w:rFonts w:ascii="Calibri Light" w:hAnsi="Calibri Light" w:cs="Calibri Light"/>
                <w:sz w:val="20"/>
                <w:szCs w:val="20"/>
              </w:rPr>
            </w:pPr>
          </w:p>
        </w:tc>
        <w:tc>
          <w:tcPr>
            <w:tcW w:w="1301" w:type="dxa"/>
            <w:tcBorders>
              <w:top w:val="nil"/>
              <w:left w:val="nil"/>
              <w:bottom w:val="nil"/>
              <w:right w:val="nil"/>
            </w:tcBorders>
            <w:shd w:val="clear" w:color="auto" w:fill="auto"/>
            <w:noWrap/>
            <w:vAlign w:val="bottom"/>
            <w:hideMark/>
          </w:tcPr>
          <w:p w14:paraId="0C4BD6BD"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07A39CBA" w14:textId="77777777">
        <w:trPr>
          <w:trHeight w:val="255"/>
        </w:trPr>
        <w:tc>
          <w:tcPr>
            <w:tcW w:w="3798" w:type="dxa"/>
            <w:tcBorders>
              <w:top w:val="nil"/>
              <w:left w:val="nil"/>
              <w:bottom w:val="nil"/>
              <w:right w:val="nil"/>
            </w:tcBorders>
            <w:shd w:val="clear" w:color="auto" w:fill="auto"/>
            <w:noWrap/>
            <w:vAlign w:val="bottom"/>
            <w:hideMark/>
          </w:tcPr>
          <w:p w14:paraId="5E2CC6F9"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Edwin Carr Foundation</w:t>
            </w:r>
          </w:p>
        </w:tc>
        <w:tc>
          <w:tcPr>
            <w:tcW w:w="1367" w:type="dxa"/>
            <w:tcBorders>
              <w:top w:val="nil"/>
              <w:left w:val="nil"/>
              <w:bottom w:val="nil"/>
              <w:right w:val="nil"/>
            </w:tcBorders>
            <w:shd w:val="clear" w:color="auto" w:fill="auto"/>
            <w:noWrap/>
            <w:vAlign w:val="bottom"/>
            <w:hideMark/>
          </w:tcPr>
          <w:p w14:paraId="76DA1D8A"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590</w:t>
            </w:r>
          </w:p>
        </w:tc>
        <w:tc>
          <w:tcPr>
            <w:tcW w:w="1482" w:type="dxa"/>
            <w:gridSpan w:val="2"/>
            <w:tcBorders>
              <w:top w:val="nil"/>
              <w:left w:val="nil"/>
              <w:bottom w:val="nil"/>
              <w:right w:val="nil"/>
            </w:tcBorders>
            <w:shd w:val="clear" w:color="auto" w:fill="auto"/>
            <w:noWrap/>
            <w:vAlign w:val="bottom"/>
          </w:tcPr>
          <w:p w14:paraId="28AC243B"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36</w:t>
            </w:r>
          </w:p>
        </w:tc>
        <w:tc>
          <w:tcPr>
            <w:tcW w:w="1407" w:type="dxa"/>
            <w:gridSpan w:val="2"/>
            <w:tcBorders>
              <w:top w:val="nil"/>
              <w:left w:val="nil"/>
              <w:bottom w:val="nil"/>
              <w:right w:val="nil"/>
            </w:tcBorders>
            <w:shd w:val="clear" w:color="auto" w:fill="auto"/>
            <w:noWrap/>
            <w:vAlign w:val="bottom"/>
          </w:tcPr>
          <w:p w14:paraId="6EF6B0E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35</w:t>
            </w:r>
          </w:p>
        </w:tc>
        <w:tc>
          <w:tcPr>
            <w:tcW w:w="1301" w:type="dxa"/>
            <w:tcBorders>
              <w:top w:val="nil"/>
              <w:left w:val="nil"/>
              <w:bottom w:val="nil"/>
              <w:right w:val="nil"/>
            </w:tcBorders>
            <w:shd w:val="clear" w:color="auto" w:fill="auto"/>
            <w:noWrap/>
            <w:vAlign w:val="bottom"/>
          </w:tcPr>
          <w:p w14:paraId="08ED034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591</w:t>
            </w:r>
          </w:p>
        </w:tc>
      </w:tr>
      <w:tr w:rsidR="00444B13" w:rsidRPr="009C25FE" w14:paraId="107B3CC0" w14:textId="77777777">
        <w:trPr>
          <w:trHeight w:val="255"/>
        </w:trPr>
        <w:tc>
          <w:tcPr>
            <w:tcW w:w="3798" w:type="dxa"/>
            <w:tcBorders>
              <w:top w:val="nil"/>
              <w:left w:val="nil"/>
              <w:bottom w:val="nil"/>
              <w:right w:val="nil"/>
            </w:tcBorders>
            <w:shd w:val="clear" w:color="auto" w:fill="auto"/>
            <w:noWrap/>
            <w:vAlign w:val="bottom"/>
            <w:hideMark/>
          </w:tcPr>
          <w:p w14:paraId="2AC04E8F"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Tup Lang scholarship fund</w:t>
            </w:r>
          </w:p>
        </w:tc>
        <w:tc>
          <w:tcPr>
            <w:tcW w:w="1367" w:type="dxa"/>
            <w:tcBorders>
              <w:top w:val="nil"/>
              <w:left w:val="nil"/>
              <w:bottom w:val="nil"/>
              <w:right w:val="nil"/>
            </w:tcBorders>
            <w:shd w:val="clear" w:color="auto" w:fill="auto"/>
            <w:noWrap/>
            <w:vAlign w:val="bottom"/>
            <w:hideMark/>
          </w:tcPr>
          <w:p w14:paraId="2E928643"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75</w:t>
            </w:r>
          </w:p>
        </w:tc>
        <w:tc>
          <w:tcPr>
            <w:tcW w:w="1482" w:type="dxa"/>
            <w:gridSpan w:val="2"/>
            <w:tcBorders>
              <w:top w:val="nil"/>
              <w:left w:val="nil"/>
              <w:bottom w:val="nil"/>
              <w:right w:val="nil"/>
            </w:tcBorders>
            <w:shd w:val="clear" w:color="auto" w:fill="auto"/>
            <w:noWrap/>
            <w:vAlign w:val="bottom"/>
          </w:tcPr>
          <w:p w14:paraId="463588AA"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w:t>
            </w:r>
          </w:p>
        </w:tc>
        <w:tc>
          <w:tcPr>
            <w:tcW w:w="1407" w:type="dxa"/>
            <w:gridSpan w:val="2"/>
            <w:tcBorders>
              <w:top w:val="nil"/>
              <w:left w:val="nil"/>
              <w:bottom w:val="nil"/>
              <w:right w:val="nil"/>
            </w:tcBorders>
            <w:shd w:val="clear" w:color="auto" w:fill="auto"/>
            <w:noWrap/>
          </w:tcPr>
          <w:p w14:paraId="0EC8B0CF"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01" w:type="dxa"/>
            <w:tcBorders>
              <w:top w:val="nil"/>
              <w:left w:val="nil"/>
              <w:bottom w:val="nil"/>
              <w:right w:val="nil"/>
            </w:tcBorders>
            <w:shd w:val="clear" w:color="auto" w:fill="auto"/>
            <w:noWrap/>
            <w:vAlign w:val="bottom"/>
          </w:tcPr>
          <w:p w14:paraId="4433C0E0"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79</w:t>
            </w:r>
          </w:p>
        </w:tc>
      </w:tr>
      <w:tr w:rsidR="00444B13" w:rsidRPr="009C25FE" w14:paraId="238194C3" w14:textId="77777777">
        <w:trPr>
          <w:trHeight w:val="255"/>
        </w:trPr>
        <w:tc>
          <w:tcPr>
            <w:tcW w:w="3798" w:type="dxa"/>
            <w:tcBorders>
              <w:top w:val="nil"/>
              <w:left w:val="nil"/>
              <w:bottom w:val="nil"/>
              <w:right w:val="nil"/>
            </w:tcBorders>
            <w:shd w:val="clear" w:color="auto" w:fill="auto"/>
            <w:noWrap/>
            <w:vAlign w:val="bottom"/>
            <w:hideMark/>
          </w:tcPr>
          <w:p w14:paraId="62D65063"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Louis Johnson fund</w:t>
            </w:r>
          </w:p>
        </w:tc>
        <w:tc>
          <w:tcPr>
            <w:tcW w:w="1367" w:type="dxa"/>
            <w:tcBorders>
              <w:top w:val="nil"/>
              <w:left w:val="nil"/>
              <w:right w:val="nil"/>
            </w:tcBorders>
            <w:shd w:val="clear" w:color="auto" w:fill="auto"/>
            <w:noWrap/>
            <w:vAlign w:val="bottom"/>
            <w:hideMark/>
          </w:tcPr>
          <w:p w14:paraId="52D6E079"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54</w:t>
            </w:r>
          </w:p>
        </w:tc>
        <w:tc>
          <w:tcPr>
            <w:tcW w:w="1482" w:type="dxa"/>
            <w:gridSpan w:val="2"/>
            <w:tcBorders>
              <w:top w:val="nil"/>
              <w:left w:val="nil"/>
              <w:right w:val="nil"/>
            </w:tcBorders>
            <w:shd w:val="clear" w:color="auto" w:fill="auto"/>
            <w:noWrap/>
            <w:vAlign w:val="bottom"/>
          </w:tcPr>
          <w:p w14:paraId="186E5B20"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w:t>
            </w:r>
          </w:p>
        </w:tc>
        <w:tc>
          <w:tcPr>
            <w:tcW w:w="1407" w:type="dxa"/>
            <w:gridSpan w:val="2"/>
            <w:tcBorders>
              <w:top w:val="nil"/>
              <w:left w:val="nil"/>
              <w:right w:val="nil"/>
            </w:tcBorders>
            <w:shd w:val="clear" w:color="auto" w:fill="auto"/>
            <w:noWrap/>
          </w:tcPr>
          <w:p w14:paraId="5CAA93F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01" w:type="dxa"/>
            <w:tcBorders>
              <w:top w:val="nil"/>
              <w:left w:val="nil"/>
              <w:right w:val="nil"/>
            </w:tcBorders>
            <w:shd w:val="clear" w:color="auto" w:fill="auto"/>
            <w:noWrap/>
            <w:vAlign w:val="bottom"/>
          </w:tcPr>
          <w:p w14:paraId="16FA830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57</w:t>
            </w:r>
          </w:p>
        </w:tc>
      </w:tr>
      <w:tr w:rsidR="00444B13" w:rsidRPr="009C25FE" w14:paraId="168C1702" w14:textId="77777777">
        <w:trPr>
          <w:trHeight w:val="255"/>
        </w:trPr>
        <w:tc>
          <w:tcPr>
            <w:tcW w:w="3798" w:type="dxa"/>
            <w:tcBorders>
              <w:top w:val="nil"/>
              <w:left w:val="nil"/>
              <w:right w:val="nil"/>
            </w:tcBorders>
            <w:shd w:val="clear" w:color="auto" w:fill="auto"/>
            <w:noWrap/>
            <w:vAlign w:val="bottom"/>
            <w:hideMark/>
          </w:tcPr>
          <w:p w14:paraId="3D34C1ED"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Butland Music Foundation</w:t>
            </w:r>
          </w:p>
        </w:tc>
        <w:tc>
          <w:tcPr>
            <w:tcW w:w="1367" w:type="dxa"/>
            <w:tcBorders>
              <w:top w:val="nil"/>
              <w:left w:val="nil"/>
              <w:right w:val="nil"/>
            </w:tcBorders>
            <w:shd w:val="clear" w:color="auto" w:fill="auto"/>
            <w:noWrap/>
            <w:vAlign w:val="bottom"/>
            <w:hideMark/>
          </w:tcPr>
          <w:p w14:paraId="2C0066B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45</w:t>
            </w:r>
          </w:p>
        </w:tc>
        <w:tc>
          <w:tcPr>
            <w:tcW w:w="1482" w:type="dxa"/>
            <w:gridSpan w:val="2"/>
            <w:tcBorders>
              <w:top w:val="nil"/>
              <w:left w:val="nil"/>
              <w:right w:val="nil"/>
            </w:tcBorders>
            <w:shd w:val="clear" w:color="auto" w:fill="auto"/>
            <w:noWrap/>
            <w:vAlign w:val="bottom"/>
          </w:tcPr>
          <w:p w14:paraId="2670FDC7"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w:t>
            </w:r>
          </w:p>
        </w:tc>
        <w:tc>
          <w:tcPr>
            <w:tcW w:w="1407" w:type="dxa"/>
            <w:gridSpan w:val="2"/>
            <w:tcBorders>
              <w:top w:val="nil"/>
              <w:left w:val="nil"/>
              <w:right w:val="nil"/>
            </w:tcBorders>
            <w:shd w:val="clear" w:color="auto" w:fill="auto"/>
            <w:noWrap/>
            <w:vAlign w:val="bottom"/>
          </w:tcPr>
          <w:p w14:paraId="57C494D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8</w:t>
            </w:r>
          </w:p>
        </w:tc>
        <w:tc>
          <w:tcPr>
            <w:tcW w:w="1301" w:type="dxa"/>
            <w:tcBorders>
              <w:top w:val="nil"/>
              <w:left w:val="nil"/>
              <w:right w:val="nil"/>
            </w:tcBorders>
            <w:shd w:val="clear" w:color="auto" w:fill="auto"/>
            <w:noWrap/>
            <w:vAlign w:val="bottom"/>
          </w:tcPr>
          <w:p w14:paraId="2B8E8B8B"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39</w:t>
            </w:r>
          </w:p>
        </w:tc>
      </w:tr>
      <w:tr w:rsidR="00444B13" w:rsidRPr="009C25FE" w14:paraId="13DFA79E" w14:textId="77777777">
        <w:trPr>
          <w:trHeight w:val="255"/>
        </w:trPr>
        <w:tc>
          <w:tcPr>
            <w:tcW w:w="3798" w:type="dxa"/>
            <w:tcBorders>
              <w:top w:val="nil"/>
              <w:left w:val="nil"/>
              <w:right w:val="nil"/>
            </w:tcBorders>
            <w:shd w:val="clear" w:color="auto" w:fill="auto"/>
            <w:noWrap/>
            <w:vAlign w:val="bottom"/>
          </w:tcPr>
          <w:p w14:paraId="175B7475"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New Zealand/Aotearoa Music Scholarship</w:t>
            </w:r>
          </w:p>
        </w:tc>
        <w:tc>
          <w:tcPr>
            <w:tcW w:w="1367" w:type="dxa"/>
            <w:tcBorders>
              <w:top w:val="nil"/>
              <w:left w:val="nil"/>
              <w:right w:val="nil"/>
            </w:tcBorders>
            <w:shd w:val="clear" w:color="auto" w:fill="auto"/>
            <w:noWrap/>
            <w:vAlign w:val="bottom"/>
          </w:tcPr>
          <w:p w14:paraId="2A8F5FFB"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43</w:t>
            </w:r>
          </w:p>
        </w:tc>
        <w:tc>
          <w:tcPr>
            <w:tcW w:w="1482" w:type="dxa"/>
            <w:gridSpan w:val="2"/>
            <w:tcBorders>
              <w:top w:val="nil"/>
              <w:left w:val="nil"/>
              <w:right w:val="nil"/>
            </w:tcBorders>
            <w:shd w:val="clear" w:color="auto" w:fill="auto"/>
            <w:noWrap/>
            <w:vAlign w:val="bottom"/>
          </w:tcPr>
          <w:p w14:paraId="5961F1DB"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w:t>
            </w:r>
          </w:p>
        </w:tc>
        <w:tc>
          <w:tcPr>
            <w:tcW w:w="1407" w:type="dxa"/>
            <w:gridSpan w:val="2"/>
            <w:tcBorders>
              <w:top w:val="nil"/>
              <w:left w:val="nil"/>
              <w:right w:val="nil"/>
            </w:tcBorders>
            <w:shd w:val="clear" w:color="auto" w:fill="auto"/>
            <w:noWrap/>
            <w:vAlign w:val="bottom"/>
          </w:tcPr>
          <w:p w14:paraId="1D8837F3"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01" w:type="dxa"/>
            <w:tcBorders>
              <w:top w:val="nil"/>
              <w:left w:val="nil"/>
              <w:right w:val="nil"/>
            </w:tcBorders>
            <w:shd w:val="clear" w:color="auto" w:fill="auto"/>
            <w:noWrap/>
            <w:vAlign w:val="bottom"/>
          </w:tcPr>
          <w:p w14:paraId="0DD7338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46</w:t>
            </w:r>
          </w:p>
        </w:tc>
      </w:tr>
      <w:tr w:rsidR="00444B13" w:rsidRPr="009C25FE" w14:paraId="5394E9EF" w14:textId="77777777">
        <w:trPr>
          <w:trHeight w:val="255"/>
        </w:trPr>
        <w:tc>
          <w:tcPr>
            <w:tcW w:w="3798" w:type="dxa"/>
            <w:tcBorders>
              <w:top w:val="nil"/>
              <w:left w:val="nil"/>
              <w:right w:val="nil"/>
            </w:tcBorders>
            <w:shd w:val="clear" w:color="auto" w:fill="auto"/>
            <w:noWrap/>
            <w:vAlign w:val="bottom"/>
          </w:tcPr>
          <w:p w14:paraId="062E2461" w14:textId="77777777" w:rsidR="00444B13" w:rsidRPr="009C25FE" w:rsidRDefault="00444B13">
            <w:pPr>
              <w:spacing w:before="0" w:after="0"/>
              <w:ind w:left="57" w:right="57"/>
              <w:rPr>
                <w:rFonts w:ascii="Calibri Light" w:hAnsi="Calibri Light" w:cs="Calibri Light"/>
                <w:sz w:val="20"/>
                <w:szCs w:val="20"/>
              </w:rPr>
            </w:pPr>
          </w:p>
        </w:tc>
        <w:tc>
          <w:tcPr>
            <w:tcW w:w="1367" w:type="dxa"/>
            <w:tcBorders>
              <w:top w:val="nil"/>
              <w:left w:val="nil"/>
              <w:right w:val="nil"/>
            </w:tcBorders>
            <w:shd w:val="clear" w:color="auto" w:fill="auto"/>
            <w:noWrap/>
            <w:vAlign w:val="bottom"/>
          </w:tcPr>
          <w:p w14:paraId="333657C2" w14:textId="77777777" w:rsidR="00444B13" w:rsidRPr="009C25FE" w:rsidRDefault="00444B13">
            <w:pPr>
              <w:spacing w:before="0" w:after="0"/>
              <w:ind w:left="57" w:right="57"/>
              <w:jc w:val="right"/>
              <w:rPr>
                <w:rFonts w:ascii="Calibri Light" w:hAnsi="Calibri Light" w:cs="Calibri Light"/>
                <w:sz w:val="20"/>
                <w:szCs w:val="20"/>
              </w:rPr>
            </w:pPr>
          </w:p>
        </w:tc>
        <w:tc>
          <w:tcPr>
            <w:tcW w:w="1482" w:type="dxa"/>
            <w:gridSpan w:val="2"/>
            <w:tcBorders>
              <w:top w:val="nil"/>
              <w:left w:val="nil"/>
              <w:right w:val="nil"/>
            </w:tcBorders>
            <w:shd w:val="clear" w:color="auto" w:fill="auto"/>
            <w:noWrap/>
            <w:vAlign w:val="bottom"/>
          </w:tcPr>
          <w:p w14:paraId="46D181FF" w14:textId="77777777" w:rsidR="00444B13" w:rsidRPr="009C25FE" w:rsidRDefault="00444B13">
            <w:pPr>
              <w:spacing w:before="0" w:after="0"/>
              <w:ind w:left="57" w:right="57"/>
              <w:jc w:val="right"/>
              <w:rPr>
                <w:rFonts w:ascii="Calibri Light" w:hAnsi="Calibri Light" w:cs="Calibri Light"/>
                <w:sz w:val="20"/>
                <w:szCs w:val="20"/>
              </w:rPr>
            </w:pPr>
          </w:p>
        </w:tc>
        <w:tc>
          <w:tcPr>
            <w:tcW w:w="1407" w:type="dxa"/>
            <w:gridSpan w:val="2"/>
            <w:tcBorders>
              <w:top w:val="nil"/>
              <w:left w:val="nil"/>
              <w:right w:val="nil"/>
            </w:tcBorders>
            <w:shd w:val="clear" w:color="auto" w:fill="auto"/>
            <w:noWrap/>
            <w:vAlign w:val="bottom"/>
          </w:tcPr>
          <w:p w14:paraId="6E74E947" w14:textId="77777777" w:rsidR="00444B13" w:rsidRPr="009C25FE" w:rsidRDefault="00444B13">
            <w:pPr>
              <w:spacing w:before="0" w:after="0"/>
              <w:ind w:left="57" w:right="57"/>
              <w:jc w:val="right"/>
              <w:rPr>
                <w:rFonts w:ascii="Calibri Light" w:hAnsi="Calibri Light" w:cs="Calibri Light"/>
                <w:sz w:val="20"/>
                <w:szCs w:val="20"/>
              </w:rPr>
            </w:pPr>
          </w:p>
        </w:tc>
        <w:tc>
          <w:tcPr>
            <w:tcW w:w="1301" w:type="dxa"/>
            <w:tcBorders>
              <w:top w:val="nil"/>
              <w:left w:val="nil"/>
              <w:right w:val="nil"/>
            </w:tcBorders>
            <w:shd w:val="clear" w:color="auto" w:fill="auto"/>
            <w:noWrap/>
            <w:vAlign w:val="bottom"/>
          </w:tcPr>
          <w:p w14:paraId="16263A3D"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053449C9" w14:textId="77777777">
        <w:trPr>
          <w:trHeight w:val="270"/>
        </w:trPr>
        <w:tc>
          <w:tcPr>
            <w:tcW w:w="3798" w:type="dxa"/>
            <w:tcBorders>
              <w:left w:val="nil"/>
              <w:bottom w:val="nil"/>
              <w:right w:val="nil"/>
            </w:tcBorders>
            <w:shd w:val="clear" w:color="auto" w:fill="auto"/>
            <w:noWrap/>
            <w:vAlign w:val="bottom"/>
            <w:hideMark/>
          </w:tcPr>
          <w:p w14:paraId="12DF635F"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sz w:val="20"/>
                <w:szCs w:val="20"/>
              </w:rPr>
              <w:t>Total restricted reserves (special purpose funds)</w:t>
            </w:r>
          </w:p>
        </w:tc>
        <w:tc>
          <w:tcPr>
            <w:tcW w:w="1367" w:type="dxa"/>
            <w:tcBorders>
              <w:top w:val="single" w:sz="4" w:space="0" w:color="auto"/>
              <w:left w:val="nil"/>
              <w:bottom w:val="single" w:sz="4" w:space="0" w:color="auto"/>
              <w:right w:val="nil"/>
            </w:tcBorders>
            <w:shd w:val="clear" w:color="auto" w:fill="auto"/>
            <w:noWrap/>
            <w:vAlign w:val="bottom"/>
            <w:hideMark/>
          </w:tcPr>
          <w:p w14:paraId="1EF3FC6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807</w:t>
            </w:r>
          </w:p>
        </w:tc>
        <w:tc>
          <w:tcPr>
            <w:tcW w:w="1482" w:type="dxa"/>
            <w:gridSpan w:val="2"/>
            <w:tcBorders>
              <w:top w:val="single" w:sz="4" w:space="0" w:color="auto"/>
              <w:left w:val="nil"/>
              <w:bottom w:val="single" w:sz="4" w:space="0" w:color="auto"/>
              <w:right w:val="nil"/>
            </w:tcBorders>
            <w:shd w:val="clear" w:color="auto" w:fill="auto"/>
            <w:noWrap/>
            <w:vAlign w:val="bottom"/>
            <w:hideMark/>
          </w:tcPr>
          <w:p w14:paraId="11276499" w14:textId="77777777" w:rsidR="00444B13" w:rsidRPr="009C25FE" w:rsidRDefault="00444B13">
            <w:pPr>
              <w:spacing w:before="0" w:after="0"/>
              <w:ind w:left="57" w:right="57"/>
              <w:jc w:val="right"/>
              <w:rPr>
                <w:rFonts w:ascii="Calibri Light" w:hAnsi="Calibri Light" w:cs="Calibri Light"/>
                <w:b/>
                <w:sz w:val="20"/>
                <w:szCs w:val="20"/>
              </w:rPr>
            </w:pPr>
            <w:r w:rsidRPr="009C25FE">
              <w:rPr>
                <w:rFonts w:ascii="Calibri Light" w:hAnsi="Calibri Light" w:cs="Calibri Light"/>
                <w:b/>
                <w:bCs/>
                <w:sz w:val="20"/>
                <w:szCs w:val="20"/>
              </w:rPr>
              <w:t>48</w:t>
            </w:r>
          </w:p>
        </w:tc>
        <w:tc>
          <w:tcPr>
            <w:tcW w:w="1407" w:type="dxa"/>
            <w:gridSpan w:val="2"/>
            <w:tcBorders>
              <w:top w:val="single" w:sz="4" w:space="0" w:color="auto"/>
              <w:left w:val="nil"/>
              <w:bottom w:val="single" w:sz="4" w:space="0" w:color="auto"/>
              <w:right w:val="nil"/>
            </w:tcBorders>
            <w:shd w:val="clear" w:color="auto" w:fill="auto"/>
            <w:noWrap/>
            <w:vAlign w:val="bottom"/>
            <w:hideMark/>
          </w:tcPr>
          <w:p w14:paraId="2F4AFF40" w14:textId="77777777" w:rsidR="00444B13" w:rsidRPr="009C25FE" w:rsidRDefault="00444B13">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szCs w:val="20"/>
              </w:rPr>
              <w:t>43</w:t>
            </w:r>
          </w:p>
        </w:tc>
        <w:tc>
          <w:tcPr>
            <w:tcW w:w="1301" w:type="dxa"/>
            <w:tcBorders>
              <w:top w:val="single" w:sz="4" w:space="0" w:color="auto"/>
              <w:left w:val="nil"/>
              <w:bottom w:val="single" w:sz="4" w:space="0" w:color="auto"/>
              <w:right w:val="nil"/>
            </w:tcBorders>
            <w:shd w:val="clear" w:color="auto" w:fill="auto"/>
            <w:noWrap/>
            <w:vAlign w:val="bottom"/>
            <w:hideMark/>
          </w:tcPr>
          <w:p w14:paraId="6B2F0088"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812</w:t>
            </w:r>
          </w:p>
        </w:tc>
      </w:tr>
      <w:tr w:rsidR="00444B13" w:rsidRPr="009C25FE" w14:paraId="16342C09" w14:textId="77777777">
        <w:trPr>
          <w:trHeight w:val="270"/>
        </w:trPr>
        <w:tc>
          <w:tcPr>
            <w:tcW w:w="3798" w:type="dxa"/>
            <w:tcBorders>
              <w:top w:val="nil"/>
              <w:left w:val="nil"/>
              <w:bottom w:val="nil"/>
              <w:right w:val="nil"/>
            </w:tcBorders>
            <w:shd w:val="clear" w:color="auto" w:fill="auto"/>
            <w:noWrap/>
            <w:vAlign w:val="bottom"/>
            <w:hideMark/>
          </w:tcPr>
          <w:p w14:paraId="41FF588B" w14:textId="77777777" w:rsidR="00444B13" w:rsidRPr="009C25FE" w:rsidRDefault="00444B13">
            <w:pPr>
              <w:spacing w:before="0" w:after="0"/>
              <w:ind w:left="57" w:right="57"/>
              <w:rPr>
                <w:rFonts w:ascii="Calibri Light" w:hAnsi="Calibri Light" w:cs="Calibri Light"/>
                <w:sz w:val="20"/>
                <w:szCs w:val="20"/>
              </w:rPr>
            </w:pPr>
          </w:p>
        </w:tc>
        <w:tc>
          <w:tcPr>
            <w:tcW w:w="1367" w:type="dxa"/>
            <w:tcBorders>
              <w:top w:val="single" w:sz="4" w:space="0" w:color="auto"/>
              <w:left w:val="nil"/>
              <w:bottom w:val="nil"/>
              <w:right w:val="nil"/>
            </w:tcBorders>
            <w:shd w:val="clear" w:color="auto" w:fill="auto"/>
            <w:noWrap/>
            <w:vAlign w:val="bottom"/>
            <w:hideMark/>
          </w:tcPr>
          <w:p w14:paraId="7BF4B2FF" w14:textId="77777777" w:rsidR="00444B13" w:rsidRPr="009C25FE" w:rsidRDefault="00444B13">
            <w:pPr>
              <w:spacing w:before="0" w:after="0"/>
              <w:ind w:left="57" w:right="57"/>
              <w:jc w:val="right"/>
              <w:rPr>
                <w:rFonts w:ascii="Calibri Light" w:hAnsi="Calibri Light" w:cs="Calibri Light"/>
                <w:sz w:val="20"/>
                <w:szCs w:val="20"/>
              </w:rPr>
            </w:pPr>
          </w:p>
        </w:tc>
        <w:tc>
          <w:tcPr>
            <w:tcW w:w="1482" w:type="dxa"/>
            <w:gridSpan w:val="2"/>
            <w:tcBorders>
              <w:top w:val="single" w:sz="4" w:space="0" w:color="auto"/>
              <w:left w:val="nil"/>
              <w:bottom w:val="nil"/>
              <w:right w:val="nil"/>
            </w:tcBorders>
            <w:shd w:val="clear" w:color="auto" w:fill="auto"/>
            <w:noWrap/>
            <w:vAlign w:val="bottom"/>
            <w:hideMark/>
          </w:tcPr>
          <w:p w14:paraId="7583CD0E" w14:textId="77777777" w:rsidR="00444B13" w:rsidRPr="009C25FE" w:rsidRDefault="00444B13">
            <w:pPr>
              <w:spacing w:before="0" w:after="0"/>
              <w:ind w:left="57" w:right="57"/>
              <w:jc w:val="right"/>
              <w:rPr>
                <w:rFonts w:ascii="Calibri Light" w:hAnsi="Calibri Light" w:cs="Calibri Light"/>
                <w:sz w:val="20"/>
                <w:szCs w:val="20"/>
              </w:rPr>
            </w:pPr>
          </w:p>
        </w:tc>
        <w:tc>
          <w:tcPr>
            <w:tcW w:w="1407" w:type="dxa"/>
            <w:gridSpan w:val="2"/>
            <w:tcBorders>
              <w:top w:val="single" w:sz="4" w:space="0" w:color="auto"/>
              <w:left w:val="nil"/>
              <w:bottom w:val="nil"/>
              <w:right w:val="nil"/>
            </w:tcBorders>
            <w:shd w:val="clear" w:color="auto" w:fill="auto"/>
            <w:noWrap/>
            <w:vAlign w:val="bottom"/>
            <w:hideMark/>
          </w:tcPr>
          <w:p w14:paraId="5C5E8BFE" w14:textId="77777777" w:rsidR="00444B13" w:rsidRPr="009C25FE" w:rsidRDefault="00444B13">
            <w:pPr>
              <w:spacing w:before="0" w:after="0"/>
              <w:ind w:left="57" w:right="57"/>
              <w:jc w:val="right"/>
              <w:rPr>
                <w:rFonts w:ascii="Calibri Light" w:hAnsi="Calibri Light" w:cs="Calibri Light"/>
                <w:sz w:val="20"/>
                <w:szCs w:val="20"/>
              </w:rPr>
            </w:pPr>
          </w:p>
        </w:tc>
        <w:tc>
          <w:tcPr>
            <w:tcW w:w="1301" w:type="dxa"/>
            <w:tcBorders>
              <w:top w:val="single" w:sz="4" w:space="0" w:color="auto"/>
              <w:left w:val="nil"/>
              <w:bottom w:val="nil"/>
              <w:right w:val="nil"/>
            </w:tcBorders>
            <w:shd w:val="clear" w:color="auto" w:fill="auto"/>
            <w:noWrap/>
            <w:vAlign w:val="bottom"/>
            <w:hideMark/>
          </w:tcPr>
          <w:p w14:paraId="322D7D7E"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419777A8" w14:textId="77777777">
        <w:trPr>
          <w:trHeight w:val="270"/>
        </w:trPr>
        <w:tc>
          <w:tcPr>
            <w:tcW w:w="9355" w:type="dxa"/>
            <w:gridSpan w:val="7"/>
            <w:tcBorders>
              <w:top w:val="nil"/>
              <w:left w:val="nil"/>
              <w:bottom w:val="nil"/>
              <w:right w:val="nil"/>
            </w:tcBorders>
            <w:shd w:val="clear" w:color="auto" w:fill="auto"/>
            <w:noWrap/>
            <w:vAlign w:val="bottom"/>
          </w:tcPr>
          <w:p w14:paraId="6A89FFE7"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lastRenderedPageBreak/>
              <w:t xml:space="preserve">The Edwin Carr Foundation was set up in 2004 as a trust with the Carr family to commemorate New Zealand composer Edwin Carr and provide scholarships to composers. Creative New Zealand is the trustee of the foundation and administers the foundation and its associated scholarships. </w:t>
            </w:r>
          </w:p>
          <w:p w14:paraId="4B2B2852" w14:textId="77777777" w:rsidR="00444B13" w:rsidRPr="009C25FE" w:rsidRDefault="00444B13">
            <w:pPr>
              <w:spacing w:before="0" w:after="0"/>
              <w:ind w:left="57" w:right="57"/>
              <w:rPr>
                <w:rFonts w:ascii="Calibri Light" w:hAnsi="Calibri Light" w:cs="Calibri Light"/>
                <w:sz w:val="20"/>
                <w:szCs w:val="20"/>
              </w:rPr>
            </w:pPr>
          </w:p>
          <w:p w14:paraId="51B69EBD"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The Tup Lang scholarship fund is a bequest from Octavia Gwendolin Lang, set up in 1999 as a trust. The fund, as stipulated in the will, is used towards a grant for research and choreographic development of a new work.</w:t>
            </w:r>
          </w:p>
          <w:p w14:paraId="65F4A767" w14:textId="77777777" w:rsidR="00444B13" w:rsidRPr="009C25FE" w:rsidRDefault="00444B13">
            <w:pPr>
              <w:spacing w:before="0" w:after="0"/>
              <w:ind w:left="57" w:right="57"/>
              <w:rPr>
                <w:rFonts w:ascii="Calibri Light" w:hAnsi="Calibri Light" w:cs="Calibri Light"/>
                <w:sz w:val="20"/>
                <w:szCs w:val="20"/>
              </w:rPr>
            </w:pPr>
          </w:p>
          <w:p w14:paraId="75C70616"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The Louis Johnson fund is a gift received in 1989 and 1999 from Mrs Cecilia Johnson to the Literary programme of the Arts Council. The funds are held in trust and the income is used to finance the Louis Johnson Writer’s Bursary. </w:t>
            </w:r>
          </w:p>
          <w:p w14:paraId="6F417ADE" w14:textId="77777777" w:rsidR="00444B13" w:rsidRPr="009C25FE" w:rsidRDefault="00444B13">
            <w:pPr>
              <w:spacing w:before="0" w:after="0"/>
              <w:ind w:left="57" w:right="57"/>
              <w:rPr>
                <w:rFonts w:ascii="Calibri Light" w:hAnsi="Calibri Light" w:cs="Calibri Light"/>
                <w:sz w:val="20"/>
                <w:szCs w:val="20"/>
              </w:rPr>
            </w:pPr>
          </w:p>
          <w:p w14:paraId="3E1380AC"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The Butland Music Foundation appointed the Arts Council as its trustee in 1994. Income from trust funds is given towards a grant to a music student to help and encourage their studies within or beyond New Zealand. </w:t>
            </w:r>
          </w:p>
          <w:p w14:paraId="0D3C213A" w14:textId="77777777" w:rsidR="00444B13" w:rsidRPr="009C25FE" w:rsidRDefault="00444B13">
            <w:pPr>
              <w:spacing w:before="0" w:after="0"/>
              <w:ind w:left="57" w:right="57"/>
              <w:rPr>
                <w:rFonts w:ascii="Calibri Light" w:hAnsi="Calibri Light" w:cs="Calibri Light"/>
                <w:sz w:val="20"/>
                <w:szCs w:val="20"/>
              </w:rPr>
            </w:pPr>
          </w:p>
          <w:p w14:paraId="56D36045" w14:textId="450D5300"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The New Zealand/Aotearoa Music Scholarship comes from the estate of Brent Lewis. The deceased set aside $160,000 from the estate to form a scholarship fund to be awarded over 10 years from 2010 at $16,000 per year. The scholarship enables up to two young musicians to undertake study or gain further musical experience at a tertiary institution in New Zealand or overseas. Creative New Zealand is the Residual Beneficiary of the estate of Brent Lewis. On completion of 10 years, the remaining funds were transferred to Creative New Zealand</w:t>
            </w:r>
            <w:r w:rsidR="00F63C0D" w:rsidRPr="009C25FE">
              <w:rPr>
                <w:rFonts w:ascii="Calibri Light" w:hAnsi="Calibri Light" w:cs="Calibri Light"/>
                <w:sz w:val="20"/>
                <w:szCs w:val="20"/>
              </w:rPr>
              <w:t>.</w:t>
            </w:r>
          </w:p>
          <w:p w14:paraId="06212BBC"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35F7F8B9" w14:textId="77777777">
        <w:trPr>
          <w:trHeight w:val="255"/>
        </w:trPr>
        <w:tc>
          <w:tcPr>
            <w:tcW w:w="9355" w:type="dxa"/>
            <w:gridSpan w:val="7"/>
            <w:tcBorders>
              <w:top w:val="nil"/>
              <w:left w:val="nil"/>
              <w:bottom w:val="nil"/>
              <w:right w:val="nil"/>
            </w:tcBorders>
            <w:shd w:val="clear" w:color="auto" w:fill="auto"/>
            <w:noWrap/>
            <w:vAlign w:val="bottom"/>
          </w:tcPr>
          <w:p w14:paraId="6AD62FE3" w14:textId="77777777" w:rsidR="00444B13" w:rsidRPr="009C25FE" w:rsidRDefault="00444B13">
            <w:pPr>
              <w:keepNext/>
              <w:spacing w:after="120"/>
              <w:ind w:left="57" w:right="57"/>
              <w:outlineLvl w:val="2"/>
              <w:rPr>
                <w:rFonts w:ascii="Calibri Light" w:hAnsi="Calibri Light" w:cs="Calibri Light"/>
              </w:rPr>
            </w:pPr>
            <w:r w:rsidRPr="009C25FE">
              <w:rPr>
                <w:rFonts w:ascii="Calibri Light" w:hAnsi="Calibri Light" w:cs="Calibri Light"/>
                <w:b/>
                <w:bCs/>
              </w:rPr>
              <w:t>19. Capital commitments and operating leases</w:t>
            </w:r>
          </w:p>
        </w:tc>
      </w:tr>
      <w:tr w:rsidR="00444B13" w:rsidRPr="009C25FE" w14:paraId="29629B64" w14:textId="77777777">
        <w:trPr>
          <w:trHeight w:val="255"/>
        </w:trPr>
        <w:tc>
          <w:tcPr>
            <w:tcW w:w="6253" w:type="dxa"/>
            <w:gridSpan w:val="3"/>
            <w:tcBorders>
              <w:top w:val="nil"/>
              <w:left w:val="nil"/>
              <w:bottom w:val="nil"/>
              <w:right w:val="nil"/>
            </w:tcBorders>
            <w:shd w:val="clear" w:color="auto" w:fill="auto"/>
            <w:noWrap/>
            <w:vAlign w:val="bottom"/>
          </w:tcPr>
          <w:p w14:paraId="050DA25C" w14:textId="77777777" w:rsidR="00444B13" w:rsidRPr="009C25FE" w:rsidRDefault="00444B13">
            <w:pPr>
              <w:spacing w:before="0" w:after="0"/>
              <w:ind w:left="57" w:right="57"/>
              <w:rPr>
                <w:rFonts w:ascii="Calibri Light" w:hAnsi="Calibri Light" w:cs="Calibri Light"/>
                <w:b/>
                <w:bCs/>
                <w:sz w:val="20"/>
                <w:szCs w:val="20"/>
              </w:rPr>
            </w:pPr>
          </w:p>
        </w:tc>
        <w:tc>
          <w:tcPr>
            <w:tcW w:w="1519" w:type="dxa"/>
            <w:gridSpan w:val="2"/>
            <w:tcBorders>
              <w:top w:val="nil"/>
              <w:left w:val="nil"/>
              <w:bottom w:val="nil"/>
              <w:right w:val="nil"/>
            </w:tcBorders>
            <w:shd w:val="clear" w:color="auto" w:fill="auto"/>
            <w:noWrap/>
            <w:vAlign w:val="bottom"/>
          </w:tcPr>
          <w:p w14:paraId="771A4C08" w14:textId="77777777" w:rsidR="00444B13" w:rsidRPr="009C25FE" w:rsidRDefault="00444B13">
            <w:pPr>
              <w:spacing w:before="0" w:after="0"/>
              <w:ind w:left="57" w:right="57"/>
              <w:jc w:val="right"/>
              <w:rPr>
                <w:rFonts w:ascii="Calibri Light" w:hAnsi="Calibri Light" w:cs="Calibri Light"/>
                <w:b/>
                <w:bCs/>
                <w:sz w:val="20"/>
                <w:szCs w:val="20"/>
              </w:rPr>
            </w:pPr>
          </w:p>
        </w:tc>
        <w:tc>
          <w:tcPr>
            <w:tcW w:w="1583" w:type="dxa"/>
            <w:gridSpan w:val="2"/>
            <w:tcBorders>
              <w:top w:val="nil"/>
              <w:left w:val="nil"/>
              <w:bottom w:val="nil"/>
              <w:right w:val="nil"/>
            </w:tcBorders>
            <w:shd w:val="clear" w:color="auto" w:fill="auto"/>
            <w:noWrap/>
            <w:vAlign w:val="bottom"/>
          </w:tcPr>
          <w:p w14:paraId="46E3B9FB"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715E65AE" w14:textId="77777777">
        <w:trPr>
          <w:trHeight w:val="255"/>
        </w:trPr>
        <w:tc>
          <w:tcPr>
            <w:tcW w:w="6253" w:type="dxa"/>
            <w:gridSpan w:val="3"/>
            <w:tcBorders>
              <w:top w:val="nil"/>
              <w:left w:val="nil"/>
              <w:bottom w:val="nil"/>
              <w:right w:val="nil"/>
            </w:tcBorders>
            <w:shd w:val="clear" w:color="auto" w:fill="auto"/>
            <w:noWrap/>
            <w:vAlign w:val="bottom"/>
            <w:hideMark/>
          </w:tcPr>
          <w:p w14:paraId="46F01090" w14:textId="77777777" w:rsidR="00444B13" w:rsidRPr="009C25FE" w:rsidRDefault="00444B13">
            <w:pPr>
              <w:keepNext/>
              <w:spacing w:before="120" w:after="120"/>
              <w:ind w:left="57" w:right="57"/>
              <w:outlineLvl w:val="3"/>
              <w:rPr>
                <w:rFonts w:ascii="Calibri Light" w:hAnsi="Calibri Light" w:cs="Calibri Light"/>
                <w:b/>
                <w:bCs/>
                <w:i/>
                <w:iCs/>
              </w:rPr>
            </w:pPr>
            <w:r w:rsidRPr="009C25FE">
              <w:rPr>
                <w:rFonts w:ascii="Calibri Light" w:hAnsi="Calibri Light" w:cs="Calibri Light"/>
                <w:b/>
                <w:bCs/>
                <w:i/>
                <w:iCs/>
              </w:rPr>
              <w:t>19.1 Capital commitments</w:t>
            </w:r>
          </w:p>
        </w:tc>
        <w:tc>
          <w:tcPr>
            <w:tcW w:w="1519" w:type="dxa"/>
            <w:gridSpan w:val="2"/>
            <w:tcBorders>
              <w:top w:val="nil"/>
              <w:left w:val="nil"/>
              <w:bottom w:val="nil"/>
              <w:right w:val="nil"/>
            </w:tcBorders>
            <w:shd w:val="clear" w:color="auto" w:fill="auto"/>
            <w:noWrap/>
            <w:vAlign w:val="bottom"/>
            <w:hideMark/>
          </w:tcPr>
          <w:p w14:paraId="02B837DD" w14:textId="77777777" w:rsidR="00444B13" w:rsidRPr="009C25FE" w:rsidRDefault="00444B13">
            <w:pPr>
              <w:spacing w:before="0" w:after="0"/>
              <w:ind w:left="57" w:right="57"/>
              <w:rPr>
                <w:rFonts w:ascii="Calibri Light" w:hAnsi="Calibri Light" w:cs="Calibri Light"/>
                <w:sz w:val="20"/>
                <w:szCs w:val="20"/>
              </w:rPr>
            </w:pPr>
          </w:p>
        </w:tc>
        <w:tc>
          <w:tcPr>
            <w:tcW w:w="1583" w:type="dxa"/>
            <w:gridSpan w:val="2"/>
            <w:tcBorders>
              <w:top w:val="nil"/>
              <w:left w:val="nil"/>
              <w:bottom w:val="nil"/>
              <w:right w:val="nil"/>
            </w:tcBorders>
            <w:shd w:val="clear" w:color="auto" w:fill="auto"/>
            <w:noWrap/>
            <w:vAlign w:val="bottom"/>
            <w:hideMark/>
          </w:tcPr>
          <w:p w14:paraId="7043BAB3"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008F5539" w14:textId="77777777">
        <w:trPr>
          <w:trHeight w:val="255"/>
        </w:trPr>
        <w:tc>
          <w:tcPr>
            <w:tcW w:w="6253" w:type="dxa"/>
            <w:gridSpan w:val="3"/>
            <w:tcBorders>
              <w:top w:val="nil"/>
              <w:left w:val="nil"/>
              <w:bottom w:val="nil"/>
              <w:right w:val="nil"/>
            </w:tcBorders>
            <w:shd w:val="clear" w:color="auto" w:fill="auto"/>
            <w:noWrap/>
            <w:vAlign w:val="bottom"/>
            <w:hideMark/>
          </w:tcPr>
          <w:p w14:paraId="4D6FB055" w14:textId="77777777" w:rsidR="00444B13" w:rsidRPr="009C25FE" w:rsidRDefault="00444B13">
            <w:pPr>
              <w:spacing w:before="0" w:after="0"/>
              <w:ind w:left="57" w:right="57"/>
              <w:rPr>
                <w:rFonts w:ascii="Calibri Light" w:hAnsi="Calibri Light" w:cs="Calibri Light"/>
                <w:sz w:val="20"/>
                <w:szCs w:val="20"/>
              </w:rPr>
            </w:pPr>
          </w:p>
        </w:tc>
        <w:tc>
          <w:tcPr>
            <w:tcW w:w="1519" w:type="dxa"/>
            <w:gridSpan w:val="2"/>
            <w:tcBorders>
              <w:top w:val="nil"/>
              <w:left w:val="nil"/>
              <w:bottom w:val="nil"/>
              <w:right w:val="nil"/>
            </w:tcBorders>
            <w:shd w:val="clear" w:color="auto" w:fill="auto"/>
            <w:noWrap/>
            <w:vAlign w:val="bottom"/>
            <w:hideMark/>
          </w:tcPr>
          <w:p w14:paraId="50CC8AEA"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583" w:type="dxa"/>
            <w:gridSpan w:val="2"/>
            <w:tcBorders>
              <w:top w:val="nil"/>
              <w:left w:val="nil"/>
              <w:bottom w:val="nil"/>
              <w:right w:val="nil"/>
            </w:tcBorders>
            <w:shd w:val="clear" w:color="auto" w:fill="auto"/>
            <w:noWrap/>
            <w:vAlign w:val="bottom"/>
            <w:hideMark/>
          </w:tcPr>
          <w:p w14:paraId="51FA0B46"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491CF4FA" w14:textId="77777777">
        <w:trPr>
          <w:trHeight w:val="255"/>
        </w:trPr>
        <w:tc>
          <w:tcPr>
            <w:tcW w:w="6253" w:type="dxa"/>
            <w:gridSpan w:val="3"/>
            <w:tcBorders>
              <w:top w:val="nil"/>
              <w:left w:val="nil"/>
              <w:bottom w:val="nil"/>
              <w:right w:val="nil"/>
            </w:tcBorders>
            <w:shd w:val="clear" w:color="auto" w:fill="auto"/>
            <w:noWrap/>
            <w:vAlign w:val="bottom"/>
            <w:hideMark/>
          </w:tcPr>
          <w:p w14:paraId="15C5288D" w14:textId="77777777" w:rsidR="00444B13" w:rsidRPr="009C25FE" w:rsidRDefault="00444B13">
            <w:pPr>
              <w:spacing w:before="0" w:after="0"/>
              <w:ind w:left="57" w:right="57"/>
              <w:rPr>
                <w:rFonts w:ascii="Calibri Light" w:hAnsi="Calibri Light" w:cs="Calibri Light"/>
                <w:sz w:val="20"/>
                <w:szCs w:val="20"/>
              </w:rPr>
            </w:pPr>
          </w:p>
        </w:tc>
        <w:tc>
          <w:tcPr>
            <w:tcW w:w="1519" w:type="dxa"/>
            <w:gridSpan w:val="2"/>
            <w:tcBorders>
              <w:top w:val="nil"/>
              <w:left w:val="nil"/>
              <w:bottom w:val="nil"/>
              <w:right w:val="nil"/>
            </w:tcBorders>
            <w:shd w:val="clear" w:color="auto" w:fill="auto"/>
            <w:noWrap/>
            <w:vAlign w:val="bottom"/>
            <w:hideMark/>
          </w:tcPr>
          <w:p w14:paraId="47B16F95"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583" w:type="dxa"/>
            <w:gridSpan w:val="2"/>
            <w:tcBorders>
              <w:top w:val="nil"/>
              <w:left w:val="nil"/>
              <w:bottom w:val="nil"/>
              <w:right w:val="nil"/>
            </w:tcBorders>
            <w:shd w:val="clear" w:color="auto" w:fill="auto"/>
            <w:noWrap/>
            <w:vAlign w:val="bottom"/>
            <w:hideMark/>
          </w:tcPr>
          <w:p w14:paraId="7D127B9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22E91ED9" w14:textId="77777777">
        <w:trPr>
          <w:trHeight w:val="255"/>
        </w:trPr>
        <w:tc>
          <w:tcPr>
            <w:tcW w:w="6253" w:type="dxa"/>
            <w:gridSpan w:val="3"/>
            <w:tcBorders>
              <w:top w:val="nil"/>
              <w:left w:val="nil"/>
              <w:bottom w:val="nil"/>
              <w:right w:val="nil"/>
            </w:tcBorders>
            <w:shd w:val="clear" w:color="auto" w:fill="auto"/>
            <w:noWrap/>
            <w:vAlign w:val="bottom"/>
            <w:hideMark/>
          </w:tcPr>
          <w:p w14:paraId="76EEE479"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xml:space="preserve">Capital commitments </w:t>
            </w:r>
          </w:p>
        </w:tc>
        <w:tc>
          <w:tcPr>
            <w:tcW w:w="1519" w:type="dxa"/>
            <w:gridSpan w:val="2"/>
            <w:tcBorders>
              <w:top w:val="nil"/>
              <w:left w:val="nil"/>
              <w:right w:val="nil"/>
            </w:tcBorders>
            <w:shd w:val="clear" w:color="auto" w:fill="auto"/>
            <w:noWrap/>
            <w:vAlign w:val="bottom"/>
            <w:hideMark/>
          </w:tcPr>
          <w:p w14:paraId="45BFE500" w14:textId="77777777" w:rsidR="00444B13" w:rsidRPr="009C25FE" w:rsidRDefault="00444B13">
            <w:pPr>
              <w:spacing w:before="0" w:after="0"/>
              <w:ind w:left="57" w:right="57"/>
              <w:jc w:val="right"/>
              <w:rPr>
                <w:rFonts w:ascii="Calibri Light" w:hAnsi="Calibri Light" w:cs="Calibri Light"/>
                <w:b/>
                <w:bCs/>
                <w:sz w:val="20"/>
                <w:szCs w:val="20"/>
              </w:rPr>
            </w:pPr>
          </w:p>
        </w:tc>
        <w:tc>
          <w:tcPr>
            <w:tcW w:w="1583" w:type="dxa"/>
            <w:gridSpan w:val="2"/>
            <w:tcBorders>
              <w:top w:val="nil"/>
              <w:left w:val="nil"/>
              <w:right w:val="nil"/>
            </w:tcBorders>
            <w:shd w:val="clear" w:color="auto" w:fill="auto"/>
            <w:noWrap/>
            <w:vAlign w:val="bottom"/>
            <w:hideMark/>
          </w:tcPr>
          <w:p w14:paraId="6DC11254"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00B5A51A" w14:textId="77777777">
        <w:trPr>
          <w:trHeight w:val="255"/>
        </w:trPr>
        <w:tc>
          <w:tcPr>
            <w:tcW w:w="6253" w:type="dxa"/>
            <w:gridSpan w:val="3"/>
            <w:tcBorders>
              <w:top w:val="nil"/>
              <w:left w:val="nil"/>
              <w:bottom w:val="nil"/>
              <w:right w:val="nil"/>
            </w:tcBorders>
            <w:shd w:val="clear" w:color="auto" w:fill="auto"/>
            <w:noWrap/>
            <w:vAlign w:val="bottom"/>
            <w:hideMark/>
          </w:tcPr>
          <w:p w14:paraId="645127E6"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Property, plant and equipment </w:t>
            </w:r>
          </w:p>
        </w:tc>
        <w:tc>
          <w:tcPr>
            <w:tcW w:w="1519" w:type="dxa"/>
            <w:gridSpan w:val="2"/>
            <w:tcBorders>
              <w:top w:val="nil"/>
              <w:left w:val="nil"/>
              <w:bottom w:val="inset" w:sz="6" w:space="0" w:color="auto"/>
              <w:right w:val="nil"/>
            </w:tcBorders>
            <w:shd w:val="clear" w:color="auto" w:fill="auto"/>
            <w:noWrap/>
            <w:vAlign w:val="bottom"/>
            <w:hideMark/>
          </w:tcPr>
          <w:p w14:paraId="18747DD2"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w:t>
            </w:r>
          </w:p>
        </w:tc>
        <w:tc>
          <w:tcPr>
            <w:tcW w:w="1583" w:type="dxa"/>
            <w:gridSpan w:val="2"/>
            <w:tcBorders>
              <w:top w:val="nil"/>
              <w:left w:val="nil"/>
              <w:bottom w:val="inset" w:sz="6" w:space="0" w:color="auto"/>
              <w:right w:val="nil"/>
            </w:tcBorders>
            <w:shd w:val="clear" w:color="auto" w:fill="auto"/>
            <w:noWrap/>
            <w:vAlign w:val="bottom"/>
            <w:hideMark/>
          </w:tcPr>
          <w:p w14:paraId="480B9DE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w:t>
            </w:r>
          </w:p>
        </w:tc>
      </w:tr>
      <w:tr w:rsidR="00444B13" w:rsidRPr="009C25FE" w14:paraId="75004D41" w14:textId="77777777">
        <w:trPr>
          <w:trHeight w:val="255"/>
        </w:trPr>
        <w:tc>
          <w:tcPr>
            <w:tcW w:w="6253" w:type="dxa"/>
            <w:gridSpan w:val="3"/>
            <w:tcBorders>
              <w:top w:val="nil"/>
              <w:left w:val="nil"/>
              <w:bottom w:val="nil"/>
              <w:right w:val="nil"/>
            </w:tcBorders>
            <w:shd w:val="clear" w:color="auto" w:fill="auto"/>
            <w:noWrap/>
            <w:vAlign w:val="bottom"/>
            <w:hideMark/>
          </w:tcPr>
          <w:p w14:paraId="538B856D"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xml:space="preserve">Total capital commitments </w:t>
            </w:r>
          </w:p>
        </w:tc>
        <w:tc>
          <w:tcPr>
            <w:tcW w:w="1519" w:type="dxa"/>
            <w:gridSpan w:val="2"/>
            <w:tcBorders>
              <w:top w:val="inset" w:sz="6" w:space="0" w:color="auto"/>
              <w:left w:val="nil"/>
              <w:bottom w:val="single" w:sz="4" w:space="0" w:color="auto"/>
              <w:right w:val="nil"/>
            </w:tcBorders>
            <w:shd w:val="clear" w:color="auto" w:fill="auto"/>
            <w:noWrap/>
            <w:vAlign w:val="bottom"/>
            <w:hideMark/>
          </w:tcPr>
          <w:p w14:paraId="2A8A7C2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sz w:val="20"/>
                <w:szCs w:val="20"/>
              </w:rPr>
              <w:t>–</w:t>
            </w:r>
            <w:r w:rsidRPr="009C25FE">
              <w:rPr>
                <w:rFonts w:ascii="Calibri Light" w:hAnsi="Calibri Light" w:cs="Calibri Light"/>
                <w:b/>
                <w:bCs/>
                <w:sz w:val="20"/>
                <w:szCs w:val="20"/>
              </w:rPr>
              <w:t xml:space="preserve"> </w:t>
            </w:r>
          </w:p>
        </w:tc>
        <w:tc>
          <w:tcPr>
            <w:tcW w:w="1583" w:type="dxa"/>
            <w:gridSpan w:val="2"/>
            <w:tcBorders>
              <w:top w:val="inset" w:sz="6" w:space="0" w:color="auto"/>
              <w:left w:val="nil"/>
              <w:bottom w:val="single" w:sz="4" w:space="0" w:color="auto"/>
              <w:right w:val="nil"/>
            </w:tcBorders>
            <w:shd w:val="clear" w:color="auto" w:fill="auto"/>
            <w:noWrap/>
            <w:vAlign w:val="bottom"/>
            <w:hideMark/>
          </w:tcPr>
          <w:p w14:paraId="1DCA4D33"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sz w:val="20"/>
                <w:szCs w:val="20"/>
              </w:rPr>
              <w:t>–</w:t>
            </w:r>
            <w:r w:rsidRPr="009C25FE">
              <w:rPr>
                <w:rFonts w:ascii="Calibri Light" w:hAnsi="Calibri Light" w:cs="Calibri Light"/>
                <w:b/>
                <w:bCs/>
                <w:sz w:val="20"/>
                <w:szCs w:val="20"/>
              </w:rPr>
              <w:t xml:space="preserve"> </w:t>
            </w:r>
          </w:p>
        </w:tc>
      </w:tr>
      <w:tr w:rsidR="00444B13" w:rsidRPr="009C25FE" w14:paraId="3363C711" w14:textId="77777777">
        <w:trPr>
          <w:trHeight w:val="255"/>
        </w:trPr>
        <w:tc>
          <w:tcPr>
            <w:tcW w:w="6253" w:type="dxa"/>
            <w:gridSpan w:val="3"/>
            <w:tcBorders>
              <w:top w:val="nil"/>
              <w:left w:val="nil"/>
              <w:bottom w:val="nil"/>
              <w:right w:val="nil"/>
            </w:tcBorders>
            <w:shd w:val="clear" w:color="auto" w:fill="auto"/>
            <w:noWrap/>
            <w:vAlign w:val="bottom"/>
            <w:hideMark/>
          </w:tcPr>
          <w:p w14:paraId="27A0AB81" w14:textId="77777777" w:rsidR="00444B13" w:rsidRPr="009C25FE" w:rsidRDefault="00444B13">
            <w:pPr>
              <w:spacing w:before="0" w:after="0"/>
              <w:ind w:left="57" w:right="57"/>
              <w:rPr>
                <w:rFonts w:ascii="Calibri Light" w:hAnsi="Calibri Light" w:cs="Calibri Light"/>
                <w:sz w:val="20"/>
                <w:szCs w:val="20"/>
                <w:highlight w:val="yellow"/>
              </w:rPr>
            </w:pPr>
          </w:p>
        </w:tc>
        <w:tc>
          <w:tcPr>
            <w:tcW w:w="1519" w:type="dxa"/>
            <w:gridSpan w:val="2"/>
            <w:tcBorders>
              <w:top w:val="nil"/>
              <w:left w:val="nil"/>
              <w:bottom w:val="nil"/>
              <w:right w:val="nil"/>
            </w:tcBorders>
            <w:shd w:val="clear" w:color="auto" w:fill="auto"/>
            <w:noWrap/>
            <w:vAlign w:val="bottom"/>
            <w:hideMark/>
          </w:tcPr>
          <w:p w14:paraId="59E03520" w14:textId="77777777" w:rsidR="00444B13" w:rsidRPr="009C25FE" w:rsidRDefault="00444B13">
            <w:pPr>
              <w:spacing w:before="0" w:after="0"/>
              <w:ind w:left="57" w:right="57"/>
              <w:rPr>
                <w:rFonts w:ascii="Calibri Light" w:hAnsi="Calibri Light" w:cs="Calibri Light"/>
                <w:sz w:val="20"/>
                <w:szCs w:val="20"/>
                <w:highlight w:val="yellow"/>
              </w:rPr>
            </w:pPr>
          </w:p>
        </w:tc>
        <w:tc>
          <w:tcPr>
            <w:tcW w:w="1583" w:type="dxa"/>
            <w:gridSpan w:val="2"/>
            <w:tcBorders>
              <w:top w:val="nil"/>
              <w:left w:val="nil"/>
              <w:bottom w:val="nil"/>
              <w:right w:val="nil"/>
            </w:tcBorders>
            <w:shd w:val="clear" w:color="auto" w:fill="auto"/>
            <w:noWrap/>
            <w:vAlign w:val="bottom"/>
            <w:hideMark/>
          </w:tcPr>
          <w:p w14:paraId="0962EE7C" w14:textId="77777777" w:rsidR="00444B13" w:rsidRPr="009C25FE" w:rsidRDefault="00444B13">
            <w:pPr>
              <w:spacing w:before="0" w:after="0"/>
              <w:ind w:left="57" w:right="57"/>
              <w:rPr>
                <w:rFonts w:ascii="Calibri Light" w:hAnsi="Calibri Light" w:cs="Calibri Light"/>
                <w:sz w:val="20"/>
                <w:szCs w:val="20"/>
                <w:highlight w:val="yellow"/>
              </w:rPr>
            </w:pPr>
          </w:p>
        </w:tc>
      </w:tr>
      <w:tr w:rsidR="00444B13" w:rsidRPr="009C25FE" w14:paraId="3223399F" w14:textId="77777777">
        <w:trPr>
          <w:trHeight w:val="255"/>
        </w:trPr>
        <w:tc>
          <w:tcPr>
            <w:tcW w:w="9355" w:type="dxa"/>
            <w:gridSpan w:val="7"/>
            <w:tcBorders>
              <w:top w:val="nil"/>
              <w:left w:val="nil"/>
              <w:bottom w:val="nil"/>
              <w:right w:val="nil"/>
            </w:tcBorders>
            <w:shd w:val="clear" w:color="auto" w:fill="auto"/>
            <w:noWrap/>
            <w:vAlign w:val="bottom"/>
          </w:tcPr>
          <w:p w14:paraId="15D89D9C" w14:textId="77777777" w:rsidR="00444B13" w:rsidRPr="009C25FE" w:rsidRDefault="00444B13">
            <w:pPr>
              <w:spacing w:before="0" w:after="0"/>
              <w:ind w:left="57" w:right="57"/>
              <w:rPr>
                <w:rFonts w:ascii="Calibri Light" w:hAnsi="Calibri Light" w:cs="Calibri Light"/>
                <w:sz w:val="20"/>
                <w:szCs w:val="20"/>
              </w:rPr>
            </w:pPr>
          </w:p>
        </w:tc>
      </w:tr>
    </w:tbl>
    <w:p w14:paraId="0C665B56" w14:textId="77777777" w:rsidR="00444B13" w:rsidRPr="009C25FE" w:rsidRDefault="00444B13" w:rsidP="00444B13">
      <w:pPr>
        <w:spacing w:before="0" w:after="0"/>
        <w:ind w:left="57" w:right="57"/>
        <w:rPr>
          <w:rFonts w:ascii="Calibri Light" w:hAnsi="Calibri Light" w:cs="Calibri Light"/>
          <w:sz w:val="20"/>
          <w:szCs w:val="20"/>
        </w:rPr>
      </w:pPr>
    </w:p>
    <w:tbl>
      <w:tblPr>
        <w:tblW w:w="9271" w:type="dxa"/>
        <w:tblLayout w:type="fixed"/>
        <w:tblCellMar>
          <w:left w:w="0" w:type="dxa"/>
          <w:right w:w="0" w:type="dxa"/>
        </w:tblCellMar>
        <w:tblLook w:val="04A0" w:firstRow="1" w:lastRow="0" w:firstColumn="1" w:lastColumn="0" w:noHBand="0" w:noVBand="1"/>
      </w:tblPr>
      <w:tblGrid>
        <w:gridCol w:w="6233"/>
        <w:gridCol w:w="324"/>
        <w:gridCol w:w="1330"/>
        <w:gridCol w:w="1384"/>
      </w:tblGrid>
      <w:tr w:rsidR="00444B13" w:rsidRPr="009C25FE" w14:paraId="7EE529B4" w14:textId="77777777">
        <w:trPr>
          <w:trHeight w:val="255"/>
        </w:trPr>
        <w:tc>
          <w:tcPr>
            <w:tcW w:w="6233" w:type="dxa"/>
            <w:tcBorders>
              <w:top w:val="nil"/>
              <w:left w:val="nil"/>
              <w:bottom w:val="nil"/>
              <w:right w:val="nil"/>
            </w:tcBorders>
            <w:shd w:val="clear" w:color="auto" w:fill="auto"/>
            <w:noWrap/>
            <w:vAlign w:val="bottom"/>
            <w:hideMark/>
          </w:tcPr>
          <w:p w14:paraId="4DCAAC29" w14:textId="77777777" w:rsidR="00444B13" w:rsidRPr="009C25FE" w:rsidRDefault="00444B13">
            <w:pPr>
              <w:keepNext/>
              <w:spacing w:before="120" w:after="120"/>
              <w:ind w:left="57" w:right="57"/>
              <w:outlineLvl w:val="3"/>
              <w:rPr>
                <w:rFonts w:ascii="Calibri Light" w:hAnsi="Calibri Light" w:cs="Calibri Light"/>
                <w:b/>
                <w:bCs/>
                <w:i/>
                <w:iCs/>
                <w:sz w:val="20"/>
                <w:szCs w:val="20"/>
              </w:rPr>
            </w:pPr>
            <w:r w:rsidRPr="009C25FE">
              <w:rPr>
                <w:rFonts w:ascii="Calibri Light" w:hAnsi="Calibri Light" w:cs="Calibri Light"/>
                <w:b/>
                <w:bCs/>
                <w:i/>
                <w:iCs/>
              </w:rPr>
              <w:t>19.2 Operating leases</w:t>
            </w:r>
          </w:p>
        </w:tc>
        <w:tc>
          <w:tcPr>
            <w:tcW w:w="1654" w:type="dxa"/>
            <w:gridSpan w:val="2"/>
            <w:tcBorders>
              <w:top w:val="nil"/>
              <w:left w:val="nil"/>
              <w:bottom w:val="nil"/>
              <w:right w:val="nil"/>
            </w:tcBorders>
            <w:shd w:val="clear" w:color="auto" w:fill="auto"/>
            <w:noWrap/>
            <w:vAlign w:val="bottom"/>
            <w:hideMark/>
          </w:tcPr>
          <w:p w14:paraId="733B8A64" w14:textId="77777777" w:rsidR="00444B13" w:rsidRPr="009C25FE" w:rsidRDefault="00444B13">
            <w:pPr>
              <w:keepNext/>
              <w:spacing w:before="0" w:after="0"/>
              <w:ind w:left="57" w:right="57"/>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hideMark/>
          </w:tcPr>
          <w:p w14:paraId="4E3914F0" w14:textId="77777777" w:rsidR="00444B13" w:rsidRPr="009C25FE" w:rsidRDefault="00444B13">
            <w:pPr>
              <w:keepNext/>
              <w:spacing w:before="0" w:after="0"/>
              <w:ind w:left="57" w:right="57"/>
              <w:rPr>
                <w:rFonts w:ascii="Calibri Light" w:hAnsi="Calibri Light" w:cs="Calibri Light"/>
                <w:sz w:val="20"/>
                <w:szCs w:val="20"/>
              </w:rPr>
            </w:pPr>
          </w:p>
        </w:tc>
      </w:tr>
      <w:tr w:rsidR="00444B13" w:rsidRPr="009C25FE" w14:paraId="3325500A" w14:textId="77777777">
        <w:trPr>
          <w:trHeight w:val="255"/>
        </w:trPr>
        <w:tc>
          <w:tcPr>
            <w:tcW w:w="9271" w:type="dxa"/>
            <w:gridSpan w:val="4"/>
            <w:tcBorders>
              <w:top w:val="nil"/>
              <w:left w:val="nil"/>
              <w:bottom w:val="nil"/>
              <w:right w:val="nil"/>
            </w:tcBorders>
            <w:shd w:val="clear" w:color="auto" w:fill="F2F2F2" w:themeFill="background1" w:themeFillShade="F2"/>
            <w:noWrap/>
            <w:vAlign w:val="bottom"/>
          </w:tcPr>
          <w:p w14:paraId="387DDB86" w14:textId="77777777" w:rsidR="00444B13" w:rsidRPr="009C25FE" w:rsidRDefault="00444B13">
            <w:pPr>
              <w:keepNext/>
              <w:spacing w:before="0"/>
              <w:ind w:left="57" w:right="57"/>
              <w:outlineLvl w:val="3"/>
              <w:rPr>
                <w:rFonts w:ascii="Calibri Light" w:hAnsi="Calibri Light" w:cs="Calibri Light"/>
                <w:b/>
                <w:bCs/>
                <w:i/>
                <w:iCs/>
              </w:rPr>
            </w:pPr>
            <w:r w:rsidRPr="009C25FE">
              <w:rPr>
                <w:rFonts w:ascii="Calibri Light" w:hAnsi="Calibri Light" w:cs="Calibri Light"/>
                <w:b/>
                <w:bCs/>
                <w:i/>
                <w:iCs/>
              </w:rPr>
              <w:t>Accounting policy</w:t>
            </w:r>
          </w:p>
          <w:p w14:paraId="4F5B6458" w14:textId="77777777" w:rsidR="00444B13" w:rsidRPr="009C25FE" w:rsidRDefault="00444B13">
            <w:pPr>
              <w:spacing w:before="200" w:after="0"/>
              <w:ind w:left="57" w:right="57"/>
              <w:outlineLvl w:val="4"/>
              <w:rPr>
                <w:rFonts w:ascii="Calibri Light" w:hAnsi="Calibri Light" w:cs="Calibri Light"/>
                <w:b/>
                <w:bCs/>
                <w:sz w:val="20"/>
              </w:rPr>
            </w:pPr>
            <w:r w:rsidRPr="009C25FE">
              <w:rPr>
                <w:rFonts w:ascii="Calibri Light" w:hAnsi="Calibri Light" w:cs="Calibri Light"/>
                <w:b/>
                <w:bCs/>
                <w:sz w:val="20"/>
              </w:rPr>
              <w:t>Operating leases</w:t>
            </w:r>
          </w:p>
          <w:p w14:paraId="00255472"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An operating lease is a lease that does not transfer substantially all the risks and rewards incidental to ownership of an asset. Lease payments under an operating lease are recognised as an expense on a straight-line basis over the lease term.</w:t>
            </w:r>
          </w:p>
        </w:tc>
      </w:tr>
      <w:tr w:rsidR="00444B13" w:rsidRPr="009C25FE" w14:paraId="718BADAE" w14:textId="77777777">
        <w:trPr>
          <w:trHeight w:val="255"/>
        </w:trPr>
        <w:tc>
          <w:tcPr>
            <w:tcW w:w="9271" w:type="dxa"/>
            <w:gridSpan w:val="4"/>
            <w:tcBorders>
              <w:top w:val="nil"/>
              <w:left w:val="nil"/>
              <w:bottom w:val="nil"/>
              <w:right w:val="nil"/>
            </w:tcBorders>
            <w:shd w:val="clear" w:color="auto" w:fill="auto"/>
            <w:noWrap/>
            <w:vAlign w:val="bottom"/>
          </w:tcPr>
          <w:p w14:paraId="397C5312" w14:textId="77777777" w:rsidR="00444B13" w:rsidRPr="009C25FE" w:rsidRDefault="00444B13">
            <w:pPr>
              <w:spacing w:before="0" w:after="0"/>
              <w:ind w:left="57" w:right="57"/>
              <w:rPr>
                <w:rFonts w:ascii="Calibri Light" w:hAnsi="Calibri Light" w:cs="Calibri Light"/>
                <w:b/>
                <w:sz w:val="20"/>
                <w:szCs w:val="20"/>
              </w:rPr>
            </w:pPr>
          </w:p>
        </w:tc>
      </w:tr>
      <w:tr w:rsidR="00444B13" w:rsidRPr="009C25FE" w14:paraId="21FAABA1" w14:textId="77777777">
        <w:trPr>
          <w:trHeight w:val="255"/>
        </w:trPr>
        <w:tc>
          <w:tcPr>
            <w:tcW w:w="6233" w:type="dxa"/>
            <w:tcBorders>
              <w:top w:val="nil"/>
              <w:left w:val="nil"/>
              <w:bottom w:val="nil"/>
              <w:right w:val="nil"/>
            </w:tcBorders>
            <w:shd w:val="clear" w:color="auto" w:fill="auto"/>
            <w:noWrap/>
            <w:vAlign w:val="bottom"/>
            <w:hideMark/>
          </w:tcPr>
          <w:p w14:paraId="1692EBBE" w14:textId="77777777" w:rsidR="00444B13" w:rsidRPr="009C25FE" w:rsidRDefault="00444B13">
            <w:pPr>
              <w:spacing w:before="0" w:after="0"/>
              <w:ind w:left="57" w:right="57"/>
              <w:rPr>
                <w:rFonts w:ascii="Calibri Light" w:hAnsi="Calibri Light" w:cs="Calibri Light"/>
                <w:sz w:val="20"/>
                <w:szCs w:val="20"/>
              </w:rPr>
            </w:pPr>
          </w:p>
        </w:tc>
        <w:tc>
          <w:tcPr>
            <w:tcW w:w="1654" w:type="dxa"/>
            <w:gridSpan w:val="2"/>
            <w:tcBorders>
              <w:top w:val="nil"/>
              <w:left w:val="nil"/>
              <w:bottom w:val="nil"/>
              <w:right w:val="nil"/>
            </w:tcBorders>
            <w:shd w:val="clear" w:color="auto" w:fill="auto"/>
            <w:noWrap/>
            <w:vAlign w:val="bottom"/>
            <w:hideMark/>
          </w:tcPr>
          <w:p w14:paraId="1D6A917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384" w:type="dxa"/>
            <w:tcBorders>
              <w:top w:val="nil"/>
              <w:left w:val="nil"/>
              <w:bottom w:val="nil"/>
              <w:right w:val="nil"/>
            </w:tcBorders>
            <w:shd w:val="clear" w:color="auto" w:fill="auto"/>
            <w:noWrap/>
            <w:vAlign w:val="bottom"/>
            <w:hideMark/>
          </w:tcPr>
          <w:p w14:paraId="1C5C74D4"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0C8EB41B" w14:textId="77777777">
        <w:trPr>
          <w:trHeight w:val="255"/>
        </w:trPr>
        <w:tc>
          <w:tcPr>
            <w:tcW w:w="6233" w:type="dxa"/>
            <w:tcBorders>
              <w:top w:val="nil"/>
              <w:left w:val="nil"/>
              <w:bottom w:val="nil"/>
              <w:right w:val="nil"/>
            </w:tcBorders>
            <w:shd w:val="clear" w:color="auto" w:fill="auto"/>
            <w:noWrap/>
            <w:vAlign w:val="bottom"/>
            <w:hideMark/>
          </w:tcPr>
          <w:p w14:paraId="28970553" w14:textId="77777777" w:rsidR="00444B13" w:rsidRPr="009C25FE" w:rsidRDefault="00444B13">
            <w:pPr>
              <w:spacing w:before="0" w:after="0"/>
              <w:ind w:left="57" w:right="57"/>
              <w:rPr>
                <w:rFonts w:ascii="Calibri Light" w:hAnsi="Calibri Light" w:cs="Calibri Light"/>
                <w:sz w:val="20"/>
                <w:szCs w:val="20"/>
              </w:rPr>
            </w:pPr>
          </w:p>
        </w:tc>
        <w:tc>
          <w:tcPr>
            <w:tcW w:w="1654" w:type="dxa"/>
            <w:gridSpan w:val="2"/>
            <w:tcBorders>
              <w:top w:val="nil"/>
              <w:left w:val="nil"/>
              <w:bottom w:val="nil"/>
              <w:right w:val="nil"/>
            </w:tcBorders>
            <w:shd w:val="clear" w:color="auto" w:fill="auto"/>
            <w:noWrap/>
            <w:vAlign w:val="bottom"/>
            <w:hideMark/>
          </w:tcPr>
          <w:p w14:paraId="44B3FFB8"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84" w:type="dxa"/>
            <w:tcBorders>
              <w:top w:val="nil"/>
              <w:left w:val="nil"/>
              <w:bottom w:val="nil"/>
              <w:right w:val="nil"/>
            </w:tcBorders>
            <w:shd w:val="clear" w:color="auto" w:fill="auto"/>
            <w:noWrap/>
            <w:vAlign w:val="bottom"/>
            <w:hideMark/>
          </w:tcPr>
          <w:p w14:paraId="48660305"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23CCD2FB" w14:textId="77777777">
        <w:trPr>
          <w:trHeight w:val="255"/>
        </w:trPr>
        <w:tc>
          <w:tcPr>
            <w:tcW w:w="6233" w:type="dxa"/>
            <w:tcBorders>
              <w:top w:val="nil"/>
              <w:left w:val="nil"/>
              <w:bottom w:val="nil"/>
              <w:right w:val="nil"/>
            </w:tcBorders>
            <w:shd w:val="clear" w:color="auto" w:fill="auto"/>
            <w:noWrap/>
            <w:vAlign w:val="bottom"/>
            <w:hideMark/>
          </w:tcPr>
          <w:p w14:paraId="59A028C1"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xml:space="preserve">Operating leases as lessee, payable: </w:t>
            </w:r>
          </w:p>
        </w:tc>
        <w:tc>
          <w:tcPr>
            <w:tcW w:w="1654" w:type="dxa"/>
            <w:gridSpan w:val="2"/>
            <w:tcBorders>
              <w:top w:val="nil"/>
              <w:left w:val="nil"/>
              <w:bottom w:val="nil"/>
              <w:right w:val="nil"/>
            </w:tcBorders>
            <w:shd w:val="clear" w:color="auto" w:fill="auto"/>
            <w:noWrap/>
            <w:vAlign w:val="bottom"/>
            <w:hideMark/>
          </w:tcPr>
          <w:p w14:paraId="70484FBF" w14:textId="77777777" w:rsidR="00444B13" w:rsidRPr="009C25FE" w:rsidRDefault="00444B13">
            <w:pPr>
              <w:spacing w:before="0" w:after="0"/>
              <w:ind w:left="57" w:right="57"/>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hideMark/>
          </w:tcPr>
          <w:p w14:paraId="21285836"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69309784" w14:textId="77777777">
        <w:trPr>
          <w:trHeight w:val="255"/>
        </w:trPr>
        <w:tc>
          <w:tcPr>
            <w:tcW w:w="6233" w:type="dxa"/>
            <w:tcBorders>
              <w:top w:val="nil"/>
              <w:left w:val="nil"/>
              <w:bottom w:val="nil"/>
              <w:right w:val="nil"/>
            </w:tcBorders>
            <w:shd w:val="clear" w:color="auto" w:fill="auto"/>
            <w:noWrap/>
            <w:vAlign w:val="bottom"/>
            <w:hideMark/>
          </w:tcPr>
          <w:p w14:paraId="03C6A5FA"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Not later than one year </w:t>
            </w:r>
          </w:p>
        </w:tc>
        <w:tc>
          <w:tcPr>
            <w:tcW w:w="1654" w:type="dxa"/>
            <w:gridSpan w:val="2"/>
            <w:tcBorders>
              <w:top w:val="nil"/>
              <w:left w:val="nil"/>
              <w:bottom w:val="nil"/>
              <w:right w:val="nil"/>
            </w:tcBorders>
            <w:shd w:val="clear" w:color="auto" w:fill="auto"/>
            <w:noWrap/>
            <w:vAlign w:val="bottom"/>
          </w:tcPr>
          <w:p w14:paraId="76DA2389"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418 </w:t>
            </w:r>
          </w:p>
        </w:tc>
        <w:tc>
          <w:tcPr>
            <w:tcW w:w="1384" w:type="dxa"/>
            <w:tcBorders>
              <w:top w:val="nil"/>
              <w:left w:val="nil"/>
              <w:bottom w:val="nil"/>
              <w:right w:val="nil"/>
            </w:tcBorders>
            <w:shd w:val="clear" w:color="auto" w:fill="auto"/>
            <w:noWrap/>
            <w:vAlign w:val="bottom"/>
            <w:hideMark/>
          </w:tcPr>
          <w:p w14:paraId="2992360F"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419 </w:t>
            </w:r>
          </w:p>
        </w:tc>
      </w:tr>
      <w:tr w:rsidR="00444B13" w:rsidRPr="009C25FE" w14:paraId="1EB403A9" w14:textId="77777777">
        <w:trPr>
          <w:trHeight w:val="255"/>
        </w:trPr>
        <w:tc>
          <w:tcPr>
            <w:tcW w:w="6233" w:type="dxa"/>
            <w:tcBorders>
              <w:top w:val="nil"/>
              <w:left w:val="nil"/>
              <w:bottom w:val="nil"/>
              <w:right w:val="nil"/>
            </w:tcBorders>
            <w:shd w:val="clear" w:color="auto" w:fill="auto"/>
            <w:noWrap/>
            <w:vAlign w:val="bottom"/>
            <w:hideMark/>
          </w:tcPr>
          <w:p w14:paraId="08319A64"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Later than one year and not later than five years </w:t>
            </w:r>
          </w:p>
        </w:tc>
        <w:tc>
          <w:tcPr>
            <w:tcW w:w="1654" w:type="dxa"/>
            <w:gridSpan w:val="2"/>
            <w:tcBorders>
              <w:top w:val="nil"/>
              <w:left w:val="nil"/>
              <w:bottom w:val="nil"/>
              <w:right w:val="nil"/>
            </w:tcBorders>
            <w:shd w:val="clear" w:color="auto" w:fill="auto"/>
            <w:noWrap/>
            <w:vAlign w:val="bottom"/>
          </w:tcPr>
          <w:p w14:paraId="71FCB65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717 </w:t>
            </w:r>
          </w:p>
        </w:tc>
        <w:tc>
          <w:tcPr>
            <w:tcW w:w="1384" w:type="dxa"/>
            <w:tcBorders>
              <w:top w:val="nil"/>
              <w:left w:val="nil"/>
              <w:bottom w:val="nil"/>
              <w:right w:val="nil"/>
            </w:tcBorders>
            <w:shd w:val="clear" w:color="auto" w:fill="auto"/>
            <w:noWrap/>
            <w:vAlign w:val="bottom"/>
            <w:hideMark/>
          </w:tcPr>
          <w:p w14:paraId="06EBCA1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1,043 </w:t>
            </w:r>
          </w:p>
        </w:tc>
      </w:tr>
      <w:tr w:rsidR="00444B13" w:rsidRPr="009C25FE" w14:paraId="0534BF8F" w14:textId="77777777">
        <w:trPr>
          <w:trHeight w:val="255"/>
        </w:trPr>
        <w:tc>
          <w:tcPr>
            <w:tcW w:w="6233" w:type="dxa"/>
            <w:tcBorders>
              <w:top w:val="nil"/>
              <w:left w:val="nil"/>
              <w:bottom w:val="nil"/>
              <w:right w:val="nil"/>
            </w:tcBorders>
            <w:shd w:val="clear" w:color="auto" w:fill="auto"/>
            <w:noWrap/>
            <w:vAlign w:val="bottom"/>
          </w:tcPr>
          <w:p w14:paraId="7AFD2C2E"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Later than five years</w:t>
            </w:r>
          </w:p>
        </w:tc>
        <w:tc>
          <w:tcPr>
            <w:tcW w:w="1654" w:type="dxa"/>
            <w:gridSpan w:val="2"/>
            <w:tcBorders>
              <w:top w:val="nil"/>
              <w:left w:val="nil"/>
              <w:bottom w:val="nil"/>
              <w:right w:val="nil"/>
            </w:tcBorders>
            <w:shd w:val="clear" w:color="auto" w:fill="auto"/>
            <w:noWrap/>
            <w:vAlign w:val="bottom"/>
          </w:tcPr>
          <w:p w14:paraId="5D94CCFB"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w:t>
            </w:r>
          </w:p>
        </w:tc>
        <w:tc>
          <w:tcPr>
            <w:tcW w:w="1384" w:type="dxa"/>
            <w:tcBorders>
              <w:top w:val="nil"/>
              <w:left w:val="nil"/>
              <w:bottom w:val="nil"/>
              <w:right w:val="nil"/>
            </w:tcBorders>
            <w:shd w:val="clear" w:color="auto" w:fill="auto"/>
            <w:noWrap/>
            <w:vAlign w:val="bottom"/>
          </w:tcPr>
          <w:p w14:paraId="3088A52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21 </w:t>
            </w:r>
          </w:p>
        </w:tc>
      </w:tr>
      <w:tr w:rsidR="00444B13" w:rsidRPr="009C25FE" w14:paraId="7C83B8EA" w14:textId="77777777">
        <w:trPr>
          <w:trHeight w:val="255"/>
        </w:trPr>
        <w:tc>
          <w:tcPr>
            <w:tcW w:w="6233" w:type="dxa"/>
            <w:tcBorders>
              <w:top w:val="nil"/>
              <w:left w:val="nil"/>
              <w:bottom w:val="nil"/>
              <w:right w:val="nil"/>
            </w:tcBorders>
            <w:shd w:val="clear" w:color="auto" w:fill="auto"/>
            <w:noWrap/>
            <w:vAlign w:val="bottom"/>
            <w:hideMark/>
          </w:tcPr>
          <w:p w14:paraId="53A58420"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xml:space="preserve">Total non-cancellable operating leases payable </w:t>
            </w:r>
          </w:p>
        </w:tc>
        <w:tc>
          <w:tcPr>
            <w:tcW w:w="1654" w:type="dxa"/>
            <w:gridSpan w:val="2"/>
            <w:tcBorders>
              <w:top w:val="single" w:sz="4" w:space="0" w:color="auto"/>
              <w:left w:val="nil"/>
              <w:bottom w:val="single" w:sz="4" w:space="0" w:color="auto"/>
              <w:right w:val="nil"/>
            </w:tcBorders>
            <w:shd w:val="clear" w:color="auto" w:fill="auto"/>
            <w:noWrap/>
            <w:vAlign w:val="bottom"/>
          </w:tcPr>
          <w:p w14:paraId="0FCA9BCA"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1,135 </w:t>
            </w:r>
          </w:p>
        </w:tc>
        <w:tc>
          <w:tcPr>
            <w:tcW w:w="1384" w:type="dxa"/>
            <w:tcBorders>
              <w:top w:val="single" w:sz="4" w:space="0" w:color="auto"/>
              <w:left w:val="nil"/>
              <w:bottom w:val="single" w:sz="4" w:space="0" w:color="auto"/>
              <w:right w:val="nil"/>
            </w:tcBorders>
            <w:shd w:val="clear" w:color="auto" w:fill="auto"/>
            <w:noWrap/>
            <w:vAlign w:val="bottom"/>
            <w:hideMark/>
          </w:tcPr>
          <w:p w14:paraId="6AC757E4"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1,483 </w:t>
            </w:r>
          </w:p>
        </w:tc>
      </w:tr>
      <w:tr w:rsidR="00444B13" w:rsidRPr="009C25FE" w14:paraId="37E9638C" w14:textId="77777777">
        <w:trPr>
          <w:trHeight w:val="255"/>
        </w:trPr>
        <w:tc>
          <w:tcPr>
            <w:tcW w:w="6233" w:type="dxa"/>
            <w:tcBorders>
              <w:top w:val="nil"/>
              <w:left w:val="nil"/>
              <w:bottom w:val="nil"/>
              <w:right w:val="nil"/>
            </w:tcBorders>
            <w:shd w:val="clear" w:color="auto" w:fill="auto"/>
            <w:noWrap/>
            <w:vAlign w:val="bottom"/>
            <w:hideMark/>
          </w:tcPr>
          <w:p w14:paraId="6459E935" w14:textId="77777777" w:rsidR="00444B13" w:rsidRPr="009C25FE" w:rsidRDefault="00444B13">
            <w:pPr>
              <w:spacing w:before="0" w:after="0"/>
              <w:ind w:left="57" w:right="57"/>
              <w:rPr>
                <w:rFonts w:ascii="Calibri Light" w:hAnsi="Calibri Light" w:cs="Calibri Light"/>
                <w:sz w:val="20"/>
                <w:szCs w:val="20"/>
              </w:rPr>
            </w:pPr>
          </w:p>
        </w:tc>
        <w:tc>
          <w:tcPr>
            <w:tcW w:w="1654" w:type="dxa"/>
            <w:gridSpan w:val="2"/>
            <w:tcBorders>
              <w:top w:val="nil"/>
              <w:left w:val="nil"/>
              <w:bottom w:val="nil"/>
              <w:right w:val="nil"/>
            </w:tcBorders>
            <w:shd w:val="clear" w:color="auto" w:fill="auto"/>
            <w:noWrap/>
            <w:vAlign w:val="bottom"/>
            <w:hideMark/>
          </w:tcPr>
          <w:p w14:paraId="68548E5D" w14:textId="77777777" w:rsidR="00444B13" w:rsidRPr="009C25FE" w:rsidRDefault="00444B13">
            <w:pPr>
              <w:spacing w:before="0" w:after="0"/>
              <w:ind w:left="57" w:right="57"/>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hideMark/>
          </w:tcPr>
          <w:p w14:paraId="0EE66625"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105CB8FE" w14:textId="77777777">
        <w:trPr>
          <w:trHeight w:val="255"/>
        </w:trPr>
        <w:tc>
          <w:tcPr>
            <w:tcW w:w="6233" w:type="dxa"/>
            <w:tcBorders>
              <w:top w:val="nil"/>
              <w:left w:val="nil"/>
              <w:bottom w:val="nil"/>
              <w:right w:val="nil"/>
            </w:tcBorders>
            <w:shd w:val="clear" w:color="auto" w:fill="auto"/>
            <w:noWrap/>
            <w:vAlign w:val="bottom"/>
          </w:tcPr>
          <w:p w14:paraId="0F9CBDFD" w14:textId="77777777" w:rsidR="00444B13" w:rsidRPr="009C25FE" w:rsidRDefault="00444B13">
            <w:pPr>
              <w:spacing w:before="0" w:after="0"/>
              <w:ind w:left="57" w:right="57"/>
              <w:rPr>
                <w:rFonts w:ascii="Calibri Light" w:hAnsi="Calibri Light" w:cs="Calibri Light"/>
                <w:sz w:val="20"/>
                <w:szCs w:val="20"/>
              </w:rPr>
            </w:pPr>
          </w:p>
        </w:tc>
        <w:tc>
          <w:tcPr>
            <w:tcW w:w="1654" w:type="dxa"/>
            <w:gridSpan w:val="2"/>
            <w:tcBorders>
              <w:top w:val="nil"/>
              <w:left w:val="nil"/>
              <w:bottom w:val="nil"/>
              <w:right w:val="nil"/>
            </w:tcBorders>
            <w:shd w:val="clear" w:color="auto" w:fill="auto"/>
            <w:noWrap/>
            <w:vAlign w:val="bottom"/>
          </w:tcPr>
          <w:p w14:paraId="0B315B5F" w14:textId="77777777" w:rsidR="00444B13" w:rsidRPr="009C25FE" w:rsidRDefault="00444B13">
            <w:pPr>
              <w:spacing w:before="0" w:after="0"/>
              <w:ind w:left="57" w:right="57"/>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tcPr>
          <w:p w14:paraId="7F8AF16C"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25F97A5E" w14:textId="77777777">
        <w:trPr>
          <w:trHeight w:val="255"/>
        </w:trPr>
        <w:tc>
          <w:tcPr>
            <w:tcW w:w="9271" w:type="dxa"/>
            <w:gridSpan w:val="4"/>
            <w:tcBorders>
              <w:top w:val="nil"/>
              <w:left w:val="nil"/>
              <w:bottom w:val="nil"/>
              <w:right w:val="nil"/>
            </w:tcBorders>
            <w:shd w:val="clear" w:color="auto" w:fill="auto"/>
            <w:noWrap/>
            <w:vAlign w:val="bottom"/>
          </w:tcPr>
          <w:p w14:paraId="5031AC62"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lastRenderedPageBreak/>
              <w:t>Creative New Zealand leases office premises in Wellington and Auckland, a shared office space in Dunedin, video conferencing equipment and multi-function print devices. The non-cancellable leasing periods for these leases range from one to nine years.</w:t>
            </w:r>
          </w:p>
          <w:p w14:paraId="1CAF09B7" w14:textId="77777777" w:rsidR="00444B13" w:rsidRPr="009C25FE" w:rsidRDefault="00444B13">
            <w:pPr>
              <w:spacing w:before="0" w:after="0"/>
              <w:ind w:left="57" w:right="57"/>
              <w:rPr>
                <w:rFonts w:ascii="Calibri Light" w:hAnsi="Calibri Light" w:cs="Calibri Light"/>
                <w:sz w:val="20"/>
                <w:szCs w:val="20"/>
              </w:rPr>
            </w:pPr>
          </w:p>
          <w:p w14:paraId="02146A5B"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No contingent rents are </w:t>
            </w:r>
            <w:proofErr w:type="gramStart"/>
            <w:r w:rsidRPr="009C25FE">
              <w:rPr>
                <w:rFonts w:ascii="Calibri Light" w:hAnsi="Calibri Light" w:cs="Calibri Light"/>
                <w:sz w:val="20"/>
                <w:szCs w:val="20"/>
              </w:rPr>
              <w:t>payable</w:t>
            </w:r>
            <w:proofErr w:type="gramEnd"/>
            <w:r w:rsidRPr="009C25FE">
              <w:rPr>
                <w:rFonts w:ascii="Calibri Light" w:hAnsi="Calibri Light" w:cs="Calibri Light"/>
                <w:sz w:val="20"/>
                <w:szCs w:val="20"/>
              </w:rPr>
              <w:t xml:space="preserve"> and no sublease income is receivable on these operating leases.</w:t>
            </w:r>
          </w:p>
          <w:p w14:paraId="6440D35D"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331B25AB" w14:textId="77777777">
        <w:trPr>
          <w:trHeight w:val="255"/>
        </w:trPr>
        <w:tc>
          <w:tcPr>
            <w:tcW w:w="9271" w:type="dxa"/>
            <w:gridSpan w:val="4"/>
            <w:tcBorders>
              <w:top w:val="nil"/>
              <w:left w:val="nil"/>
              <w:bottom w:val="nil"/>
              <w:right w:val="nil"/>
            </w:tcBorders>
            <w:shd w:val="clear" w:color="auto" w:fill="auto"/>
            <w:noWrap/>
            <w:vAlign w:val="bottom"/>
          </w:tcPr>
          <w:p w14:paraId="6ED841FC"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In respect of the leased office in Wellington, 2–12 Allen Street, the landlord agreed to a two-month rent-free period from the lease start date of 1 August 2019. In respect of the leased office in Auckland, 59 High Street, the landlord agreed to a four-month rent-free period from 1 March 2021. The benefit of these lease incentives is recognised as a reduction of rental expense over the lease term of nine years and three years respectively.</w:t>
            </w:r>
          </w:p>
          <w:p w14:paraId="79685894"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298E08F8" w14:textId="77777777">
        <w:trPr>
          <w:trHeight w:val="255"/>
        </w:trPr>
        <w:tc>
          <w:tcPr>
            <w:tcW w:w="6233" w:type="dxa"/>
            <w:tcBorders>
              <w:top w:val="nil"/>
              <w:left w:val="nil"/>
              <w:bottom w:val="nil"/>
              <w:right w:val="nil"/>
            </w:tcBorders>
            <w:shd w:val="clear" w:color="auto" w:fill="auto"/>
            <w:noWrap/>
            <w:vAlign w:val="bottom"/>
          </w:tcPr>
          <w:p w14:paraId="3380ED5C" w14:textId="77777777" w:rsidR="00444B13" w:rsidRPr="009C25FE" w:rsidRDefault="00444B13">
            <w:pPr>
              <w:spacing w:before="0" w:after="0"/>
              <w:ind w:left="57" w:right="57"/>
              <w:rPr>
                <w:rFonts w:ascii="Calibri Light" w:hAnsi="Calibri Light" w:cs="Calibri Light"/>
                <w:b/>
                <w:bCs/>
                <w:i/>
                <w:iCs/>
              </w:rPr>
            </w:pPr>
            <w:r w:rsidRPr="009C25FE">
              <w:rPr>
                <w:rFonts w:ascii="Calibri Light" w:hAnsi="Calibri Light" w:cs="Calibri Light"/>
                <w:b/>
                <w:bCs/>
                <w:i/>
                <w:iCs/>
              </w:rPr>
              <w:t>Breakdown of lease incentive</w:t>
            </w:r>
          </w:p>
        </w:tc>
        <w:tc>
          <w:tcPr>
            <w:tcW w:w="1654" w:type="dxa"/>
            <w:gridSpan w:val="2"/>
            <w:tcBorders>
              <w:top w:val="nil"/>
              <w:left w:val="nil"/>
              <w:bottom w:val="nil"/>
              <w:right w:val="nil"/>
            </w:tcBorders>
            <w:shd w:val="clear" w:color="auto" w:fill="auto"/>
            <w:noWrap/>
            <w:vAlign w:val="bottom"/>
          </w:tcPr>
          <w:p w14:paraId="741EACE6" w14:textId="77777777" w:rsidR="00444B13" w:rsidRPr="009C25FE" w:rsidRDefault="00444B13">
            <w:pPr>
              <w:spacing w:before="0" w:after="0"/>
              <w:ind w:left="57" w:right="57"/>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tcPr>
          <w:p w14:paraId="57DBE286"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259BD27F" w14:textId="77777777">
        <w:trPr>
          <w:trHeight w:val="255"/>
        </w:trPr>
        <w:tc>
          <w:tcPr>
            <w:tcW w:w="6233" w:type="dxa"/>
            <w:tcBorders>
              <w:top w:val="nil"/>
              <w:left w:val="nil"/>
              <w:bottom w:val="nil"/>
              <w:right w:val="nil"/>
            </w:tcBorders>
            <w:shd w:val="clear" w:color="auto" w:fill="auto"/>
            <w:noWrap/>
            <w:vAlign w:val="bottom"/>
          </w:tcPr>
          <w:p w14:paraId="48FAE736" w14:textId="77777777" w:rsidR="00444B13" w:rsidRPr="009C25FE" w:rsidRDefault="00444B13">
            <w:pPr>
              <w:spacing w:before="0" w:after="0"/>
              <w:ind w:left="57" w:right="57"/>
              <w:rPr>
                <w:rFonts w:ascii="Calibri Light" w:hAnsi="Calibri Light" w:cs="Calibri Light"/>
                <w:sz w:val="20"/>
                <w:szCs w:val="20"/>
              </w:rPr>
            </w:pPr>
          </w:p>
        </w:tc>
        <w:tc>
          <w:tcPr>
            <w:tcW w:w="1654" w:type="dxa"/>
            <w:gridSpan w:val="2"/>
            <w:tcBorders>
              <w:top w:val="nil"/>
              <w:left w:val="nil"/>
              <w:bottom w:val="nil"/>
              <w:right w:val="nil"/>
            </w:tcBorders>
            <w:shd w:val="clear" w:color="auto" w:fill="auto"/>
            <w:noWrap/>
            <w:vAlign w:val="bottom"/>
          </w:tcPr>
          <w:p w14:paraId="5C84E9A4"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384" w:type="dxa"/>
            <w:tcBorders>
              <w:top w:val="nil"/>
              <w:left w:val="nil"/>
              <w:bottom w:val="nil"/>
              <w:right w:val="nil"/>
            </w:tcBorders>
            <w:shd w:val="clear" w:color="auto" w:fill="auto"/>
            <w:noWrap/>
            <w:vAlign w:val="bottom"/>
          </w:tcPr>
          <w:p w14:paraId="72042F69"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0E450B23" w14:textId="77777777">
        <w:trPr>
          <w:trHeight w:val="255"/>
        </w:trPr>
        <w:tc>
          <w:tcPr>
            <w:tcW w:w="6233" w:type="dxa"/>
            <w:tcBorders>
              <w:top w:val="nil"/>
              <w:left w:val="nil"/>
              <w:bottom w:val="nil"/>
              <w:right w:val="nil"/>
            </w:tcBorders>
            <w:shd w:val="clear" w:color="auto" w:fill="auto"/>
            <w:noWrap/>
            <w:vAlign w:val="bottom"/>
          </w:tcPr>
          <w:p w14:paraId="65E715A5" w14:textId="77777777" w:rsidR="00444B13" w:rsidRPr="009C25FE" w:rsidRDefault="00444B13">
            <w:pPr>
              <w:spacing w:before="0" w:after="0"/>
              <w:ind w:left="57" w:right="57"/>
              <w:rPr>
                <w:rFonts w:ascii="Calibri Light" w:hAnsi="Calibri Light" w:cs="Calibri Light"/>
                <w:sz w:val="20"/>
                <w:szCs w:val="20"/>
              </w:rPr>
            </w:pPr>
          </w:p>
        </w:tc>
        <w:tc>
          <w:tcPr>
            <w:tcW w:w="1654" w:type="dxa"/>
            <w:gridSpan w:val="2"/>
            <w:tcBorders>
              <w:top w:val="nil"/>
              <w:left w:val="nil"/>
              <w:bottom w:val="nil"/>
              <w:right w:val="nil"/>
            </w:tcBorders>
            <w:shd w:val="clear" w:color="auto" w:fill="auto"/>
            <w:noWrap/>
            <w:vAlign w:val="bottom"/>
          </w:tcPr>
          <w:p w14:paraId="6D364E07"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84" w:type="dxa"/>
            <w:tcBorders>
              <w:top w:val="nil"/>
              <w:left w:val="nil"/>
              <w:bottom w:val="nil"/>
              <w:right w:val="nil"/>
            </w:tcBorders>
            <w:shd w:val="clear" w:color="auto" w:fill="auto"/>
            <w:noWrap/>
            <w:vAlign w:val="bottom"/>
          </w:tcPr>
          <w:p w14:paraId="575C62B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39DA7B33" w14:textId="77777777">
        <w:trPr>
          <w:trHeight w:val="255"/>
        </w:trPr>
        <w:tc>
          <w:tcPr>
            <w:tcW w:w="6233" w:type="dxa"/>
            <w:tcBorders>
              <w:top w:val="nil"/>
              <w:left w:val="nil"/>
              <w:bottom w:val="nil"/>
              <w:right w:val="nil"/>
            </w:tcBorders>
            <w:shd w:val="clear" w:color="auto" w:fill="auto"/>
            <w:noWrap/>
            <w:vAlign w:val="bottom"/>
          </w:tcPr>
          <w:p w14:paraId="09C8F7B7" w14:textId="77777777" w:rsidR="00444B13" w:rsidRPr="009C25FE" w:rsidRDefault="00444B13">
            <w:pPr>
              <w:spacing w:before="0" w:after="0"/>
              <w:ind w:left="57" w:right="57"/>
              <w:rPr>
                <w:rFonts w:ascii="Calibri Light" w:hAnsi="Calibri Light" w:cs="Calibri Light"/>
                <w:sz w:val="20"/>
                <w:szCs w:val="20"/>
              </w:rPr>
            </w:pPr>
          </w:p>
        </w:tc>
        <w:tc>
          <w:tcPr>
            <w:tcW w:w="1654" w:type="dxa"/>
            <w:gridSpan w:val="2"/>
            <w:tcBorders>
              <w:top w:val="nil"/>
              <w:left w:val="nil"/>
              <w:bottom w:val="nil"/>
              <w:right w:val="nil"/>
            </w:tcBorders>
            <w:shd w:val="clear" w:color="auto" w:fill="auto"/>
            <w:noWrap/>
            <w:vAlign w:val="bottom"/>
          </w:tcPr>
          <w:p w14:paraId="7DD3CB38" w14:textId="77777777" w:rsidR="00444B13" w:rsidRPr="009C25FE" w:rsidRDefault="00444B13">
            <w:pPr>
              <w:spacing w:before="0" w:after="0"/>
              <w:ind w:left="57" w:right="57"/>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tcPr>
          <w:p w14:paraId="412815D6"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1DADD9BD" w14:textId="77777777">
        <w:trPr>
          <w:trHeight w:val="255"/>
        </w:trPr>
        <w:tc>
          <w:tcPr>
            <w:tcW w:w="6233" w:type="dxa"/>
            <w:tcBorders>
              <w:top w:val="nil"/>
              <w:left w:val="nil"/>
              <w:bottom w:val="nil"/>
              <w:right w:val="nil"/>
            </w:tcBorders>
            <w:shd w:val="clear" w:color="auto" w:fill="auto"/>
            <w:noWrap/>
            <w:vAlign w:val="bottom"/>
          </w:tcPr>
          <w:p w14:paraId="0DB51FCF"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Current portion (note 16) </w:t>
            </w:r>
          </w:p>
        </w:tc>
        <w:tc>
          <w:tcPr>
            <w:tcW w:w="1654" w:type="dxa"/>
            <w:gridSpan w:val="2"/>
            <w:tcBorders>
              <w:top w:val="nil"/>
              <w:left w:val="nil"/>
              <w:right w:val="nil"/>
            </w:tcBorders>
            <w:shd w:val="clear" w:color="auto" w:fill="auto"/>
            <w:noWrap/>
            <w:vAlign w:val="bottom"/>
          </w:tcPr>
          <w:p w14:paraId="7891F83A"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6</w:t>
            </w:r>
          </w:p>
        </w:tc>
        <w:tc>
          <w:tcPr>
            <w:tcW w:w="1384" w:type="dxa"/>
            <w:tcBorders>
              <w:top w:val="nil"/>
              <w:left w:val="nil"/>
              <w:right w:val="nil"/>
            </w:tcBorders>
            <w:shd w:val="clear" w:color="auto" w:fill="auto"/>
            <w:noWrap/>
            <w:vAlign w:val="bottom"/>
          </w:tcPr>
          <w:p w14:paraId="12ECB379"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19</w:t>
            </w:r>
          </w:p>
        </w:tc>
      </w:tr>
      <w:tr w:rsidR="00444B13" w:rsidRPr="009C25FE" w14:paraId="0DB7A50A" w14:textId="77777777">
        <w:trPr>
          <w:trHeight w:val="255"/>
        </w:trPr>
        <w:tc>
          <w:tcPr>
            <w:tcW w:w="6233" w:type="dxa"/>
            <w:tcBorders>
              <w:top w:val="nil"/>
              <w:left w:val="nil"/>
              <w:bottom w:val="nil"/>
              <w:right w:val="nil"/>
            </w:tcBorders>
            <w:shd w:val="clear" w:color="auto" w:fill="auto"/>
            <w:noWrap/>
            <w:vAlign w:val="bottom"/>
          </w:tcPr>
          <w:p w14:paraId="3186E4A7"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Non-current portion</w:t>
            </w:r>
          </w:p>
        </w:tc>
        <w:tc>
          <w:tcPr>
            <w:tcW w:w="1654" w:type="dxa"/>
            <w:gridSpan w:val="2"/>
            <w:tcBorders>
              <w:top w:val="nil"/>
              <w:left w:val="nil"/>
              <w:bottom w:val="single" w:sz="4" w:space="0" w:color="auto"/>
              <w:right w:val="nil"/>
            </w:tcBorders>
            <w:shd w:val="clear" w:color="auto" w:fill="auto"/>
            <w:noWrap/>
            <w:vAlign w:val="bottom"/>
          </w:tcPr>
          <w:p w14:paraId="1EFEAEF7"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13</w:t>
            </w:r>
          </w:p>
        </w:tc>
        <w:tc>
          <w:tcPr>
            <w:tcW w:w="1384" w:type="dxa"/>
            <w:tcBorders>
              <w:top w:val="nil"/>
              <w:left w:val="nil"/>
              <w:bottom w:val="single" w:sz="4" w:space="0" w:color="auto"/>
              <w:right w:val="nil"/>
            </w:tcBorders>
            <w:shd w:val="clear" w:color="auto" w:fill="auto"/>
            <w:noWrap/>
            <w:vAlign w:val="bottom"/>
          </w:tcPr>
          <w:p w14:paraId="2B8AFA78"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19</w:t>
            </w:r>
          </w:p>
        </w:tc>
      </w:tr>
      <w:tr w:rsidR="00444B13" w:rsidRPr="009C25FE" w14:paraId="70E6BD82" w14:textId="77777777">
        <w:trPr>
          <w:trHeight w:val="255"/>
        </w:trPr>
        <w:tc>
          <w:tcPr>
            <w:tcW w:w="6233" w:type="dxa"/>
            <w:tcBorders>
              <w:top w:val="nil"/>
              <w:left w:val="nil"/>
              <w:bottom w:val="nil"/>
              <w:right w:val="nil"/>
            </w:tcBorders>
            <w:shd w:val="clear" w:color="auto" w:fill="auto"/>
            <w:noWrap/>
            <w:vAlign w:val="bottom"/>
          </w:tcPr>
          <w:p w14:paraId="59432322"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xml:space="preserve">Total non-cancellable operating leases payable </w:t>
            </w:r>
          </w:p>
        </w:tc>
        <w:tc>
          <w:tcPr>
            <w:tcW w:w="1654" w:type="dxa"/>
            <w:gridSpan w:val="2"/>
            <w:tcBorders>
              <w:top w:val="single" w:sz="4" w:space="0" w:color="auto"/>
              <w:left w:val="nil"/>
              <w:bottom w:val="single" w:sz="4" w:space="0" w:color="auto"/>
              <w:right w:val="nil"/>
            </w:tcBorders>
            <w:shd w:val="clear" w:color="auto" w:fill="auto"/>
            <w:noWrap/>
            <w:vAlign w:val="bottom"/>
          </w:tcPr>
          <w:p w14:paraId="7FA7B985"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19</w:t>
            </w:r>
          </w:p>
        </w:tc>
        <w:tc>
          <w:tcPr>
            <w:tcW w:w="1384" w:type="dxa"/>
            <w:tcBorders>
              <w:top w:val="single" w:sz="4" w:space="0" w:color="auto"/>
              <w:left w:val="nil"/>
              <w:bottom w:val="single" w:sz="4" w:space="0" w:color="auto"/>
              <w:right w:val="nil"/>
            </w:tcBorders>
            <w:shd w:val="clear" w:color="auto" w:fill="auto"/>
            <w:noWrap/>
            <w:vAlign w:val="bottom"/>
          </w:tcPr>
          <w:p w14:paraId="60853247"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38</w:t>
            </w:r>
          </w:p>
        </w:tc>
      </w:tr>
      <w:tr w:rsidR="00444B13" w:rsidRPr="009C25FE" w14:paraId="48DF8D4B" w14:textId="77777777">
        <w:trPr>
          <w:trHeight w:val="255"/>
        </w:trPr>
        <w:tc>
          <w:tcPr>
            <w:tcW w:w="9271" w:type="dxa"/>
            <w:gridSpan w:val="4"/>
            <w:tcBorders>
              <w:top w:val="nil"/>
              <w:left w:val="nil"/>
              <w:bottom w:val="nil"/>
              <w:right w:val="nil"/>
            </w:tcBorders>
            <w:shd w:val="clear" w:color="auto" w:fill="auto"/>
            <w:noWrap/>
            <w:vAlign w:val="bottom"/>
          </w:tcPr>
          <w:p w14:paraId="5F011DC2"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7B57D37B" w14:textId="77777777">
        <w:trPr>
          <w:trHeight w:val="255"/>
        </w:trPr>
        <w:tc>
          <w:tcPr>
            <w:tcW w:w="9271" w:type="dxa"/>
            <w:gridSpan w:val="4"/>
            <w:tcBorders>
              <w:top w:val="nil"/>
              <w:left w:val="nil"/>
              <w:bottom w:val="nil"/>
              <w:right w:val="nil"/>
            </w:tcBorders>
            <w:shd w:val="clear" w:color="auto" w:fill="auto"/>
            <w:noWrap/>
            <w:vAlign w:val="bottom"/>
            <w:hideMark/>
          </w:tcPr>
          <w:p w14:paraId="433C4CB7" w14:textId="77777777" w:rsidR="00444B13" w:rsidRPr="009C25FE" w:rsidRDefault="00444B13">
            <w:pPr>
              <w:keepNext/>
              <w:spacing w:after="120"/>
              <w:ind w:left="57" w:right="57"/>
              <w:outlineLvl w:val="2"/>
              <w:rPr>
                <w:rFonts w:ascii="Calibri Light" w:hAnsi="Calibri Light" w:cs="Calibri Light"/>
              </w:rPr>
            </w:pPr>
            <w:r w:rsidRPr="009C25FE">
              <w:rPr>
                <w:rFonts w:ascii="Calibri Light" w:hAnsi="Calibri Light" w:cs="Calibri Light"/>
                <w:b/>
                <w:bCs/>
              </w:rPr>
              <w:t>20. Contingencies</w:t>
            </w:r>
            <w:r w:rsidRPr="009C25FE">
              <w:rPr>
                <w:rFonts w:ascii="Calibri Light" w:hAnsi="Calibri Light" w:cs="Calibri Light"/>
              </w:rPr>
              <w:t xml:space="preserve"> </w:t>
            </w:r>
          </w:p>
        </w:tc>
      </w:tr>
      <w:tr w:rsidR="00444B13" w:rsidRPr="009C25FE" w14:paraId="31FF5E74" w14:textId="77777777">
        <w:trPr>
          <w:trHeight w:val="255"/>
        </w:trPr>
        <w:tc>
          <w:tcPr>
            <w:tcW w:w="6233" w:type="dxa"/>
            <w:tcBorders>
              <w:top w:val="nil"/>
              <w:left w:val="nil"/>
              <w:bottom w:val="nil"/>
              <w:right w:val="nil"/>
            </w:tcBorders>
            <w:shd w:val="clear" w:color="auto" w:fill="auto"/>
            <w:noWrap/>
            <w:vAlign w:val="bottom"/>
            <w:hideMark/>
          </w:tcPr>
          <w:p w14:paraId="73590F11" w14:textId="77777777" w:rsidR="00444B13" w:rsidRPr="009C25FE" w:rsidRDefault="00444B13">
            <w:pPr>
              <w:keepNext/>
              <w:spacing w:before="120" w:after="120"/>
              <w:ind w:left="57" w:right="57"/>
              <w:outlineLvl w:val="3"/>
              <w:rPr>
                <w:rFonts w:ascii="Calibri Light" w:hAnsi="Calibri Light" w:cs="Calibri Light"/>
                <w:b/>
                <w:bCs/>
                <w:sz w:val="20"/>
                <w:szCs w:val="20"/>
              </w:rPr>
            </w:pPr>
            <w:r w:rsidRPr="009C25FE">
              <w:rPr>
                <w:rFonts w:ascii="Calibri Light" w:hAnsi="Calibri Light" w:cs="Calibri Light"/>
                <w:b/>
                <w:bCs/>
                <w:i/>
                <w:iCs/>
              </w:rPr>
              <w:t>20.1 Contingent assets</w:t>
            </w:r>
          </w:p>
        </w:tc>
        <w:tc>
          <w:tcPr>
            <w:tcW w:w="1654" w:type="dxa"/>
            <w:gridSpan w:val="2"/>
            <w:tcBorders>
              <w:top w:val="nil"/>
              <w:left w:val="nil"/>
              <w:bottom w:val="nil"/>
              <w:right w:val="nil"/>
            </w:tcBorders>
            <w:shd w:val="clear" w:color="auto" w:fill="auto"/>
            <w:noWrap/>
            <w:vAlign w:val="bottom"/>
            <w:hideMark/>
          </w:tcPr>
          <w:p w14:paraId="3AA3E2E8" w14:textId="77777777" w:rsidR="00444B13" w:rsidRPr="009C25FE" w:rsidRDefault="00444B13">
            <w:pPr>
              <w:keepNext/>
              <w:spacing w:before="0" w:after="0"/>
              <w:ind w:left="57" w:right="57"/>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hideMark/>
          </w:tcPr>
          <w:p w14:paraId="3C44AF21" w14:textId="77777777" w:rsidR="00444B13" w:rsidRPr="009C25FE" w:rsidRDefault="00444B13">
            <w:pPr>
              <w:keepNext/>
              <w:spacing w:before="0" w:after="0"/>
              <w:ind w:left="57" w:right="57"/>
              <w:rPr>
                <w:rFonts w:ascii="Calibri Light" w:hAnsi="Calibri Light" w:cs="Calibri Light"/>
                <w:sz w:val="20"/>
                <w:szCs w:val="20"/>
              </w:rPr>
            </w:pPr>
          </w:p>
        </w:tc>
      </w:tr>
      <w:tr w:rsidR="00444B13" w:rsidRPr="009C25FE" w14:paraId="3453D0EF" w14:textId="77777777">
        <w:trPr>
          <w:trHeight w:val="255"/>
        </w:trPr>
        <w:tc>
          <w:tcPr>
            <w:tcW w:w="6233" w:type="dxa"/>
            <w:tcBorders>
              <w:top w:val="nil"/>
              <w:left w:val="nil"/>
              <w:right w:val="nil"/>
            </w:tcBorders>
            <w:shd w:val="clear" w:color="auto" w:fill="auto"/>
            <w:noWrap/>
            <w:vAlign w:val="bottom"/>
            <w:hideMark/>
          </w:tcPr>
          <w:p w14:paraId="2CD75D56" w14:textId="77777777" w:rsidR="00444B13" w:rsidRPr="009C25FE" w:rsidRDefault="00444B13">
            <w:pPr>
              <w:keepNext/>
              <w:spacing w:before="0" w:after="0"/>
              <w:ind w:left="57" w:right="57"/>
              <w:rPr>
                <w:rFonts w:ascii="Calibri Light" w:hAnsi="Calibri Light" w:cs="Calibri Light"/>
                <w:sz w:val="20"/>
                <w:szCs w:val="20"/>
              </w:rPr>
            </w:pPr>
          </w:p>
        </w:tc>
        <w:tc>
          <w:tcPr>
            <w:tcW w:w="1654" w:type="dxa"/>
            <w:gridSpan w:val="2"/>
            <w:tcBorders>
              <w:top w:val="nil"/>
              <w:left w:val="nil"/>
              <w:right w:val="nil"/>
            </w:tcBorders>
            <w:shd w:val="clear" w:color="auto" w:fill="auto"/>
            <w:noWrap/>
            <w:vAlign w:val="bottom"/>
            <w:hideMark/>
          </w:tcPr>
          <w:p w14:paraId="5D2473DF" w14:textId="77777777" w:rsidR="00444B13" w:rsidRPr="009C25FE" w:rsidRDefault="00444B13">
            <w:pPr>
              <w:keepNext/>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384" w:type="dxa"/>
            <w:tcBorders>
              <w:top w:val="nil"/>
              <w:left w:val="nil"/>
              <w:right w:val="nil"/>
            </w:tcBorders>
            <w:shd w:val="clear" w:color="auto" w:fill="auto"/>
            <w:noWrap/>
            <w:vAlign w:val="bottom"/>
            <w:hideMark/>
          </w:tcPr>
          <w:p w14:paraId="5A7E24BA" w14:textId="77777777" w:rsidR="00444B13" w:rsidRPr="009C25FE" w:rsidRDefault="00444B13">
            <w:pPr>
              <w:keepNext/>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018BCAC4" w14:textId="77777777">
        <w:trPr>
          <w:trHeight w:val="255"/>
        </w:trPr>
        <w:tc>
          <w:tcPr>
            <w:tcW w:w="6233" w:type="dxa"/>
            <w:tcBorders>
              <w:top w:val="nil"/>
              <w:left w:val="nil"/>
              <w:right w:val="nil"/>
            </w:tcBorders>
            <w:shd w:val="clear" w:color="auto" w:fill="auto"/>
            <w:noWrap/>
            <w:vAlign w:val="bottom"/>
            <w:hideMark/>
          </w:tcPr>
          <w:p w14:paraId="0E8320BE"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w:t>
            </w:r>
          </w:p>
        </w:tc>
        <w:tc>
          <w:tcPr>
            <w:tcW w:w="1654" w:type="dxa"/>
            <w:gridSpan w:val="2"/>
            <w:tcBorders>
              <w:top w:val="nil"/>
              <w:left w:val="nil"/>
              <w:right w:val="nil"/>
            </w:tcBorders>
            <w:shd w:val="clear" w:color="auto" w:fill="auto"/>
            <w:noWrap/>
            <w:vAlign w:val="bottom"/>
            <w:hideMark/>
          </w:tcPr>
          <w:p w14:paraId="578BCA2D"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84" w:type="dxa"/>
            <w:tcBorders>
              <w:top w:val="nil"/>
              <w:left w:val="nil"/>
              <w:right w:val="nil"/>
            </w:tcBorders>
            <w:shd w:val="clear" w:color="auto" w:fill="auto"/>
            <w:noWrap/>
            <w:vAlign w:val="bottom"/>
            <w:hideMark/>
          </w:tcPr>
          <w:p w14:paraId="28D8002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2759680B" w14:textId="77777777">
        <w:trPr>
          <w:trHeight w:val="255"/>
        </w:trPr>
        <w:tc>
          <w:tcPr>
            <w:tcW w:w="6233" w:type="dxa"/>
            <w:tcBorders>
              <w:left w:val="nil"/>
              <w:bottom w:val="nil"/>
              <w:right w:val="nil"/>
            </w:tcBorders>
            <w:shd w:val="clear" w:color="auto" w:fill="auto"/>
            <w:noWrap/>
            <w:vAlign w:val="bottom"/>
            <w:hideMark/>
          </w:tcPr>
          <w:p w14:paraId="6AEE83D0" w14:textId="77777777" w:rsidR="00444B13" w:rsidRPr="009C25FE" w:rsidRDefault="00444B13">
            <w:pPr>
              <w:spacing w:before="0" w:after="0"/>
              <w:ind w:left="57" w:right="57"/>
              <w:rPr>
                <w:rFonts w:ascii="Calibri Light" w:hAnsi="Calibri Light" w:cs="Calibri Light"/>
                <w:b/>
                <w:bCs/>
                <w:sz w:val="20"/>
                <w:szCs w:val="20"/>
              </w:rPr>
            </w:pPr>
          </w:p>
        </w:tc>
        <w:tc>
          <w:tcPr>
            <w:tcW w:w="1654" w:type="dxa"/>
            <w:gridSpan w:val="2"/>
            <w:tcBorders>
              <w:left w:val="nil"/>
              <w:bottom w:val="nil"/>
              <w:right w:val="nil"/>
            </w:tcBorders>
            <w:shd w:val="clear" w:color="auto" w:fill="auto"/>
            <w:noWrap/>
            <w:vAlign w:val="bottom"/>
            <w:hideMark/>
          </w:tcPr>
          <w:p w14:paraId="5B43AEC2" w14:textId="77777777" w:rsidR="00444B13" w:rsidRPr="009C25FE" w:rsidRDefault="00444B13">
            <w:pPr>
              <w:spacing w:before="0" w:after="0"/>
              <w:ind w:left="57" w:right="57"/>
              <w:jc w:val="right"/>
              <w:rPr>
                <w:rFonts w:ascii="Calibri Light" w:hAnsi="Calibri Light" w:cs="Calibri Light"/>
                <w:b/>
                <w:bCs/>
                <w:sz w:val="20"/>
                <w:szCs w:val="20"/>
              </w:rPr>
            </w:pPr>
          </w:p>
        </w:tc>
        <w:tc>
          <w:tcPr>
            <w:tcW w:w="1384" w:type="dxa"/>
            <w:tcBorders>
              <w:left w:val="nil"/>
              <w:bottom w:val="nil"/>
              <w:right w:val="nil"/>
            </w:tcBorders>
            <w:shd w:val="clear" w:color="auto" w:fill="auto"/>
            <w:noWrap/>
            <w:vAlign w:val="bottom"/>
            <w:hideMark/>
          </w:tcPr>
          <w:p w14:paraId="4E9438F2"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326423BD" w14:textId="77777777">
        <w:trPr>
          <w:trHeight w:val="255"/>
        </w:trPr>
        <w:tc>
          <w:tcPr>
            <w:tcW w:w="6233" w:type="dxa"/>
            <w:tcBorders>
              <w:top w:val="nil"/>
              <w:left w:val="nil"/>
              <w:bottom w:val="nil"/>
              <w:right w:val="nil"/>
            </w:tcBorders>
            <w:shd w:val="clear" w:color="auto" w:fill="auto"/>
            <w:vAlign w:val="bottom"/>
            <w:hideMark/>
          </w:tcPr>
          <w:p w14:paraId="2BF93674"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Invoiced to grantees in a default position</w:t>
            </w:r>
          </w:p>
        </w:tc>
        <w:tc>
          <w:tcPr>
            <w:tcW w:w="1654" w:type="dxa"/>
            <w:gridSpan w:val="2"/>
            <w:tcBorders>
              <w:top w:val="nil"/>
              <w:left w:val="nil"/>
              <w:bottom w:val="nil"/>
              <w:right w:val="nil"/>
            </w:tcBorders>
            <w:shd w:val="clear" w:color="auto" w:fill="auto"/>
            <w:noWrap/>
            <w:vAlign w:val="bottom"/>
          </w:tcPr>
          <w:p w14:paraId="12AACC6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 </w:t>
            </w:r>
          </w:p>
        </w:tc>
        <w:tc>
          <w:tcPr>
            <w:tcW w:w="1384" w:type="dxa"/>
            <w:tcBorders>
              <w:top w:val="nil"/>
              <w:left w:val="nil"/>
              <w:bottom w:val="nil"/>
              <w:right w:val="nil"/>
            </w:tcBorders>
            <w:shd w:val="clear" w:color="auto" w:fill="auto"/>
            <w:noWrap/>
            <w:vAlign w:val="bottom"/>
          </w:tcPr>
          <w:p w14:paraId="3D70FB4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 xml:space="preserve">71 </w:t>
            </w:r>
          </w:p>
        </w:tc>
      </w:tr>
      <w:tr w:rsidR="00444B13" w:rsidRPr="009C25FE" w14:paraId="0D5965CE" w14:textId="77777777">
        <w:trPr>
          <w:trHeight w:val="255"/>
        </w:trPr>
        <w:tc>
          <w:tcPr>
            <w:tcW w:w="6233" w:type="dxa"/>
            <w:tcBorders>
              <w:top w:val="nil"/>
              <w:left w:val="nil"/>
              <w:bottom w:val="nil"/>
              <w:right w:val="nil"/>
            </w:tcBorders>
            <w:shd w:val="clear" w:color="auto" w:fill="auto"/>
            <w:noWrap/>
            <w:vAlign w:val="bottom"/>
            <w:hideMark/>
          </w:tcPr>
          <w:p w14:paraId="46BBE0CD" w14:textId="77777777" w:rsidR="00444B13" w:rsidRPr="009C25FE" w:rsidRDefault="00444B13">
            <w:pPr>
              <w:spacing w:before="0" w:after="0"/>
              <w:ind w:left="57" w:right="57"/>
              <w:rPr>
                <w:rFonts w:ascii="Calibri Light" w:hAnsi="Calibri Light" w:cs="Calibri Light"/>
                <w:sz w:val="20"/>
                <w:szCs w:val="20"/>
              </w:rPr>
            </w:pPr>
          </w:p>
        </w:tc>
        <w:tc>
          <w:tcPr>
            <w:tcW w:w="1654" w:type="dxa"/>
            <w:gridSpan w:val="2"/>
            <w:tcBorders>
              <w:top w:val="nil"/>
              <w:left w:val="nil"/>
              <w:bottom w:val="nil"/>
              <w:right w:val="nil"/>
            </w:tcBorders>
            <w:shd w:val="clear" w:color="auto" w:fill="auto"/>
            <w:noWrap/>
            <w:vAlign w:val="bottom"/>
            <w:hideMark/>
          </w:tcPr>
          <w:p w14:paraId="30ABFBD4" w14:textId="77777777" w:rsidR="00444B13" w:rsidRPr="009C25FE" w:rsidRDefault="00444B13">
            <w:pPr>
              <w:spacing w:before="0" w:after="0"/>
              <w:ind w:left="57" w:right="57"/>
              <w:rPr>
                <w:rFonts w:ascii="Calibri Light" w:hAnsi="Calibri Light" w:cs="Calibri Light"/>
                <w:b/>
                <w:bCs/>
                <w:sz w:val="20"/>
                <w:szCs w:val="20"/>
              </w:rPr>
            </w:pPr>
          </w:p>
        </w:tc>
        <w:tc>
          <w:tcPr>
            <w:tcW w:w="1384" w:type="dxa"/>
            <w:tcBorders>
              <w:top w:val="nil"/>
              <w:left w:val="nil"/>
              <w:bottom w:val="nil"/>
              <w:right w:val="nil"/>
            </w:tcBorders>
            <w:shd w:val="clear" w:color="auto" w:fill="auto"/>
            <w:noWrap/>
            <w:vAlign w:val="bottom"/>
            <w:hideMark/>
          </w:tcPr>
          <w:p w14:paraId="50E8C84F" w14:textId="77777777" w:rsidR="00444B13" w:rsidRPr="009C25FE" w:rsidRDefault="00444B13">
            <w:pPr>
              <w:spacing w:before="0" w:after="0"/>
              <w:ind w:left="57" w:right="57"/>
              <w:rPr>
                <w:rFonts w:ascii="Calibri Light" w:hAnsi="Calibri Light" w:cs="Calibri Light"/>
                <w:b/>
                <w:bCs/>
                <w:sz w:val="20"/>
                <w:szCs w:val="20"/>
              </w:rPr>
            </w:pPr>
          </w:p>
        </w:tc>
      </w:tr>
      <w:tr w:rsidR="00444B13" w:rsidRPr="009C25FE" w14:paraId="1F993A30" w14:textId="77777777">
        <w:trPr>
          <w:trHeight w:val="255"/>
        </w:trPr>
        <w:tc>
          <w:tcPr>
            <w:tcW w:w="9271" w:type="dxa"/>
            <w:gridSpan w:val="4"/>
            <w:tcBorders>
              <w:top w:val="nil"/>
              <w:left w:val="nil"/>
              <w:bottom w:val="nil"/>
              <w:right w:val="nil"/>
            </w:tcBorders>
            <w:shd w:val="clear" w:color="auto" w:fill="auto"/>
            <w:noWrap/>
            <w:vAlign w:val="bottom"/>
          </w:tcPr>
          <w:p w14:paraId="39A340EA"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Creative New Zealand invoices grantees who are in default of their grant terms and conditions. As a result of invoicing, the grantee could produce a satisfactory acquittal report or repay the grant. If a satisfactory acquittal report is provided, then the repayment of the grant will not be pursued. It is not possible to reliably estimate the amount recoverable on these invoices; therefore, amounts invoiced during the financial year and not paid as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30 June have not been recognised in the Statement of Financial Position.</w:t>
            </w:r>
          </w:p>
          <w:p w14:paraId="46FE29DF"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1C988734" w14:textId="77777777">
        <w:trPr>
          <w:trHeight w:val="255"/>
        </w:trPr>
        <w:tc>
          <w:tcPr>
            <w:tcW w:w="9271" w:type="dxa"/>
            <w:gridSpan w:val="4"/>
            <w:tcBorders>
              <w:top w:val="nil"/>
              <w:left w:val="nil"/>
              <w:bottom w:val="nil"/>
              <w:right w:val="nil"/>
            </w:tcBorders>
            <w:shd w:val="clear" w:color="auto" w:fill="auto"/>
            <w:noWrap/>
            <w:vAlign w:val="bottom"/>
            <w:hideMark/>
          </w:tcPr>
          <w:p w14:paraId="545A05AC" w14:textId="77777777" w:rsidR="00444B13" w:rsidRPr="009C25FE" w:rsidRDefault="00444B13">
            <w:pPr>
              <w:keepNext/>
              <w:spacing w:after="120"/>
              <w:ind w:left="57" w:right="57"/>
              <w:outlineLvl w:val="2"/>
              <w:rPr>
                <w:rFonts w:ascii="Calibri Light" w:hAnsi="Calibri Light" w:cs="Calibri Light"/>
              </w:rPr>
            </w:pPr>
            <w:r w:rsidRPr="009C25FE">
              <w:rPr>
                <w:rFonts w:ascii="Calibri Light" w:hAnsi="Calibri Light" w:cs="Calibri Light"/>
                <w:b/>
                <w:bCs/>
              </w:rPr>
              <w:t>21. Related parties</w:t>
            </w:r>
            <w:r w:rsidRPr="009C25FE">
              <w:rPr>
                <w:rFonts w:ascii="Calibri Light" w:hAnsi="Calibri Light" w:cs="Calibri Light"/>
              </w:rPr>
              <w:t xml:space="preserve"> </w:t>
            </w:r>
          </w:p>
        </w:tc>
      </w:tr>
      <w:tr w:rsidR="00444B13" w:rsidRPr="009C25FE" w14:paraId="5B3C3751" w14:textId="77777777">
        <w:trPr>
          <w:trHeight w:val="255"/>
        </w:trPr>
        <w:tc>
          <w:tcPr>
            <w:tcW w:w="9271" w:type="dxa"/>
            <w:gridSpan w:val="4"/>
            <w:tcBorders>
              <w:top w:val="nil"/>
              <w:left w:val="nil"/>
              <w:bottom w:val="nil"/>
            </w:tcBorders>
            <w:shd w:val="clear" w:color="auto" w:fill="auto"/>
            <w:noWrap/>
            <w:vAlign w:val="bottom"/>
          </w:tcPr>
          <w:p w14:paraId="2287A910" w14:textId="77777777" w:rsidR="00444B13" w:rsidRPr="009C25FE" w:rsidRDefault="00444B13">
            <w:pPr>
              <w:spacing w:before="0" w:after="0"/>
              <w:ind w:left="57" w:right="57"/>
              <w:rPr>
                <w:rFonts w:ascii="Calibri Light" w:hAnsi="Calibri Light" w:cs="Calibri Light"/>
                <w:color w:val="000000"/>
                <w:sz w:val="20"/>
                <w:szCs w:val="20"/>
              </w:rPr>
            </w:pPr>
            <w:r w:rsidRPr="009C25FE">
              <w:rPr>
                <w:rFonts w:ascii="Calibri Light" w:hAnsi="Calibri Light" w:cs="Calibri Light"/>
                <w:color w:val="000000"/>
                <w:sz w:val="20"/>
                <w:szCs w:val="20"/>
              </w:rPr>
              <w:t>Creative New Zealand is a wholly owned entity of the Crown.</w:t>
            </w:r>
          </w:p>
          <w:p w14:paraId="496D961D" w14:textId="77777777" w:rsidR="00444B13" w:rsidRPr="009C25FE" w:rsidRDefault="00444B13">
            <w:pPr>
              <w:spacing w:before="0" w:after="0"/>
              <w:ind w:left="57" w:right="57"/>
              <w:rPr>
                <w:rFonts w:ascii="Calibri Light" w:hAnsi="Calibri Light" w:cs="Calibri Light"/>
                <w:color w:val="000000"/>
                <w:sz w:val="20"/>
                <w:szCs w:val="20"/>
              </w:rPr>
            </w:pPr>
          </w:p>
          <w:p w14:paraId="0C24C56F" w14:textId="77777777" w:rsidR="00444B13" w:rsidRPr="009C25FE" w:rsidRDefault="00444B13">
            <w:pPr>
              <w:spacing w:before="0" w:after="0"/>
              <w:ind w:left="57" w:right="57"/>
              <w:rPr>
                <w:rFonts w:ascii="Calibri Light" w:hAnsi="Calibri Light" w:cs="Calibri Light"/>
                <w:color w:val="000000"/>
                <w:sz w:val="20"/>
                <w:szCs w:val="20"/>
              </w:rPr>
            </w:pPr>
            <w:r w:rsidRPr="009C25FE">
              <w:rPr>
                <w:rFonts w:ascii="Calibri Light" w:hAnsi="Calibri Light" w:cs="Calibri Light"/>
                <w:color w:val="000000"/>
                <w:sz w:val="20"/>
                <w:szCs w:val="20"/>
              </w:rPr>
              <w:t>Related party disclosures have not been made for transactions with related parties that are within a normal supplier or client–recipient relationship on terms and conditions no more or less favourable than those that it is reasonable to expect Creative New Zealand would have adopted in dealing with the party at arm’s length in the same circumstances. Further, transactions with other government agencies (for example, government departments and Crown entities) are not disclosed as related party transactions when they are consistent with the normal operating arrangements between government agencies and undertaken on the normal terms and conditions for such transactions.</w:t>
            </w:r>
          </w:p>
          <w:p w14:paraId="79B6E034" w14:textId="77777777" w:rsidR="00444B13" w:rsidRPr="009C25FE" w:rsidRDefault="00444B13">
            <w:pPr>
              <w:spacing w:before="0" w:after="0"/>
              <w:ind w:left="57" w:right="57"/>
              <w:rPr>
                <w:rFonts w:ascii="Calibri Light" w:hAnsi="Calibri Light" w:cs="Calibri Light"/>
                <w:color w:val="000000"/>
                <w:sz w:val="20"/>
                <w:szCs w:val="20"/>
              </w:rPr>
            </w:pPr>
          </w:p>
          <w:p w14:paraId="77C42386" w14:textId="77777777" w:rsidR="00444B13" w:rsidRPr="009C25FE" w:rsidRDefault="00444B13">
            <w:pPr>
              <w:spacing w:before="0" w:after="0"/>
              <w:ind w:left="57" w:right="57"/>
              <w:rPr>
                <w:rFonts w:ascii="Calibri Light" w:hAnsi="Calibri Light" w:cs="Calibri Light"/>
                <w:color w:val="000000"/>
                <w:sz w:val="20"/>
                <w:szCs w:val="20"/>
              </w:rPr>
            </w:pPr>
            <w:r w:rsidRPr="009C25FE">
              <w:rPr>
                <w:rFonts w:ascii="Calibri Light" w:hAnsi="Calibri Light" w:cs="Calibri Light"/>
                <w:color w:val="000000"/>
                <w:sz w:val="20"/>
                <w:szCs w:val="20"/>
              </w:rPr>
              <w:t>Creative New Zealand maintains interest registers for the Arts Council, its committees and staff to record any interests they may have in an organisation or an individual that is funded by or contracted to Creative New Zealand for services. Interests are declared and managed in line with Creative New Zealand’s conflict of interest policy and the Crown Entities Act 2004.</w:t>
            </w:r>
          </w:p>
          <w:p w14:paraId="3A93B69A" w14:textId="77777777" w:rsidR="00444B13" w:rsidRPr="009C25FE" w:rsidRDefault="00444B13">
            <w:pPr>
              <w:spacing w:before="0" w:after="0"/>
              <w:ind w:left="57" w:right="57"/>
              <w:rPr>
                <w:rFonts w:ascii="Calibri Light" w:hAnsi="Calibri Light" w:cs="Calibri Light"/>
                <w:color w:val="000000"/>
                <w:sz w:val="20"/>
                <w:szCs w:val="20"/>
              </w:rPr>
            </w:pPr>
          </w:p>
          <w:p w14:paraId="4FD11394" w14:textId="77777777" w:rsidR="00444B13" w:rsidRPr="009C25FE" w:rsidRDefault="00444B13">
            <w:pPr>
              <w:spacing w:before="0" w:after="0"/>
              <w:ind w:left="57" w:right="57"/>
              <w:rPr>
                <w:rFonts w:ascii="Calibri Light" w:hAnsi="Calibri Light" w:cs="Calibri Light"/>
                <w:color w:val="000000"/>
                <w:sz w:val="20"/>
                <w:szCs w:val="20"/>
              </w:rPr>
            </w:pPr>
            <w:r w:rsidRPr="009C25FE">
              <w:rPr>
                <w:rFonts w:ascii="Calibri Light" w:hAnsi="Calibri Light" w:cs="Calibri Light"/>
                <w:color w:val="000000"/>
                <w:sz w:val="20"/>
                <w:szCs w:val="20"/>
              </w:rPr>
              <w:t>All related party transactions have been entered into on an arm’s length basis.</w:t>
            </w:r>
          </w:p>
          <w:p w14:paraId="22E8E23E" w14:textId="77777777" w:rsidR="00444B13" w:rsidRPr="009C25FE" w:rsidRDefault="00444B13">
            <w:pPr>
              <w:spacing w:before="0" w:after="0"/>
              <w:ind w:left="57" w:right="57"/>
              <w:rPr>
                <w:rFonts w:ascii="Calibri Light" w:hAnsi="Calibri Light" w:cs="Calibri Light"/>
                <w:sz w:val="20"/>
                <w:szCs w:val="20"/>
                <w:highlight w:val="yellow"/>
              </w:rPr>
            </w:pPr>
          </w:p>
        </w:tc>
      </w:tr>
      <w:tr w:rsidR="00444B13" w:rsidRPr="009C25FE" w14:paraId="1CAB8EF1" w14:textId="77777777">
        <w:trPr>
          <w:trHeight w:val="255"/>
        </w:trPr>
        <w:tc>
          <w:tcPr>
            <w:tcW w:w="6557" w:type="dxa"/>
            <w:gridSpan w:val="2"/>
            <w:tcBorders>
              <w:top w:val="nil"/>
              <w:left w:val="nil"/>
              <w:bottom w:val="nil"/>
              <w:right w:val="nil"/>
            </w:tcBorders>
            <w:shd w:val="clear" w:color="auto" w:fill="auto"/>
            <w:vAlign w:val="bottom"/>
            <w:hideMark/>
          </w:tcPr>
          <w:p w14:paraId="3023139D" w14:textId="77777777" w:rsidR="00444B13" w:rsidRPr="009C25FE" w:rsidRDefault="00444B13">
            <w:pPr>
              <w:keepNext/>
              <w:spacing w:before="0"/>
              <w:ind w:left="57" w:right="57"/>
              <w:outlineLvl w:val="3"/>
              <w:rPr>
                <w:rFonts w:ascii="Calibri Light" w:hAnsi="Calibri Light" w:cs="Calibri Light"/>
                <w:b/>
                <w:bCs/>
                <w:i/>
                <w:iCs/>
              </w:rPr>
            </w:pPr>
            <w:r w:rsidRPr="009C25FE">
              <w:rPr>
                <w:rFonts w:ascii="Calibri Light" w:hAnsi="Calibri Light" w:cs="Calibri Light"/>
                <w:b/>
                <w:bCs/>
                <w:i/>
                <w:iCs/>
              </w:rPr>
              <w:lastRenderedPageBreak/>
              <w:t>Key management personnel compensation</w:t>
            </w:r>
          </w:p>
        </w:tc>
        <w:tc>
          <w:tcPr>
            <w:tcW w:w="1330" w:type="dxa"/>
            <w:tcBorders>
              <w:top w:val="nil"/>
              <w:left w:val="nil"/>
              <w:bottom w:val="nil"/>
              <w:right w:val="nil"/>
            </w:tcBorders>
            <w:shd w:val="clear" w:color="auto" w:fill="auto"/>
            <w:noWrap/>
            <w:vAlign w:val="bottom"/>
            <w:hideMark/>
          </w:tcPr>
          <w:p w14:paraId="4CB44B2C" w14:textId="77777777" w:rsidR="00444B13" w:rsidRPr="009C25FE" w:rsidRDefault="00444B13">
            <w:pPr>
              <w:spacing w:before="0" w:after="0"/>
              <w:ind w:left="57" w:right="57"/>
              <w:jc w:val="right"/>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hideMark/>
          </w:tcPr>
          <w:p w14:paraId="3BB4A85B"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22C7F3CA" w14:textId="77777777">
        <w:trPr>
          <w:trHeight w:val="255"/>
        </w:trPr>
        <w:tc>
          <w:tcPr>
            <w:tcW w:w="6557" w:type="dxa"/>
            <w:gridSpan w:val="2"/>
            <w:tcBorders>
              <w:top w:val="nil"/>
              <w:left w:val="nil"/>
              <w:bottom w:val="nil"/>
              <w:right w:val="nil"/>
            </w:tcBorders>
            <w:shd w:val="clear" w:color="auto" w:fill="auto"/>
            <w:noWrap/>
            <w:vAlign w:val="bottom"/>
            <w:hideMark/>
          </w:tcPr>
          <w:p w14:paraId="7C976BE5" w14:textId="77777777" w:rsidR="00444B13" w:rsidRPr="009C25FE" w:rsidRDefault="00444B13">
            <w:pPr>
              <w:spacing w:before="0" w:after="0"/>
              <w:ind w:left="57" w:right="57"/>
              <w:rPr>
                <w:rFonts w:ascii="Calibri Light" w:hAnsi="Calibri Light" w:cs="Calibri Light"/>
                <w:b/>
                <w:bCs/>
                <w:sz w:val="20"/>
                <w:szCs w:val="20"/>
              </w:rPr>
            </w:pPr>
          </w:p>
        </w:tc>
        <w:tc>
          <w:tcPr>
            <w:tcW w:w="1330" w:type="dxa"/>
            <w:tcBorders>
              <w:top w:val="nil"/>
              <w:left w:val="nil"/>
              <w:bottom w:val="nil"/>
              <w:right w:val="nil"/>
            </w:tcBorders>
            <w:shd w:val="clear" w:color="auto" w:fill="auto"/>
            <w:noWrap/>
            <w:vAlign w:val="bottom"/>
            <w:hideMark/>
          </w:tcPr>
          <w:p w14:paraId="581320C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384" w:type="dxa"/>
            <w:tcBorders>
              <w:top w:val="nil"/>
              <w:left w:val="nil"/>
              <w:bottom w:val="nil"/>
              <w:right w:val="nil"/>
            </w:tcBorders>
            <w:shd w:val="clear" w:color="auto" w:fill="auto"/>
            <w:noWrap/>
            <w:vAlign w:val="bottom"/>
            <w:hideMark/>
          </w:tcPr>
          <w:p w14:paraId="70DE7F56"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4BA65509" w14:textId="77777777">
        <w:trPr>
          <w:trHeight w:val="255"/>
        </w:trPr>
        <w:tc>
          <w:tcPr>
            <w:tcW w:w="6557" w:type="dxa"/>
            <w:gridSpan w:val="2"/>
            <w:tcBorders>
              <w:top w:val="nil"/>
              <w:left w:val="nil"/>
              <w:bottom w:val="nil"/>
              <w:right w:val="nil"/>
            </w:tcBorders>
            <w:shd w:val="clear" w:color="auto" w:fill="auto"/>
            <w:noWrap/>
            <w:vAlign w:val="bottom"/>
            <w:hideMark/>
          </w:tcPr>
          <w:p w14:paraId="6BE0556F"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Council members</w:t>
            </w:r>
          </w:p>
        </w:tc>
        <w:tc>
          <w:tcPr>
            <w:tcW w:w="1330" w:type="dxa"/>
            <w:tcBorders>
              <w:top w:val="nil"/>
              <w:left w:val="nil"/>
              <w:bottom w:val="nil"/>
              <w:right w:val="nil"/>
            </w:tcBorders>
            <w:shd w:val="clear" w:color="auto" w:fill="auto"/>
            <w:noWrap/>
            <w:vAlign w:val="bottom"/>
            <w:hideMark/>
          </w:tcPr>
          <w:p w14:paraId="183A875A" w14:textId="77777777" w:rsidR="00444B13" w:rsidRPr="009C25FE" w:rsidRDefault="00444B13">
            <w:pPr>
              <w:spacing w:before="0" w:after="0"/>
              <w:ind w:left="57" w:right="57"/>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hideMark/>
          </w:tcPr>
          <w:p w14:paraId="18673D46"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13795E1F" w14:textId="77777777">
        <w:trPr>
          <w:trHeight w:val="255"/>
        </w:trPr>
        <w:tc>
          <w:tcPr>
            <w:tcW w:w="6557" w:type="dxa"/>
            <w:gridSpan w:val="2"/>
            <w:tcBorders>
              <w:top w:val="nil"/>
              <w:left w:val="nil"/>
              <w:bottom w:val="nil"/>
              <w:right w:val="nil"/>
            </w:tcBorders>
            <w:shd w:val="clear" w:color="auto" w:fill="auto"/>
            <w:noWrap/>
            <w:vAlign w:val="bottom"/>
            <w:hideMark/>
          </w:tcPr>
          <w:p w14:paraId="4719135C"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Remuneration (</w:t>
            </w:r>
            <w:r w:rsidRPr="009C25FE">
              <w:rPr>
                <w:rFonts w:ascii="Calibri Light" w:hAnsi="Calibri Light" w:cs="Calibri Light"/>
                <w:bCs/>
                <w:sz w:val="20"/>
                <w:szCs w:val="20"/>
              </w:rPr>
              <w:t>note 22</w:t>
            </w:r>
            <w:r w:rsidRPr="009C25FE">
              <w:rPr>
                <w:rFonts w:ascii="Calibri Light" w:hAnsi="Calibri Light" w:cs="Calibri Light"/>
                <w:sz w:val="20"/>
                <w:szCs w:val="20"/>
              </w:rPr>
              <w:t>)</w:t>
            </w:r>
          </w:p>
        </w:tc>
        <w:tc>
          <w:tcPr>
            <w:tcW w:w="1330" w:type="dxa"/>
            <w:tcBorders>
              <w:top w:val="nil"/>
              <w:left w:val="nil"/>
              <w:bottom w:val="nil"/>
              <w:right w:val="nil"/>
            </w:tcBorders>
            <w:shd w:val="clear" w:color="auto" w:fill="auto"/>
            <w:noWrap/>
            <w:vAlign w:val="bottom"/>
          </w:tcPr>
          <w:p w14:paraId="28088924"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$203,308</w:t>
            </w:r>
          </w:p>
        </w:tc>
        <w:tc>
          <w:tcPr>
            <w:tcW w:w="1384" w:type="dxa"/>
            <w:tcBorders>
              <w:top w:val="nil"/>
              <w:left w:val="nil"/>
              <w:bottom w:val="nil"/>
              <w:right w:val="nil"/>
            </w:tcBorders>
            <w:shd w:val="clear" w:color="auto" w:fill="auto"/>
            <w:noWrap/>
            <w:vAlign w:val="bottom"/>
            <w:hideMark/>
          </w:tcPr>
          <w:p w14:paraId="6A81DFF3"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$205,835</w:t>
            </w:r>
          </w:p>
        </w:tc>
      </w:tr>
      <w:tr w:rsidR="00444B13" w:rsidRPr="009C25FE" w14:paraId="0796B67A" w14:textId="77777777">
        <w:trPr>
          <w:trHeight w:val="255"/>
        </w:trPr>
        <w:tc>
          <w:tcPr>
            <w:tcW w:w="6557" w:type="dxa"/>
            <w:gridSpan w:val="2"/>
            <w:tcBorders>
              <w:top w:val="nil"/>
              <w:left w:val="nil"/>
              <w:bottom w:val="nil"/>
              <w:right w:val="nil"/>
            </w:tcBorders>
            <w:shd w:val="clear" w:color="auto" w:fill="auto"/>
            <w:noWrap/>
            <w:vAlign w:val="bottom"/>
            <w:hideMark/>
          </w:tcPr>
          <w:p w14:paraId="321C93DE"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Full-time equivalent members</w:t>
            </w:r>
          </w:p>
        </w:tc>
        <w:tc>
          <w:tcPr>
            <w:tcW w:w="1330" w:type="dxa"/>
            <w:tcBorders>
              <w:top w:val="nil"/>
              <w:left w:val="nil"/>
              <w:bottom w:val="nil"/>
              <w:right w:val="nil"/>
            </w:tcBorders>
            <w:shd w:val="clear" w:color="auto" w:fill="auto"/>
            <w:noWrap/>
            <w:vAlign w:val="bottom"/>
          </w:tcPr>
          <w:p w14:paraId="0D6185DE"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1.50</w:t>
            </w:r>
          </w:p>
        </w:tc>
        <w:tc>
          <w:tcPr>
            <w:tcW w:w="1384" w:type="dxa"/>
            <w:tcBorders>
              <w:top w:val="nil"/>
              <w:left w:val="nil"/>
              <w:bottom w:val="nil"/>
              <w:right w:val="nil"/>
            </w:tcBorders>
            <w:shd w:val="clear" w:color="auto" w:fill="auto"/>
            <w:noWrap/>
            <w:vAlign w:val="bottom"/>
            <w:hideMark/>
          </w:tcPr>
          <w:p w14:paraId="71593D6F"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1.55</w:t>
            </w:r>
          </w:p>
        </w:tc>
      </w:tr>
      <w:tr w:rsidR="00444B13" w:rsidRPr="009C25FE" w14:paraId="1AC002A2" w14:textId="77777777">
        <w:trPr>
          <w:trHeight w:val="255"/>
        </w:trPr>
        <w:tc>
          <w:tcPr>
            <w:tcW w:w="6557" w:type="dxa"/>
            <w:gridSpan w:val="2"/>
            <w:tcBorders>
              <w:top w:val="nil"/>
              <w:left w:val="nil"/>
              <w:bottom w:val="nil"/>
              <w:right w:val="nil"/>
            </w:tcBorders>
            <w:shd w:val="clear" w:color="auto" w:fill="auto"/>
            <w:noWrap/>
            <w:vAlign w:val="bottom"/>
            <w:hideMark/>
          </w:tcPr>
          <w:p w14:paraId="3BE31035"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Leadership team</w:t>
            </w:r>
          </w:p>
        </w:tc>
        <w:tc>
          <w:tcPr>
            <w:tcW w:w="1330" w:type="dxa"/>
            <w:tcBorders>
              <w:top w:val="nil"/>
              <w:left w:val="nil"/>
              <w:bottom w:val="nil"/>
              <w:right w:val="nil"/>
            </w:tcBorders>
            <w:shd w:val="clear" w:color="auto" w:fill="auto"/>
            <w:noWrap/>
            <w:vAlign w:val="bottom"/>
          </w:tcPr>
          <w:p w14:paraId="10F18957" w14:textId="77777777" w:rsidR="00444B13" w:rsidRPr="009C25FE" w:rsidRDefault="00444B13">
            <w:pPr>
              <w:spacing w:before="0" w:after="0"/>
              <w:ind w:left="57" w:right="57"/>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hideMark/>
          </w:tcPr>
          <w:p w14:paraId="1D2E780B"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62B0C8FB" w14:textId="77777777">
        <w:trPr>
          <w:trHeight w:val="255"/>
        </w:trPr>
        <w:tc>
          <w:tcPr>
            <w:tcW w:w="6557" w:type="dxa"/>
            <w:gridSpan w:val="2"/>
            <w:tcBorders>
              <w:top w:val="nil"/>
              <w:left w:val="nil"/>
              <w:bottom w:val="nil"/>
              <w:right w:val="nil"/>
            </w:tcBorders>
            <w:shd w:val="clear" w:color="auto" w:fill="auto"/>
            <w:noWrap/>
            <w:vAlign w:val="bottom"/>
            <w:hideMark/>
          </w:tcPr>
          <w:p w14:paraId="5331C303"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Remuneration</w:t>
            </w:r>
          </w:p>
        </w:tc>
        <w:tc>
          <w:tcPr>
            <w:tcW w:w="1330" w:type="dxa"/>
            <w:tcBorders>
              <w:top w:val="nil"/>
              <w:left w:val="nil"/>
              <w:bottom w:val="nil"/>
              <w:right w:val="nil"/>
            </w:tcBorders>
            <w:shd w:val="clear" w:color="auto" w:fill="auto"/>
            <w:noWrap/>
            <w:vAlign w:val="bottom"/>
          </w:tcPr>
          <w:p w14:paraId="371332D7"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$1,542,524</w:t>
            </w:r>
          </w:p>
        </w:tc>
        <w:tc>
          <w:tcPr>
            <w:tcW w:w="1384" w:type="dxa"/>
            <w:tcBorders>
              <w:top w:val="nil"/>
              <w:left w:val="nil"/>
              <w:bottom w:val="nil"/>
              <w:right w:val="nil"/>
            </w:tcBorders>
            <w:shd w:val="clear" w:color="auto" w:fill="auto"/>
            <w:noWrap/>
            <w:vAlign w:val="bottom"/>
            <w:hideMark/>
          </w:tcPr>
          <w:p w14:paraId="7692396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$1,432,763</w:t>
            </w:r>
          </w:p>
        </w:tc>
      </w:tr>
      <w:tr w:rsidR="00444B13" w:rsidRPr="009C25FE" w14:paraId="19AA493A" w14:textId="77777777">
        <w:trPr>
          <w:trHeight w:val="255"/>
        </w:trPr>
        <w:tc>
          <w:tcPr>
            <w:tcW w:w="6557" w:type="dxa"/>
            <w:gridSpan w:val="2"/>
            <w:tcBorders>
              <w:top w:val="nil"/>
              <w:left w:val="nil"/>
              <w:bottom w:val="nil"/>
              <w:right w:val="nil"/>
            </w:tcBorders>
            <w:shd w:val="clear" w:color="auto" w:fill="auto"/>
            <w:noWrap/>
            <w:vAlign w:val="bottom"/>
            <w:hideMark/>
          </w:tcPr>
          <w:p w14:paraId="331B379A"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Full-time equivalent members </w:t>
            </w:r>
          </w:p>
        </w:tc>
        <w:tc>
          <w:tcPr>
            <w:tcW w:w="1330" w:type="dxa"/>
            <w:tcBorders>
              <w:top w:val="nil"/>
              <w:left w:val="nil"/>
              <w:bottom w:val="nil"/>
              <w:right w:val="nil"/>
            </w:tcBorders>
            <w:shd w:val="clear" w:color="auto" w:fill="auto"/>
            <w:noWrap/>
            <w:vAlign w:val="bottom"/>
          </w:tcPr>
          <w:p w14:paraId="3630D06F"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7.00</w:t>
            </w:r>
          </w:p>
        </w:tc>
        <w:tc>
          <w:tcPr>
            <w:tcW w:w="1384" w:type="dxa"/>
            <w:tcBorders>
              <w:top w:val="nil"/>
              <w:left w:val="nil"/>
              <w:bottom w:val="nil"/>
              <w:right w:val="nil"/>
            </w:tcBorders>
            <w:shd w:val="clear" w:color="auto" w:fill="auto"/>
            <w:noWrap/>
            <w:vAlign w:val="bottom"/>
            <w:hideMark/>
          </w:tcPr>
          <w:p w14:paraId="09B902BA"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7.00</w:t>
            </w:r>
          </w:p>
        </w:tc>
      </w:tr>
      <w:tr w:rsidR="00444B13" w:rsidRPr="009C25FE" w14:paraId="0ED221C1" w14:textId="77777777">
        <w:trPr>
          <w:trHeight w:val="255"/>
        </w:trPr>
        <w:tc>
          <w:tcPr>
            <w:tcW w:w="6557" w:type="dxa"/>
            <w:gridSpan w:val="2"/>
            <w:tcBorders>
              <w:top w:val="nil"/>
              <w:left w:val="nil"/>
              <w:bottom w:val="nil"/>
              <w:right w:val="nil"/>
            </w:tcBorders>
            <w:shd w:val="clear" w:color="auto" w:fill="auto"/>
            <w:noWrap/>
            <w:vAlign w:val="bottom"/>
          </w:tcPr>
          <w:p w14:paraId="34C7FDA1" w14:textId="77777777" w:rsidR="00444B13" w:rsidRPr="009C25FE" w:rsidRDefault="00444B13">
            <w:pPr>
              <w:spacing w:before="0" w:after="0"/>
              <w:ind w:left="57" w:right="57"/>
              <w:rPr>
                <w:rFonts w:ascii="Calibri Light" w:hAnsi="Calibri Light" w:cs="Calibri Light"/>
                <w:sz w:val="20"/>
                <w:szCs w:val="20"/>
              </w:rPr>
            </w:pPr>
          </w:p>
        </w:tc>
        <w:tc>
          <w:tcPr>
            <w:tcW w:w="1330" w:type="dxa"/>
            <w:tcBorders>
              <w:top w:val="nil"/>
              <w:left w:val="nil"/>
              <w:bottom w:val="nil"/>
              <w:right w:val="nil"/>
            </w:tcBorders>
            <w:shd w:val="clear" w:color="auto" w:fill="auto"/>
            <w:noWrap/>
            <w:vAlign w:val="bottom"/>
          </w:tcPr>
          <w:p w14:paraId="7759CEDE" w14:textId="77777777" w:rsidR="00444B13" w:rsidRPr="009C25FE" w:rsidRDefault="00444B13">
            <w:pPr>
              <w:spacing w:before="0" w:after="0"/>
              <w:ind w:left="57" w:right="57"/>
              <w:jc w:val="right"/>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tcPr>
          <w:p w14:paraId="4B62227E"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0C6E706F" w14:textId="77777777">
        <w:trPr>
          <w:trHeight w:val="300"/>
        </w:trPr>
        <w:tc>
          <w:tcPr>
            <w:tcW w:w="9271" w:type="dxa"/>
            <w:gridSpan w:val="4"/>
            <w:tcBorders>
              <w:top w:val="nil"/>
              <w:left w:val="nil"/>
              <w:bottom w:val="nil"/>
              <w:right w:val="nil"/>
            </w:tcBorders>
            <w:shd w:val="clear" w:color="auto" w:fill="auto"/>
            <w:noWrap/>
            <w:vAlign w:val="bottom"/>
            <w:hideMark/>
          </w:tcPr>
          <w:p w14:paraId="2E65A4C2" w14:textId="77777777" w:rsidR="00444B13" w:rsidRPr="009C25FE" w:rsidRDefault="00444B13">
            <w:pPr>
              <w:keepNext/>
              <w:spacing w:after="120"/>
              <w:ind w:left="57" w:right="57"/>
              <w:outlineLvl w:val="2"/>
              <w:rPr>
                <w:rFonts w:ascii="Calibri Light" w:hAnsi="Calibri Light" w:cs="Calibri Light"/>
                <w:i/>
                <w:iCs/>
              </w:rPr>
            </w:pPr>
            <w:r w:rsidRPr="009C25FE">
              <w:rPr>
                <w:rFonts w:ascii="Calibri Light" w:hAnsi="Calibri Light" w:cs="Calibri Light"/>
                <w:b/>
                <w:bCs/>
              </w:rPr>
              <w:t xml:space="preserve">22. </w:t>
            </w:r>
            <w:bookmarkStart w:id="57" w:name="Note22"/>
            <w:bookmarkStart w:id="58" w:name="Governance"/>
            <w:bookmarkEnd w:id="57"/>
            <w:bookmarkEnd w:id="58"/>
            <w:r w:rsidRPr="009C25FE">
              <w:rPr>
                <w:rFonts w:ascii="Calibri Light" w:hAnsi="Calibri Light" w:cs="Calibri Light"/>
                <w:b/>
                <w:bCs/>
              </w:rPr>
              <w:t>Board member remuneration</w:t>
            </w:r>
            <w:r w:rsidRPr="009C25FE">
              <w:rPr>
                <w:rFonts w:ascii="Calibri Light" w:hAnsi="Calibri Light" w:cs="Calibri Light"/>
              </w:rPr>
              <w:t xml:space="preserve"> </w:t>
            </w:r>
          </w:p>
        </w:tc>
      </w:tr>
      <w:tr w:rsidR="00444B13" w:rsidRPr="009C25FE" w14:paraId="2C7268A7" w14:textId="77777777">
        <w:trPr>
          <w:trHeight w:val="69"/>
        </w:trPr>
        <w:tc>
          <w:tcPr>
            <w:tcW w:w="9271" w:type="dxa"/>
            <w:gridSpan w:val="4"/>
            <w:tcBorders>
              <w:top w:val="nil"/>
              <w:left w:val="nil"/>
              <w:bottom w:val="nil"/>
              <w:right w:val="nil"/>
            </w:tcBorders>
            <w:shd w:val="clear" w:color="auto" w:fill="auto"/>
            <w:hideMark/>
          </w:tcPr>
          <w:p w14:paraId="03DC1085"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The total remuneration paid or payable to each board (Arts Council) and committee member during the year is as follows.</w:t>
            </w:r>
          </w:p>
        </w:tc>
      </w:tr>
      <w:tr w:rsidR="00444B13" w:rsidRPr="009C25FE" w14:paraId="09994D9A" w14:textId="77777777">
        <w:trPr>
          <w:trHeight w:val="69"/>
        </w:trPr>
        <w:tc>
          <w:tcPr>
            <w:tcW w:w="9271" w:type="dxa"/>
            <w:gridSpan w:val="4"/>
            <w:tcBorders>
              <w:top w:val="nil"/>
              <w:left w:val="nil"/>
              <w:bottom w:val="nil"/>
              <w:right w:val="nil"/>
            </w:tcBorders>
            <w:shd w:val="clear" w:color="auto" w:fill="auto"/>
          </w:tcPr>
          <w:p w14:paraId="3C259A32" w14:textId="77777777" w:rsidR="00444B13" w:rsidRPr="009C25FE" w:rsidRDefault="00444B13">
            <w:pPr>
              <w:spacing w:before="0" w:after="0"/>
              <w:rPr>
                <w:rFonts w:ascii="Calibri Light" w:hAnsi="Calibri Light" w:cs="Calibri Light"/>
                <w:sz w:val="20"/>
                <w:szCs w:val="20"/>
              </w:rPr>
            </w:pPr>
          </w:p>
        </w:tc>
      </w:tr>
    </w:tbl>
    <w:p w14:paraId="5942D3D4" w14:textId="77777777" w:rsidR="00444B13" w:rsidRPr="009C25FE" w:rsidRDefault="00444B13" w:rsidP="00444B13">
      <w:pPr>
        <w:spacing w:before="0" w:after="0"/>
        <w:rPr>
          <w:rFonts w:ascii="Calibri Light" w:hAnsi="Calibri Light" w:cs="Calibri Light"/>
        </w:rPr>
      </w:pPr>
    </w:p>
    <w:tbl>
      <w:tblPr>
        <w:tblW w:w="9481" w:type="dxa"/>
        <w:tblCellMar>
          <w:left w:w="0" w:type="dxa"/>
          <w:right w:w="0" w:type="dxa"/>
        </w:tblCellMar>
        <w:tblLook w:val="04A0" w:firstRow="1" w:lastRow="0" w:firstColumn="1" w:lastColumn="0" w:noHBand="0" w:noVBand="1"/>
      </w:tblPr>
      <w:tblGrid>
        <w:gridCol w:w="1908"/>
        <w:gridCol w:w="2055"/>
        <w:gridCol w:w="2137"/>
        <w:gridCol w:w="1263"/>
        <w:gridCol w:w="947"/>
        <w:gridCol w:w="1171"/>
      </w:tblGrid>
      <w:tr w:rsidR="00444B13" w:rsidRPr="009C25FE" w14:paraId="3BF94D5E" w14:textId="77777777" w:rsidTr="003D3156">
        <w:trPr>
          <w:trHeight w:val="255"/>
          <w:tblHeader/>
        </w:trPr>
        <w:tc>
          <w:tcPr>
            <w:tcW w:w="1892" w:type="dxa"/>
            <w:tcBorders>
              <w:top w:val="nil"/>
              <w:left w:val="nil"/>
              <w:right w:val="nil"/>
            </w:tcBorders>
            <w:shd w:val="clear" w:color="auto" w:fill="auto"/>
            <w:noWrap/>
            <w:hideMark/>
          </w:tcPr>
          <w:p w14:paraId="73C53F68"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Member</w:t>
            </w:r>
          </w:p>
        </w:tc>
        <w:tc>
          <w:tcPr>
            <w:tcW w:w="2039" w:type="dxa"/>
            <w:tcBorders>
              <w:top w:val="nil"/>
              <w:left w:val="nil"/>
              <w:right w:val="nil"/>
            </w:tcBorders>
            <w:shd w:val="clear" w:color="auto" w:fill="auto"/>
            <w:noWrap/>
          </w:tcPr>
          <w:p w14:paraId="711E7F5A"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Position on Arts Council</w:t>
            </w:r>
          </w:p>
        </w:tc>
        <w:tc>
          <w:tcPr>
            <w:tcW w:w="2169" w:type="dxa"/>
            <w:tcBorders>
              <w:top w:val="nil"/>
              <w:left w:val="nil"/>
              <w:right w:val="nil"/>
            </w:tcBorders>
          </w:tcPr>
          <w:p w14:paraId="3A08823A"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Committee memberships</w:t>
            </w:r>
          </w:p>
        </w:tc>
        <w:tc>
          <w:tcPr>
            <w:tcW w:w="1271" w:type="dxa"/>
            <w:tcBorders>
              <w:top w:val="nil"/>
              <w:left w:val="nil"/>
              <w:right w:val="nil"/>
            </w:tcBorders>
          </w:tcPr>
          <w:p w14:paraId="7378BF83" w14:textId="77777777" w:rsidR="00444B13" w:rsidRPr="009C25FE" w:rsidRDefault="00444B13">
            <w:pPr>
              <w:spacing w:before="0" w:after="0"/>
              <w:ind w:left="57"/>
              <w:rPr>
                <w:rFonts w:ascii="Calibri Light" w:hAnsi="Calibri Light" w:cs="Calibri Light"/>
                <w:b/>
                <w:bCs/>
                <w:sz w:val="20"/>
                <w:szCs w:val="20"/>
              </w:rPr>
            </w:pPr>
            <w:r w:rsidRPr="009C25FE">
              <w:rPr>
                <w:rFonts w:ascii="Calibri Light" w:hAnsi="Calibri Light" w:cs="Calibri Light"/>
                <w:b/>
                <w:bCs/>
                <w:sz w:val="20"/>
                <w:szCs w:val="20"/>
              </w:rPr>
              <w:t>Current term end date</w:t>
            </w:r>
          </w:p>
        </w:tc>
        <w:tc>
          <w:tcPr>
            <w:tcW w:w="955" w:type="dxa"/>
            <w:tcBorders>
              <w:top w:val="nil"/>
              <w:left w:val="nil"/>
              <w:right w:val="nil"/>
            </w:tcBorders>
            <w:vAlign w:val="bottom"/>
          </w:tcPr>
          <w:p w14:paraId="7A57F9A0"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b/>
                <w:bCs/>
                <w:sz w:val="20"/>
                <w:szCs w:val="20"/>
              </w:rPr>
              <w:t xml:space="preserve">2024 </w:t>
            </w:r>
          </w:p>
        </w:tc>
        <w:tc>
          <w:tcPr>
            <w:tcW w:w="1155" w:type="dxa"/>
            <w:tcBorders>
              <w:top w:val="nil"/>
              <w:left w:val="nil"/>
              <w:right w:val="nil"/>
            </w:tcBorders>
            <w:shd w:val="clear" w:color="auto" w:fill="auto"/>
            <w:noWrap/>
            <w:vAlign w:val="bottom"/>
          </w:tcPr>
          <w:p w14:paraId="1C1064D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b/>
                <w:bCs/>
                <w:sz w:val="20"/>
                <w:szCs w:val="20"/>
              </w:rPr>
              <w:t xml:space="preserve"> 2023 </w:t>
            </w:r>
          </w:p>
        </w:tc>
      </w:tr>
      <w:tr w:rsidR="00444B13" w:rsidRPr="009C25FE" w14:paraId="390C135F" w14:textId="77777777">
        <w:trPr>
          <w:trHeight w:val="255"/>
        </w:trPr>
        <w:tc>
          <w:tcPr>
            <w:tcW w:w="1892" w:type="dxa"/>
            <w:tcBorders>
              <w:top w:val="nil"/>
              <w:left w:val="nil"/>
              <w:bottom w:val="nil"/>
              <w:right w:val="nil"/>
            </w:tcBorders>
            <w:shd w:val="clear" w:color="auto" w:fill="auto"/>
            <w:noWrap/>
            <w:vAlign w:val="bottom"/>
          </w:tcPr>
          <w:p w14:paraId="6619F101" w14:textId="77777777" w:rsidR="00444B13" w:rsidRPr="009C25FE" w:rsidRDefault="00444B13">
            <w:pPr>
              <w:spacing w:before="0" w:after="0"/>
              <w:rPr>
                <w:rFonts w:ascii="Calibri Light" w:hAnsi="Calibri Light" w:cs="Calibri Light"/>
                <w:sz w:val="20"/>
                <w:szCs w:val="20"/>
              </w:rPr>
            </w:pPr>
          </w:p>
        </w:tc>
        <w:tc>
          <w:tcPr>
            <w:tcW w:w="2039" w:type="dxa"/>
            <w:tcBorders>
              <w:top w:val="nil"/>
              <w:left w:val="nil"/>
              <w:bottom w:val="nil"/>
              <w:right w:val="nil"/>
            </w:tcBorders>
            <w:shd w:val="clear" w:color="auto" w:fill="auto"/>
            <w:noWrap/>
            <w:vAlign w:val="bottom"/>
          </w:tcPr>
          <w:p w14:paraId="0C3F95BF" w14:textId="77777777" w:rsidR="00444B13" w:rsidRPr="009C25FE" w:rsidRDefault="00444B13">
            <w:pPr>
              <w:spacing w:before="0" w:after="0"/>
              <w:ind w:right="57"/>
              <w:jc w:val="right"/>
              <w:rPr>
                <w:rFonts w:ascii="Calibri Light" w:hAnsi="Calibri Light" w:cs="Calibri Light"/>
                <w:sz w:val="20"/>
                <w:szCs w:val="20"/>
              </w:rPr>
            </w:pPr>
          </w:p>
        </w:tc>
        <w:tc>
          <w:tcPr>
            <w:tcW w:w="2169" w:type="dxa"/>
            <w:tcBorders>
              <w:top w:val="nil"/>
              <w:left w:val="nil"/>
              <w:bottom w:val="nil"/>
              <w:right w:val="nil"/>
            </w:tcBorders>
          </w:tcPr>
          <w:p w14:paraId="7E6086D1" w14:textId="77777777" w:rsidR="00444B13" w:rsidRPr="009C25FE" w:rsidRDefault="00444B13">
            <w:pPr>
              <w:spacing w:before="0" w:after="0"/>
              <w:ind w:right="57"/>
              <w:jc w:val="right"/>
              <w:rPr>
                <w:rFonts w:ascii="Calibri Light" w:hAnsi="Calibri Light" w:cs="Calibri Light"/>
                <w:sz w:val="20"/>
                <w:szCs w:val="20"/>
              </w:rPr>
            </w:pPr>
          </w:p>
        </w:tc>
        <w:tc>
          <w:tcPr>
            <w:tcW w:w="1271" w:type="dxa"/>
            <w:tcBorders>
              <w:top w:val="nil"/>
              <w:left w:val="nil"/>
              <w:bottom w:val="nil"/>
              <w:right w:val="nil"/>
            </w:tcBorders>
          </w:tcPr>
          <w:p w14:paraId="5820F63D" w14:textId="77777777" w:rsidR="00444B13" w:rsidRPr="009C25FE" w:rsidRDefault="00444B13">
            <w:pPr>
              <w:spacing w:before="0" w:after="0"/>
              <w:ind w:right="57"/>
              <w:jc w:val="right"/>
              <w:rPr>
                <w:rFonts w:ascii="Calibri Light" w:hAnsi="Calibri Light" w:cs="Calibri Light"/>
                <w:sz w:val="20"/>
                <w:szCs w:val="20"/>
              </w:rPr>
            </w:pPr>
          </w:p>
        </w:tc>
        <w:tc>
          <w:tcPr>
            <w:tcW w:w="955" w:type="dxa"/>
            <w:tcBorders>
              <w:top w:val="nil"/>
              <w:left w:val="nil"/>
              <w:bottom w:val="nil"/>
              <w:right w:val="nil"/>
            </w:tcBorders>
            <w:vAlign w:val="bottom"/>
          </w:tcPr>
          <w:p w14:paraId="039354CF"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w:t>
            </w:r>
          </w:p>
        </w:tc>
        <w:tc>
          <w:tcPr>
            <w:tcW w:w="1155" w:type="dxa"/>
            <w:tcBorders>
              <w:top w:val="nil"/>
              <w:left w:val="nil"/>
              <w:bottom w:val="nil"/>
              <w:right w:val="nil"/>
            </w:tcBorders>
            <w:shd w:val="clear" w:color="auto" w:fill="auto"/>
            <w:noWrap/>
            <w:vAlign w:val="bottom"/>
          </w:tcPr>
          <w:p w14:paraId="46294A16"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w:t>
            </w:r>
          </w:p>
        </w:tc>
      </w:tr>
      <w:tr w:rsidR="00444B13" w:rsidRPr="009C25FE" w14:paraId="6D45931C" w14:textId="77777777">
        <w:trPr>
          <w:trHeight w:val="255"/>
        </w:trPr>
        <w:tc>
          <w:tcPr>
            <w:tcW w:w="1892" w:type="dxa"/>
            <w:tcBorders>
              <w:top w:val="nil"/>
              <w:left w:val="nil"/>
              <w:bottom w:val="nil"/>
              <w:right w:val="nil"/>
            </w:tcBorders>
            <w:shd w:val="clear" w:color="auto" w:fill="auto"/>
            <w:noWrap/>
          </w:tcPr>
          <w:p w14:paraId="1F4FF423"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Caren Rangi</w:t>
            </w:r>
          </w:p>
        </w:tc>
        <w:tc>
          <w:tcPr>
            <w:tcW w:w="2039" w:type="dxa"/>
            <w:tcBorders>
              <w:top w:val="nil"/>
              <w:left w:val="nil"/>
              <w:bottom w:val="nil"/>
              <w:right w:val="nil"/>
            </w:tcBorders>
            <w:shd w:val="clear" w:color="auto" w:fill="auto"/>
            <w:noWrap/>
          </w:tcPr>
          <w:p w14:paraId="5955A74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Chair; Member (Pasifika)</w:t>
            </w:r>
          </w:p>
        </w:tc>
        <w:tc>
          <w:tcPr>
            <w:tcW w:w="2169" w:type="dxa"/>
            <w:tcBorders>
              <w:top w:val="nil"/>
              <w:left w:val="nil"/>
              <w:bottom w:val="nil"/>
              <w:right w:val="nil"/>
            </w:tcBorders>
          </w:tcPr>
          <w:p w14:paraId="45FF09FC"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Member, People &amp; Culture Committee </w:t>
            </w:r>
          </w:p>
        </w:tc>
        <w:tc>
          <w:tcPr>
            <w:tcW w:w="1271" w:type="dxa"/>
            <w:tcBorders>
              <w:top w:val="nil"/>
              <w:left w:val="nil"/>
              <w:bottom w:val="nil"/>
              <w:right w:val="nil"/>
            </w:tcBorders>
          </w:tcPr>
          <w:p w14:paraId="642EF56A" w14:textId="019DFA6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16 Apr</w:t>
            </w:r>
            <w:r w:rsidR="002B080C" w:rsidRPr="009C25FE">
              <w:rPr>
                <w:rFonts w:ascii="Calibri Light" w:hAnsi="Calibri Light" w:cs="Calibri Light"/>
                <w:sz w:val="20"/>
                <w:szCs w:val="20"/>
              </w:rPr>
              <w:t>il</w:t>
            </w:r>
            <w:r w:rsidRPr="009C25FE">
              <w:rPr>
                <w:rFonts w:ascii="Calibri Light" w:hAnsi="Calibri Light" w:cs="Calibri Light"/>
                <w:sz w:val="20"/>
                <w:szCs w:val="20"/>
              </w:rPr>
              <w:t xml:space="preserve"> 2024</w:t>
            </w:r>
          </w:p>
        </w:tc>
        <w:tc>
          <w:tcPr>
            <w:tcW w:w="955" w:type="dxa"/>
            <w:tcBorders>
              <w:top w:val="nil"/>
              <w:left w:val="nil"/>
              <w:bottom w:val="nil"/>
              <w:right w:val="nil"/>
            </w:tcBorders>
          </w:tcPr>
          <w:p w14:paraId="7889E0C9"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26,217</w:t>
            </w:r>
          </w:p>
        </w:tc>
        <w:tc>
          <w:tcPr>
            <w:tcW w:w="1155" w:type="dxa"/>
            <w:tcBorders>
              <w:top w:val="nil"/>
              <w:left w:val="nil"/>
              <w:bottom w:val="nil"/>
              <w:right w:val="nil"/>
            </w:tcBorders>
            <w:shd w:val="clear" w:color="auto" w:fill="auto"/>
            <w:noWrap/>
          </w:tcPr>
          <w:p w14:paraId="5C8173D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33,000 </w:t>
            </w:r>
          </w:p>
        </w:tc>
      </w:tr>
      <w:tr w:rsidR="00444B13" w:rsidRPr="009C25FE" w14:paraId="6558A0BC" w14:textId="77777777">
        <w:trPr>
          <w:trHeight w:val="255"/>
        </w:trPr>
        <w:tc>
          <w:tcPr>
            <w:tcW w:w="1892" w:type="dxa"/>
            <w:tcBorders>
              <w:top w:val="nil"/>
              <w:left w:val="nil"/>
              <w:bottom w:val="nil"/>
              <w:right w:val="nil"/>
            </w:tcBorders>
            <w:shd w:val="clear" w:color="auto" w:fill="auto"/>
            <w:noWrap/>
          </w:tcPr>
          <w:p w14:paraId="2129861F"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Michael Prentice</w:t>
            </w:r>
          </w:p>
        </w:tc>
        <w:tc>
          <w:tcPr>
            <w:tcW w:w="2039" w:type="dxa"/>
            <w:tcBorders>
              <w:top w:val="nil"/>
              <w:left w:val="nil"/>
              <w:bottom w:val="nil"/>
              <w:right w:val="nil"/>
            </w:tcBorders>
            <w:shd w:val="clear" w:color="auto" w:fill="auto"/>
            <w:noWrap/>
          </w:tcPr>
          <w:p w14:paraId="510B0AEF"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Deputy Chair; Acting Chair (Apr 2024) </w:t>
            </w:r>
          </w:p>
        </w:tc>
        <w:tc>
          <w:tcPr>
            <w:tcW w:w="2169" w:type="dxa"/>
            <w:tcBorders>
              <w:top w:val="nil"/>
              <w:left w:val="nil"/>
              <w:bottom w:val="nil"/>
              <w:right w:val="nil"/>
            </w:tcBorders>
          </w:tcPr>
          <w:p w14:paraId="2FAF4B1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Chair, People &amp; Culture Committee</w:t>
            </w:r>
          </w:p>
        </w:tc>
        <w:tc>
          <w:tcPr>
            <w:tcW w:w="1271" w:type="dxa"/>
            <w:tcBorders>
              <w:top w:val="nil"/>
              <w:left w:val="nil"/>
              <w:bottom w:val="nil"/>
              <w:right w:val="nil"/>
            </w:tcBorders>
          </w:tcPr>
          <w:p w14:paraId="72E08A25" w14:textId="4CF6E7B4"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30 Apr</w:t>
            </w:r>
            <w:r w:rsidR="002B080C" w:rsidRPr="009C25FE">
              <w:rPr>
                <w:rFonts w:ascii="Calibri Light" w:hAnsi="Calibri Light" w:cs="Calibri Light"/>
                <w:sz w:val="20"/>
                <w:szCs w:val="20"/>
              </w:rPr>
              <w:t>il</w:t>
            </w:r>
            <w:r w:rsidRPr="009C25FE">
              <w:rPr>
                <w:rFonts w:ascii="Calibri Light" w:hAnsi="Calibri Light" w:cs="Calibri Light"/>
                <w:sz w:val="20"/>
                <w:szCs w:val="20"/>
              </w:rPr>
              <w:t xml:space="preserve"> 2024</w:t>
            </w:r>
          </w:p>
        </w:tc>
        <w:tc>
          <w:tcPr>
            <w:tcW w:w="955" w:type="dxa"/>
            <w:tcBorders>
              <w:top w:val="nil"/>
              <w:left w:val="nil"/>
              <w:bottom w:val="nil"/>
              <w:right w:val="nil"/>
            </w:tcBorders>
          </w:tcPr>
          <w:p w14:paraId="2B2090A6"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15,875</w:t>
            </w:r>
          </w:p>
        </w:tc>
        <w:tc>
          <w:tcPr>
            <w:tcW w:w="1155" w:type="dxa"/>
            <w:tcBorders>
              <w:top w:val="nil"/>
              <w:left w:val="nil"/>
              <w:bottom w:val="nil"/>
              <w:right w:val="nil"/>
            </w:tcBorders>
            <w:shd w:val="clear" w:color="auto" w:fill="auto"/>
            <w:noWrap/>
          </w:tcPr>
          <w:p w14:paraId="1B59F6AA"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17,500 </w:t>
            </w:r>
          </w:p>
        </w:tc>
      </w:tr>
      <w:tr w:rsidR="00444B13" w:rsidRPr="009C25FE" w14:paraId="610A4A76" w14:textId="77777777">
        <w:trPr>
          <w:trHeight w:val="255"/>
        </w:trPr>
        <w:tc>
          <w:tcPr>
            <w:tcW w:w="1892" w:type="dxa"/>
            <w:tcBorders>
              <w:top w:val="nil"/>
              <w:left w:val="nil"/>
              <w:bottom w:val="nil"/>
              <w:right w:val="nil"/>
            </w:tcBorders>
            <w:shd w:val="clear" w:color="auto" w:fill="auto"/>
            <w:noWrap/>
          </w:tcPr>
          <w:p w14:paraId="141B495B"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Hilary Poole</w:t>
            </w:r>
          </w:p>
        </w:tc>
        <w:tc>
          <w:tcPr>
            <w:tcW w:w="2039" w:type="dxa"/>
            <w:tcBorders>
              <w:top w:val="nil"/>
              <w:left w:val="nil"/>
              <w:bottom w:val="nil"/>
              <w:right w:val="nil"/>
            </w:tcBorders>
            <w:shd w:val="clear" w:color="auto" w:fill="auto"/>
            <w:noWrap/>
          </w:tcPr>
          <w:p w14:paraId="75D9E19A"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Acting Chair (May &amp; Jun 2024)</w:t>
            </w:r>
          </w:p>
        </w:tc>
        <w:tc>
          <w:tcPr>
            <w:tcW w:w="2169" w:type="dxa"/>
            <w:tcBorders>
              <w:top w:val="nil"/>
              <w:left w:val="nil"/>
              <w:bottom w:val="nil"/>
              <w:right w:val="nil"/>
            </w:tcBorders>
          </w:tcPr>
          <w:p w14:paraId="42B0BDF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Chair, Audit &amp; Risk Committee (to 30 Apr 2024); Member, Audit &amp; Risk Committee (May &amp; Jun 2024)</w:t>
            </w:r>
          </w:p>
        </w:tc>
        <w:tc>
          <w:tcPr>
            <w:tcW w:w="1271" w:type="dxa"/>
            <w:tcBorders>
              <w:top w:val="nil"/>
              <w:left w:val="nil"/>
              <w:bottom w:val="nil"/>
              <w:right w:val="nil"/>
            </w:tcBorders>
          </w:tcPr>
          <w:p w14:paraId="117491A9" w14:textId="2A510D13"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31 Oct</w:t>
            </w:r>
            <w:r w:rsidR="002B080C" w:rsidRPr="009C25FE">
              <w:rPr>
                <w:rFonts w:ascii="Calibri Light" w:hAnsi="Calibri Light" w:cs="Calibri Light"/>
                <w:sz w:val="20"/>
                <w:szCs w:val="20"/>
              </w:rPr>
              <w:t>ober</w:t>
            </w:r>
            <w:r w:rsidRPr="009C25FE">
              <w:rPr>
                <w:rFonts w:ascii="Calibri Light" w:hAnsi="Calibri Light" w:cs="Calibri Light"/>
                <w:sz w:val="20"/>
                <w:szCs w:val="20"/>
              </w:rPr>
              <w:t xml:space="preserve"> 2024</w:t>
            </w:r>
          </w:p>
        </w:tc>
        <w:tc>
          <w:tcPr>
            <w:tcW w:w="955" w:type="dxa"/>
            <w:tcBorders>
              <w:top w:val="nil"/>
              <w:left w:val="nil"/>
              <w:bottom w:val="nil"/>
              <w:right w:val="nil"/>
            </w:tcBorders>
          </w:tcPr>
          <w:p w14:paraId="4004CD92"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18,333</w:t>
            </w:r>
          </w:p>
        </w:tc>
        <w:tc>
          <w:tcPr>
            <w:tcW w:w="1155" w:type="dxa"/>
            <w:tcBorders>
              <w:top w:val="nil"/>
              <w:left w:val="nil"/>
              <w:bottom w:val="nil"/>
              <w:right w:val="nil"/>
            </w:tcBorders>
            <w:shd w:val="clear" w:color="auto" w:fill="auto"/>
            <w:noWrap/>
          </w:tcPr>
          <w:p w14:paraId="134F375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15,400 </w:t>
            </w:r>
          </w:p>
        </w:tc>
      </w:tr>
      <w:tr w:rsidR="00444B13" w:rsidRPr="009C25FE" w14:paraId="011D41BA" w14:textId="77777777">
        <w:trPr>
          <w:trHeight w:val="255"/>
        </w:trPr>
        <w:tc>
          <w:tcPr>
            <w:tcW w:w="1892" w:type="dxa"/>
            <w:tcBorders>
              <w:top w:val="nil"/>
              <w:left w:val="nil"/>
              <w:bottom w:val="nil"/>
              <w:right w:val="nil"/>
            </w:tcBorders>
            <w:shd w:val="clear" w:color="auto" w:fill="auto"/>
            <w:noWrap/>
          </w:tcPr>
          <w:p w14:paraId="62D76C81"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Kent Gardner</w:t>
            </w:r>
          </w:p>
        </w:tc>
        <w:tc>
          <w:tcPr>
            <w:tcW w:w="2039" w:type="dxa"/>
            <w:tcBorders>
              <w:top w:val="nil"/>
              <w:left w:val="nil"/>
              <w:bottom w:val="nil"/>
              <w:right w:val="nil"/>
            </w:tcBorders>
            <w:shd w:val="clear" w:color="auto" w:fill="auto"/>
            <w:noWrap/>
          </w:tcPr>
          <w:p w14:paraId="7D6A7052"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Chair; Member (appointed 10 June 2024)</w:t>
            </w:r>
          </w:p>
        </w:tc>
        <w:tc>
          <w:tcPr>
            <w:tcW w:w="2169" w:type="dxa"/>
            <w:tcBorders>
              <w:top w:val="nil"/>
              <w:left w:val="nil"/>
              <w:bottom w:val="nil"/>
              <w:right w:val="nil"/>
            </w:tcBorders>
          </w:tcPr>
          <w:p w14:paraId="7763E35C"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w:t>
            </w:r>
          </w:p>
        </w:tc>
        <w:tc>
          <w:tcPr>
            <w:tcW w:w="1271" w:type="dxa"/>
            <w:tcBorders>
              <w:top w:val="nil"/>
              <w:left w:val="nil"/>
              <w:bottom w:val="nil"/>
              <w:right w:val="nil"/>
            </w:tcBorders>
          </w:tcPr>
          <w:p w14:paraId="4E163E13"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31 May 2027</w:t>
            </w:r>
          </w:p>
        </w:tc>
        <w:tc>
          <w:tcPr>
            <w:tcW w:w="955" w:type="dxa"/>
            <w:tcBorders>
              <w:top w:val="nil"/>
              <w:left w:val="nil"/>
              <w:bottom w:val="nil"/>
              <w:right w:val="nil"/>
            </w:tcBorders>
          </w:tcPr>
          <w:p w14:paraId="46585045"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1,833</w:t>
            </w:r>
          </w:p>
        </w:tc>
        <w:tc>
          <w:tcPr>
            <w:tcW w:w="1155" w:type="dxa"/>
            <w:tcBorders>
              <w:top w:val="nil"/>
              <w:left w:val="nil"/>
              <w:bottom w:val="nil"/>
              <w:right w:val="nil"/>
            </w:tcBorders>
            <w:shd w:val="clear" w:color="auto" w:fill="auto"/>
            <w:noWrap/>
          </w:tcPr>
          <w:p w14:paraId="450C3A16"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2A92AE64" w14:textId="77777777">
        <w:trPr>
          <w:trHeight w:val="255"/>
        </w:trPr>
        <w:tc>
          <w:tcPr>
            <w:tcW w:w="1892" w:type="dxa"/>
            <w:tcBorders>
              <w:top w:val="nil"/>
              <w:left w:val="nil"/>
              <w:bottom w:val="nil"/>
              <w:right w:val="nil"/>
            </w:tcBorders>
            <w:shd w:val="clear" w:color="auto" w:fill="auto"/>
            <w:noWrap/>
          </w:tcPr>
          <w:p w14:paraId="5A6F26FA"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Kura Moehau</w:t>
            </w:r>
          </w:p>
        </w:tc>
        <w:tc>
          <w:tcPr>
            <w:tcW w:w="2039" w:type="dxa"/>
            <w:tcBorders>
              <w:top w:val="nil"/>
              <w:left w:val="nil"/>
              <w:bottom w:val="nil"/>
              <w:right w:val="nil"/>
            </w:tcBorders>
            <w:shd w:val="clear" w:color="auto" w:fill="auto"/>
            <w:noWrap/>
          </w:tcPr>
          <w:p w14:paraId="75373DAE"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(Māori)</w:t>
            </w:r>
          </w:p>
        </w:tc>
        <w:tc>
          <w:tcPr>
            <w:tcW w:w="2169" w:type="dxa"/>
            <w:tcBorders>
              <w:top w:val="nil"/>
              <w:left w:val="nil"/>
              <w:bottom w:val="nil"/>
              <w:right w:val="nil"/>
            </w:tcBorders>
          </w:tcPr>
          <w:p w14:paraId="634620FD"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Co-Chair, Komiti Māori</w:t>
            </w:r>
          </w:p>
        </w:tc>
        <w:tc>
          <w:tcPr>
            <w:tcW w:w="1271" w:type="dxa"/>
            <w:tcBorders>
              <w:top w:val="nil"/>
              <w:left w:val="nil"/>
              <w:bottom w:val="nil"/>
              <w:right w:val="nil"/>
            </w:tcBorders>
          </w:tcPr>
          <w:p w14:paraId="146C6F97" w14:textId="579D9E68"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31 Jan</w:t>
            </w:r>
            <w:r w:rsidR="002B080C" w:rsidRPr="009C25FE">
              <w:rPr>
                <w:rFonts w:ascii="Calibri Light" w:hAnsi="Calibri Light" w:cs="Calibri Light"/>
                <w:sz w:val="20"/>
                <w:szCs w:val="20"/>
              </w:rPr>
              <w:t>uary</w:t>
            </w:r>
            <w:r w:rsidRPr="009C25FE">
              <w:rPr>
                <w:rFonts w:ascii="Calibri Light" w:hAnsi="Calibri Light" w:cs="Calibri Light"/>
                <w:sz w:val="20"/>
                <w:szCs w:val="20"/>
              </w:rPr>
              <w:t xml:space="preserve"> 2026</w:t>
            </w:r>
          </w:p>
        </w:tc>
        <w:tc>
          <w:tcPr>
            <w:tcW w:w="955" w:type="dxa"/>
            <w:tcBorders>
              <w:top w:val="nil"/>
              <w:left w:val="nil"/>
              <w:bottom w:val="nil"/>
              <w:right w:val="nil"/>
            </w:tcBorders>
          </w:tcPr>
          <w:p w14:paraId="1F01B9F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15,400</w:t>
            </w:r>
          </w:p>
        </w:tc>
        <w:tc>
          <w:tcPr>
            <w:tcW w:w="1155" w:type="dxa"/>
            <w:tcBorders>
              <w:top w:val="nil"/>
              <w:left w:val="nil"/>
              <w:bottom w:val="nil"/>
              <w:right w:val="nil"/>
            </w:tcBorders>
            <w:shd w:val="clear" w:color="auto" w:fill="auto"/>
            <w:noWrap/>
          </w:tcPr>
          <w:p w14:paraId="2048F95A"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15,400 </w:t>
            </w:r>
          </w:p>
        </w:tc>
      </w:tr>
      <w:tr w:rsidR="00444B13" w:rsidRPr="009C25FE" w14:paraId="4B7B436D" w14:textId="77777777">
        <w:trPr>
          <w:trHeight w:val="255"/>
        </w:trPr>
        <w:tc>
          <w:tcPr>
            <w:tcW w:w="1892" w:type="dxa"/>
            <w:tcBorders>
              <w:top w:val="nil"/>
              <w:left w:val="nil"/>
              <w:bottom w:val="nil"/>
              <w:right w:val="nil"/>
            </w:tcBorders>
            <w:shd w:val="clear" w:color="auto" w:fill="auto"/>
            <w:noWrap/>
          </w:tcPr>
          <w:p w14:paraId="5838EABF"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Bonita Bigham</w:t>
            </w:r>
          </w:p>
        </w:tc>
        <w:tc>
          <w:tcPr>
            <w:tcW w:w="2039" w:type="dxa"/>
            <w:tcBorders>
              <w:top w:val="nil"/>
              <w:left w:val="nil"/>
              <w:bottom w:val="nil"/>
              <w:right w:val="nil"/>
            </w:tcBorders>
            <w:shd w:val="clear" w:color="auto" w:fill="auto"/>
            <w:noWrap/>
          </w:tcPr>
          <w:p w14:paraId="1A9298FA"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(Māori)</w:t>
            </w:r>
          </w:p>
        </w:tc>
        <w:tc>
          <w:tcPr>
            <w:tcW w:w="2169" w:type="dxa"/>
            <w:tcBorders>
              <w:top w:val="nil"/>
              <w:left w:val="nil"/>
              <w:bottom w:val="nil"/>
              <w:right w:val="nil"/>
            </w:tcBorders>
          </w:tcPr>
          <w:p w14:paraId="05035E6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Co-Chair, Komiti Māori (to 15 Apr 2024); Member, Komiti Māori (from 15 Apr 2024)</w:t>
            </w:r>
          </w:p>
        </w:tc>
        <w:tc>
          <w:tcPr>
            <w:tcW w:w="1271" w:type="dxa"/>
            <w:tcBorders>
              <w:top w:val="nil"/>
              <w:left w:val="nil"/>
              <w:bottom w:val="nil"/>
              <w:right w:val="nil"/>
            </w:tcBorders>
          </w:tcPr>
          <w:p w14:paraId="6D495601" w14:textId="7393D458"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31 Jul</w:t>
            </w:r>
            <w:r w:rsidR="002B080C" w:rsidRPr="009C25FE">
              <w:rPr>
                <w:rFonts w:ascii="Calibri Light" w:hAnsi="Calibri Light" w:cs="Calibri Light"/>
                <w:sz w:val="20"/>
                <w:szCs w:val="20"/>
              </w:rPr>
              <w:t>y</w:t>
            </w:r>
            <w:r w:rsidRPr="009C25FE">
              <w:rPr>
                <w:rFonts w:ascii="Calibri Light" w:hAnsi="Calibri Light" w:cs="Calibri Light"/>
                <w:sz w:val="20"/>
                <w:szCs w:val="20"/>
              </w:rPr>
              <w:t xml:space="preserve"> 2025</w:t>
            </w:r>
          </w:p>
        </w:tc>
        <w:tc>
          <w:tcPr>
            <w:tcW w:w="955" w:type="dxa"/>
            <w:tcBorders>
              <w:top w:val="nil"/>
              <w:left w:val="nil"/>
              <w:bottom w:val="nil"/>
              <w:right w:val="nil"/>
            </w:tcBorders>
          </w:tcPr>
          <w:p w14:paraId="3175543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15,108</w:t>
            </w:r>
          </w:p>
        </w:tc>
        <w:tc>
          <w:tcPr>
            <w:tcW w:w="1155" w:type="dxa"/>
            <w:tcBorders>
              <w:top w:val="nil"/>
              <w:left w:val="nil"/>
              <w:bottom w:val="nil"/>
              <w:right w:val="nil"/>
            </w:tcBorders>
            <w:shd w:val="clear" w:color="auto" w:fill="auto"/>
            <w:noWrap/>
          </w:tcPr>
          <w:p w14:paraId="7D2D3C9D"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14,117 </w:t>
            </w:r>
          </w:p>
        </w:tc>
      </w:tr>
      <w:tr w:rsidR="00444B13" w:rsidRPr="009C25FE" w14:paraId="1F524DA3" w14:textId="77777777">
        <w:trPr>
          <w:trHeight w:val="255"/>
        </w:trPr>
        <w:tc>
          <w:tcPr>
            <w:tcW w:w="1892" w:type="dxa"/>
            <w:tcBorders>
              <w:top w:val="nil"/>
              <w:left w:val="nil"/>
              <w:bottom w:val="nil"/>
              <w:right w:val="nil"/>
            </w:tcBorders>
            <w:shd w:val="clear" w:color="auto" w:fill="auto"/>
            <w:noWrap/>
          </w:tcPr>
          <w:p w14:paraId="52D6981E"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Puamiria Parata-Goodall</w:t>
            </w:r>
          </w:p>
        </w:tc>
        <w:tc>
          <w:tcPr>
            <w:tcW w:w="2039" w:type="dxa"/>
            <w:tcBorders>
              <w:top w:val="nil"/>
              <w:left w:val="nil"/>
              <w:bottom w:val="nil"/>
              <w:right w:val="nil"/>
            </w:tcBorders>
            <w:shd w:val="clear" w:color="auto" w:fill="auto"/>
            <w:noWrap/>
          </w:tcPr>
          <w:p w14:paraId="0D96A9D8"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(Māori)</w:t>
            </w:r>
          </w:p>
        </w:tc>
        <w:tc>
          <w:tcPr>
            <w:tcW w:w="2169" w:type="dxa"/>
            <w:tcBorders>
              <w:top w:val="nil"/>
              <w:left w:val="nil"/>
              <w:bottom w:val="nil"/>
              <w:right w:val="nil"/>
            </w:tcBorders>
          </w:tcPr>
          <w:p w14:paraId="67FE6901"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Komiti Māori; Co-Chair, Komiti Māori (from 15 Apr 2024)</w:t>
            </w:r>
          </w:p>
        </w:tc>
        <w:tc>
          <w:tcPr>
            <w:tcW w:w="1271" w:type="dxa"/>
            <w:tcBorders>
              <w:top w:val="nil"/>
              <w:left w:val="nil"/>
              <w:bottom w:val="nil"/>
              <w:right w:val="nil"/>
            </w:tcBorders>
          </w:tcPr>
          <w:p w14:paraId="260F4BA4" w14:textId="6D4863B9"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30 Sep</w:t>
            </w:r>
            <w:r w:rsidR="002B080C" w:rsidRPr="009C25FE">
              <w:rPr>
                <w:rFonts w:ascii="Calibri Light" w:hAnsi="Calibri Light" w:cs="Calibri Light"/>
                <w:sz w:val="20"/>
                <w:szCs w:val="20"/>
              </w:rPr>
              <w:t>tember</w:t>
            </w:r>
            <w:r w:rsidRPr="009C25FE">
              <w:rPr>
                <w:rFonts w:ascii="Calibri Light" w:hAnsi="Calibri Light" w:cs="Calibri Light"/>
                <w:sz w:val="20"/>
                <w:szCs w:val="20"/>
              </w:rPr>
              <w:t xml:space="preserve"> 2025</w:t>
            </w:r>
          </w:p>
        </w:tc>
        <w:tc>
          <w:tcPr>
            <w:tcW w:w="955" w:type="dxa"/>
            <w:tcBorders>
              <w:top w:val="nil"/>
              <w:left w:val="nil"/>
              <w:bottom w:val="nil"/>
              <w:right w:val="nil"/>
            </w:tcBorders>
          </w:tcPr>
          <w:p w14:paraId="33D5AB38"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14,292</w:t>
            </w:r>
          </w:p>
        </w:tc>
        <w:tc>
          <w:tcPr>
            <w:tcW w:w="1155" w:type="dxa"/>
            <w:tcBorders>
              <w:top w:val="nil"/>
              <w:left w:val="nil"/>
              <w:bottom w:val="nil"/>
              <w:right w:val="nil"/>
            </w:tcBorders>
            <w:shd w:val="clear" w:color="auto" w:fill="auto"/>
            <w:noWrap/>
          </w:tcPr>
          <w:p w14:paraId="2716589D"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8,167 </w:t>
            </w:r>
          </w:p>
        </w:tc>
      </w:tr>
      <w:tr w:rsidR="00444B13" w:rsidRPr="009C25FE" w14:paraId="29EF4551" w14:textId="77777777">
        <w:trPr>
          <w:trHeight w:val="255"/>
        </w:trPr>
        <w:tc>
          <w:tcPr>
            <w:tcW w:w="1892" w:type="dxa"/>
            <w:tcBorders>
              <w:top w:val="nil"/>
              <w:left w:val="nil"/>
              <w:bottom w:val="nil"/>
              <w:right w:val="nil"/>
            </w:tcBorders>
            <w:shd w:val="clear" w:color="auto" w:fill="auto"/>
            <w:noWrap/>
          </w:tcPr>
          <w:p w14:paraId="33792E72"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John Ong</w:t>
            </w:r>
          </w:p>
        </w:tc>
        <w:tc>
          <w:tcPr>
            <w:tcW w:w="2039" w:type="dxa"/>
            <w:tcBorders>
              <w:top w:val="nil"/>
              <w:left w:val="nil"/>
              <w:bottom w:val="nil"/>
              <w:right w:val="nil"/>
            </w:tcBorders>
            <w:shd w:val="clear" w:color="auto" w:fill="auto"/>
            <w:noWrap/>
          </w:tcPr>
          <w:p w14:paraId="4AF7A92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w:t>
            </w:r>
          </w:p>
        </w:tc>
        <w:tc>
          <w:tcPr>
            <w:tcW w:w="2169" w:type="dxa"/>
            <w:tcBorders>
              <w:top w:val="nil"/>
              <w:left w:val="nil"/>
              <w:bottom w:val="nil"/>
              <w:right w:val="nil"/>
            </w:tcBorders>
          </w:tcPr>
          <w:p w14:paraId="1A20F990"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Audit &amp; Risk Committee; Acting Chair, People &amp; Culture Committee (from 1 May 2024)</w:t>
            </w:r>
          </w:p>
        </w:tc>
        <w:tc>
          <w:tcPr>
            <w:tcW w:w="1271" w:type="dxa"/>
            <w:tcBorders>
              <w:top w:val="nil"/>
              <w:left w:val="nil"/>
              <w:bottom w:val="nil"/>
              <w:right w:val="nil"/>
            </w:tcBorders>
          </w:tcPr>
          <w:p w14:paraId="7E12CC38" w14:textId="18631B15"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30 Sep</w:t>
            </w:r>
            <w:r w:rsidR="002B080C" w:rsidRPr="009C25FE">
              <w:rPr>
                <w:rFonts w:ascii="Calibri Light" w:hAnsi="Calibri Light" w:cs="Calibri Light"/>
                <w:sz w:val="20"/>
                <w:szCs w:val="20"/>
              </w:rPr>
              <w:t>tember</w:t>
            </w:r>
            <w:r w:rsidRPr="009C25FE">
              <w:rPr>
                <w:rFonts w:ascii="Calibri Light" w:hAnsi="Calibri Light" w:cs="Calibri Light"/>
                <w:sz w:val="20"/>
                <w:szCs w:val="20"/>
              </w:rPr>
              <w:t xml:space="preserve"> 2025</w:t>
            </w:r>
          </w:p>
        </w:tc>
        <w:tc>
          <w:tcPr>
            <w:tcW w:w="955" w:type="dxa"/>
            <w:tcBorders>
              <w:top w:val="nil"/>
              <w:left w:val="nil"/>
              <w:bottom w:val="nil"/>
              <w:right w:val="nil"/>
            </w:tcBorders>
          </w:tcPr>
          <w:p w14:paraId="3231886A"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14,233</w:t>
            </w:r>
          </w:p>
        </w:tc>
        <w:tc>
          <w:tcPr>
            <w:tcW w:w="1155" w:type="dxa"/>
            <w:tcBorders>
              <w:top w:val="nil"/>
              <w:left w:val="nil"/>
              <w:bottom w:val="nil"/>
              <w:right w:val="nil"/>
            </w:tcBorders>
            <w:shd w:val="clear" w:color="auto" w:fill="auto"/>
            <w:noWrap/>
          </w:tcPr>
          <w:p w14:paraId="314B1EF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14,000 </w:t>
            </w:r>
          </w:p>
        </w:tc>
      </w:tr>
      <w:tr w:rsidR="00444B13" w:rsidRPr="009C25FE" w14:paraId="6B2569E7" w14:textId="77777777">
        <w:trPr>
          <w:trHeight w:val="255"/>
        </w:trPr>
        <w:tc>
          <w:tcPr>
            <w:tcW w:w="1892" w:type="dxa"/>
            <w:tcBorders>
              <w:top w:val="nil"/>
              <w:left w:val="nil"/>
              <w:bottom w:val="nil"/>
              <w:right w:val="nil"/>
            </w:tcBorders>
            <w:shd w:val="clear" w:color="auto" w:fill="auto"/>
            <w:noWrap/>
          </w:tcPr>
          <w:p w14:paraId="5B4303A0"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Ane Tonga</w:t>
            </w:r>
          </w:p>
        </w:tc>
        <w:tc>
          <w:tcPr>
            <w:tcW w:w="2039" w:type="dxa"/>
            <w:tcBorders>
              <w:top w:val="nil"/>
              <w:left w:val="nil"/>
              <w:bottom w:val="nil"/>
              <w:right w:val="nil"/>
            </w:tcBorders>
            <w:shd w:val="clear" w:color="auto" w:fill="auto"/>
            <w:noWrap/>
          </w:tcPr>
          <w:p w14:paraId="34EEEABE"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(Pasifika</w:t>
            </w:r>
            <w:proofErr w:type="gramStart"/>
            <w:r w:rsidRPr="009C25FE">
              <w:rPr>
                <w:rFonts w:ascii="Calibri Light" w:hAnsi="Calibri Light" w:cs="Calibri Light"/>
                <w:sz w:val="20"/>
                <w:szCs w:val="20"/>
              </w:rPr>
              <w:t>);</w:t>
            </w:r>
            <w:proofErr w:type="gramEnd"/>
            <w:r w:rsidRPr="009C25FE">
              <w:rPr>
                <w:rFonts w:ascii="Calibri Light" w:hAnsi="Calibri Light" w:cs="Calibri Light"/>
                <w:sz w:val="20"/>
                <w:szCs w:val="20"/>
              </w:rPr>
              <w:t xml:space="preserve"> </w:t>
            </w:r>
          </w:p>
          <w:p w14:paraId="4CB037CA" w14:textId="2B3606D6"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leave of absence from 31 Jan to 1 June 2024</w:t>
            </w:r>
          </w:p>
        </w:tc>
        <w:tc>
          <w:tcPr>
            <w:tcW w:w="2169" w:type="dxa"/>
            <w:tcBorders>
              <w:top w:val="nil"/>
              <w:left w:val="nil"/>
              <w:bottom w:val="nil"/>
              <w:right w:val="nil"/>
            </w:tcBorders>
          </w:tcPr>
          <w:p w14:paraId="1F592623"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Audit &amp; Risk Committee; Acting Chair, Audit &amp; Risk Committee (from 1 May 2024)</w:t>
            </w:r>
          </w:p>
        </w:tc>
        <w:tc>
          <w:tcPr>
            <w:tcW w:w="1271" w:type="dxa"/>
            <w:tcBorders>
              <w:top w:val="nil"/>
              <w:left w:val="nil"/>
              <w:bottom w:val="nil"/>
              <w:right w:val="nil"/>
            </w:tcBorders>
          </w:tcPr>
          <w:p w14:paraId="3A18D9D1" w14:textId="4DEB5458"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31 Oct</w:t>
            </w:r>
            <w:r w:rsidR="002B080C" w:rsidRPr="009C25FE">
              <w:rPr>
                <w:rFonts w:ascii="Calibri Light" w:hAnsi="Calibri Light" w:cs="Calibri Light"/>
                <w:sz w:val="20"/>
                <w:szCs w:val="20"/>
              </w:rPr>
              <w:t>ober</w:t>
            </w:r>
            <w:r w:rsidRPr="009C25FE">
              <w:rPr>
                <w:rFonts w:ascii="Calibri Light" w:hAnsi="Calibri Light" w:cs="Calibri Light"/>
                <w:sz w:val="20"/>
                <w:szCs w:val="20"/>
              </w:rPr>
              <w:t xml:space="preserve"> 2024</w:t>
            </w:r>
          </w:p>
        </w:tc>
        <w:tc>
          <w:tcPr>
            <w:tcW w:w="955" w:type="dxa"/>
            <w:tcBorders>
              <w:top w:val="nil"/>
              <w:left w:val="nil"/>
              <w:bottom w:val="nil"/>
              <w:right w:val="nil"/>
            </w:tcBorders>
          </w:tcPr>
          <w:p w14:paraId="6668FD3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9,450</w:t>
            </w:r>
          </w:p>
        </w:tc>
        <w:tc>
          <w:tcPr>
            <w:tcW w:w="1155" w:type="dxa"/>
            <w:tcBorders>
              <w:top w:val="nil"/>
              <w:left w:val="nil"/>
              <w:bottom w:val="nil"/>
              <w:right w:val="nil"/>
            </w:tcBorders>
            <w:shd w:val="clear" w:color="auto" w:fill="auto"/>
            <w:noWrap/>
          </w:tcPr>
          <w:p w14:paraId="64C816F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14,000</w:t>
            </w:r>
          </w:p>
        </w:tc>
      </w:tr>
      <w:tr w:rsidR="00444B13" w:rsidRPr="009C25FE" w14:paraId="7A4FCCF0" w14:textId="77777777">
        <w:trPr>
          <w:trHeight w:val="255"/>
        </w:trPr>
        <w:tc>
          <w:tcPr>
            <w:tcW w:w="1892" w:type="dxa"/>
            <w:tcBorders>
              <w:top w:val="nil"/>
              <w:left w:val="nil"/>
              <w:bottom w:val="nil"/>
              <w:right w:val="nil"/>
            </w:tcBorders>
            <w:shd w:val="clear" w:color="auto" w:fill="auto"/>
            <w:noWrap/>
          </w:tcPr>
          <w:p w14:paraId="155CA5E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Whetū Fala</w:t>
            </w:r>
          </w:p>
        </w:tc>
        <w:tc>
          <w:tcPr>
            <w:tcW w:w="2039" w:type="dxa"/>
            <w:tcBorders>
              <w:top w:val="nil"/>
              <w:left w:val="nil"/>
              <w:bottom w:val="nil"/>
              <w:right w:val="nil"/>
            </w:tcBorders>
            <w:shd w:val="clear" w:color="auto" w:fill="auto"/>
            <w:noWrap/>
          </w:tcPr>
          <w:p w14:paraId="1E554073"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(Māori)</w:t>
            </w:r>
          </w:p>
        </w:tc>
        <w:tc>
          <w:tcPr>
            <w:tcW w:w="2169" w:type="dxa"/>
            <w:tcBorders>
              <w:top w:val="nil"/>
              <w:left w:val="nil"/>
              <w:bottom w:val="nil"/>
              <w:right w:val="nil"/>
            </w:tcBorders>
          </w:tcPr>
          <w:p w14:paraId="479631BA"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Komiti Māori</w:t>
            </w:r>
          </w:p>
        </w:tc>
        <w:tc>
          <w:tcPr>
            <w:tcW w:w="1271" w:type="dxa"/>
            <w:tcBorders>
              <w:top w:val="nil"/>
              <w:left w:val="nil"/>
              <w:bottom w:val="nil"/>
              <w:right w:val="nil"/>
            </w:tcBorders>
          </w:tcPr>
          <w:p w14:paraId="67FE7E04" w14:textId="4CF5C0BE"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30 Jun</w:t>
            </w:r>
            <w:r w:rsidR="002B080C" w:rsidRPr="009C25FE">
              <w:rPr>
                <w:rFonts w:ascii="Calibri Light" w:hAnsi="Calibri Light" w:cs="Calibri Light"/>
                <w:sz w:val="20"/>
                <w:szCs w:val="20"/>
              </w:rPr>
              <w:t>e</w:t>
            </w:r>
            <w:r w:rsidRPr="009C25FE">
              <w:rPr>
                <w:rFonts w:ascii="Calibri Light" w:hAnsi="Calibri Light" w:cs="Calibri Light"/>
                <w:sz w:val="20"/>
                <w:szCs w:val="20"/>
              </w:rPr>
              <w:t xml:space="preserve"> 202</w:t>
            </w:r>
            <w:r w:rsidR="00404333">
              <w:rPr>
                <w:rFonts w:ascii="Calibri Light" w:hAnsi="Calibri Light" w:cs="Calibri Light"/>
                <w:sz w:val="20"/>
                <w:szCs w:val="20"/>
              </w:rPr>
              <w:t>5</w:t>
            </w:r>
          </w:p>
        </w:tc>
        <w:tc>
          <w:tcPr>
            <w:tcW w:w="955" w:type="dxa"/>
            <w:tcBorders>
              <w:top w:val="nil"/>
              <w:left w:val="nil"/>
              <w:bottom w:val="nil"/>
              <w:right w:val="nil"/>
            </w:tcBorders>
          </w:tcPr>
          <w:p w14:paraId="29354A4D"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14,000</w:t>
            </w:r>
          </w:p>
        </w:tc>
        <w:tc>
          <w:tcPr>
            <w:tcW w:w="1155" w:type="dxa"/>
            <w:tcBorders>
              <w:top w:val="nil"/>
              <w:left w:val="nil"/>
              <w:bottom w:val="nil"/>
              <w:right w:val="nil"/>
            </w:tcBorders>
            <w:shd w:val="clear" w:color="auto" w:fill="auto"/>
            <w:noWrap/>
          </w:tcPr>
          <w:p w14:paraId="7C70468F"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13,360</w:t>
            </w:r>
          </w:p>
        </w:tc>
      </w:tr>
      <w:tr w:rsidR="00444B13" w:rsidRPr="009C25FE" w14:paraId="1CE56920" w14:textId="77777777">
        <w:trPr>
          <w:trHeight w:val="255"/>
        </w:trPr>
        <w:tc>
          <w:tcPr>
            <w:tcW w:w="1892" w:type="dxa"/>
            <w:tcBorders>
              <w:top w:val="nil"/>
              <w:left w:val="nil"/>
              <w:bottom w:val="nil"/>
              <w:right w:val="nil"/>
            </w:tcBorders>
            <w:shd w:val="clear" w:color="auto" w:fill="auto"/>
            <w:noWrap/>
          </w:tcPr>
          <w:p w14:paraId="6276101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Robyn Hunt</w:t>
            </w:r>
          </w:p>
        </w:tc>
        <w:tc>
          <w:tcPr>
            <w:tcW w:w="2039" w:type="dxa"/>
            <w:tcBorders>
              <w:top w:val="nil"/>
              <w:left w:val="nil"/>
              <w:bottom w:val="nil"/>
              <w:right w:val="nil"/>
            </w:tcBorders>
            <w:shd w:val="clear" w:color="auto" w:fill="auto"/>
            <w:noWrap/>
          </w:tcPr>
          <w:p w14:paraId="66543AC3"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w:t>
            </w:r>
          </w:p>
        </w:tc>
        <w:tc>
          <w:tcPr>
            <w:tcW w:w="2169" w:type="dxa"/>
            <w:tcBorders>
              <w:top w:val="nil"/>
              <w:left w:val="nil"/>
              <w:bottom w:val="nil"/>
              <w:right w:val="nil"/>
            </w:tcBorders>
          </w:tcPr>
          <w:p w14:paraId="485F4712"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w:t>
            </w:r>
          </w:p>
        </w:tc>
        <w:tc>
          <w:tcPr>
            <w:tcW w:w="1271" w:type="dxa"/>
            <w:tcBorders>
              <w:top w:val="nil"/>
              <w:left w:val="nil"/>
              <w:bottom w:val="nil"/>
              <w:right w:val="nil"/>
            </w:tcBorders>
          </w:tcPr>
          <w:p w14:paraId="0A365D87" w14:textId="7E73A34E"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31 Jan</w:t>
            </w:r>
            <w:r w:rsidR="002B080C" w:rsidRPr="009C25FE">
              <w:rPr>
                <w:rFonts w:ascii="Calibri Light" w:hAnsi="Calibri Light" w:cs="Calibri Light"/>
                <w:sz w:val="20"/>
                <w:szCs w:val="20"/>
              </w:rPr>
              <w:t>uary</w:t>
            </w:r>
            <w:r w:rsidRPr="009C25FE">
              <w:rPr>
                <w:rFonts w:ascii="Calibri Light" w:hAnsi="Calibri Light" w:cs="Calibri Light"/>
                <w:sz w:val="20"/>
                <w:szCs w:val="20"/>
              </w:rPr>
              <w:t xml:space="preserve"> 2026</w:t>
            </w:r>
          </w:p>
        </w:tc>
        <w:tc>
          <w:tcPr>
            <w:tcW w:w="955" w:type="dxa"/>
            <w:tcBorders>
              <w:top w:val="nil"/>
              <w:left w:val="nil"/>
              <w:bottom w:val="nil"/>
              <w:right w:val="nil"/>
            </w:tcBorders>
          </w:tcPr>
          <w:p w14:paraId="62AEAB4E"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14,000</w:t>
            </w:r>
          </w:p>
        </w:tc>
        <w:tc>
          <w:tcPr>
            <w:tcW w:w="1155" w:type="dxa"/>
            <w:tcBorders>
              <w:top w:val="nil"/>
              <w:left w:val="nil"/>
              <w:bottom w:val="nil"/>
              <w:right w:val="nil"/>
            </w:tcBorders>
            <w:shd w:val="clear" w:color="auto" w:fill="auto"/>
            <w:noWrap/>
          </w:tcPr>
          <w:p w14:paraId="61EEB011"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14,000</w:t>
            </w:r>
          </w:p>
        </w:tc>
      </w:tr>
      <w:tr w:rsidR="00444B13" w:rsidRPr="009C25FE" w14:paraId="5A7B7138" w14:textId="77777777">
        <w:trPr>
          <w:trHeight w:val="255"/>
        </w:trPr>
        <w:tc>
          <w:tcPr>
            <w:tcW w:w="1892" w:type="dxa"/>
            <w:tcBorders>
              <w:top w:val="nil"/>
              <w:left w:val="nil"/>
              <w:bottom w:val="nil"/>
              <w:right w:val="nil"/>
            </w:tcBorders>
            <w:shd w:val="clear" w:color="auto" w:fill="auto"/>
            <w:noWrap/>
          </w:tcPr>
          <w:p w14:paraId="27FEA82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Helen Klisser During</w:t>
            </w:r>
          </w:p>
        </w:tc>
        <w:tc>
          <w:tcPr>
            <w:tcW w:w="2039" w:type="dxa"/>
            <w:tcBorders>
              <w:top w:val="nil"/>
              <w:left w:val="nil"/>
              <w:bottom w:val="nil"/>
              <w:right w:val="nil"/>
            </w:tcBorders>
            <w:shd w:val="clear" w:color="auto" w:fill="auto"/>
            <w:noWrap/>
          </w:tcPr>
          <w:p w14:paraId="6F858422"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w:t>
            </w:r>
          </w:p>
        </w:tc>
        <w:tc>
          <w:tcPr>
            <w:tcW w:w="2169" w:type="dxa"/>
            <w:tcBorders>
              <w:top w:val="nil"/>
              <w:left w:val="nil"/>
              <w:bottom w:val="nil"/>
              <w:right w:val="nil"/>
            </w:tcBorders>
          </w:tcPr>
          <w:p w14:paraId="702AED62"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w:t>
            </w:r>
          </w:p>
        </w:tc>
        <w:tc>
          <w:tcPr>
            <w:tcW w:w="1271" w:type="dxa"/>
            <w:tcBorders>
              <w:top w:val="nil"/>
              <w:left w:val="nil"/>
              <w:bottom w:val="nil"/>
              <w:right w:val="nil"/>
            </w:tcBorders>
          </w:tcPr>
          <w:p w14:paraId="39E1AB22" w14:textId="1FD0E18D"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30 Sep</w:t>
            </w:r>
            <w:r w:rsidR="002B080C" w:rsidRPr="009C25FE">
              <w:rPr>
                <w:rFonts w:ascii="Calibri Light" w:hAnsi="Calibri Light" w:cs="Calibri Light"/>
                <w:sz w:val="20"/>
                <w:szCs w:val="20"/>
              </w:rPr>
              <w:t>tember</w:t>
            </w:r>
            <w:r w:rsidRPr="009C25FE">
              <w:rPr>
                <w:rFonts w:ascii="Calibri Light" w:hAnsi="Calibri Light" w:cs="Calibri Light"/>
                <w:sz w:val="20"/>
                <w:szCs w:val="20"/>
              </w:rPr>
              <w:t xml:space="preserve"> 2025</w:t>
            </w:r>
          </w:p>
        </w:tc>
        <w:tc>
          <w:tcPr>
            <w:tcW w:w="955" w:type="dxa"/>
            <w:tcBorders>
              <w:top w:val="nil"/>
              <w:left w:val="nil"/>
              <w:bottom w:val="nil"/>
              <w:right w:val="nil"/>
            </w:tcBorders>
          </w:tcPr>
          <w:p w14:paraId="216F0BCC"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14,000</w:t>
            </w:r>
          </w:p>
        </w:tc>
        <w:tc>
          <w:tcPr>
            <w:tcW w:w="1155" w:type="dxa"/>
            <w:tcBorders>
              <w:top w:val="nil"/>
              <w:left w:val="nil"/>
              <w:bottom w:val="nil"/>
              <w:right w:val="nil"/>
            </w:tcBorders>
            <w:shd w:val="clear" w:color="auto" w:fill="auto"/>
            <w:noWrap/>
          </w:tcPr>
          <w:p w14:paraId="3C245FC9"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8,167</w:t>
            </w:r>
          </w:p>
        </w:tc>
      </w:tr>
      <w:tr w:rsidR="00444B13" w:rsidRPr="009C25FE" w14:paraId="68984F5F" w14:textId="77777777">
        <w:trPr>
          <w:trHeight w:val="255"/>
        </w:trPr>
        <w:tc>
          <w:tcPr>
            <w:tcW w:w="1892" w:type="dxa"/>
            <w:tcBorders>
              <w:top w:val="nil"/>
              <w:left w:val="nil"/>
              <w:bottom w:val="nil"/>
              <w:right w:val="nil"/>
            </w:tcBorders>
            <w:shd w:val="clear" w:color="auto" w:fill="auto"/>
            <w:noWrap/>
          </w:tcPr>
          <w:p w14:paraId="4CB34AF5"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Janine Morrell-Gunn</w:t>
            </w:r>
          </w:p>
        </w:tc>
        <w:tc>
          <w:tcPr>
            <w:tcW w:w="2039" w:type="dxa"/>
            <w:tcBorders>
              <w:top w:val="nil"/>
              <w:left w:val="nil"/>
              <w:bottom w:val="nil"/>
              <w:right w:val="nil"/>
            </w:tcBorders>
            <w:shd w:val="clear" w:color="auto" w:fill="auto"/>
            <w:noWrap/>
          </w:tcPr>
          <w:p w14:paraId="154F7C23"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Member </w:t>
            </w:r>
          </w:p>
        </w:tc>
        <w:tc>
          <w:tcPr>
            <w:tcW w:w="2169" w:type="dxa"/>
            <w:tcBorders>
              <w:top w:val="nil"/>
              <w:left w:val="nil"/>
              <w:bottom w:val="nil"/>
              <w:right w:val="nil"/>
            </w:tcBorders>
          </w:tcPr>
          <w:p w14:paraId="255A0A1B"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Komiti Māori</w:t>
            </w:r>
          </w:p>
        </w:tc>
        <w:tc>
          <w:tcPr>
            <w:tcW w:w="1271" w:type="dxa"/>
            <w:tcBorders>
              <w:top w:val="nil"/>
              <w:left w:val="nil"/>
              <w:bottom w:val="nil"/>
              <w:right w:val="nil"/>
            </w:tcBorders>
          </w:tcPr>
          <w:p w14:paraId="0A427AEA" w14:textId="3A019813"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30 May 202</w:t>
            </w:r>
            <w:r w:rsidR="00404333">
              <w:rPr>
                <w:rFonts w:ascii="Calibri Light" w:hAnsi="Calibri Light" w:cs="Calibri Light"/>
                <w:sz w:val="20"/>
                <w:szCs w:val="20"/>
              </w:rPr>
              <w:t>4</w:t>
            </w:r>
          </w:p>
        </w:tc>
        <w:tc>
          <w:tcPr>
            <w:tcW w:w="955" w:type="dxa"/>
            <w:tcBorders>
              <w:top w:val="nil"/>
              <w:left w:val="nil"/>
              <w:bottom w:val="nil"/>
              <w:right w:val="nil"/>
            </w:tcBorders>
          </w:tcPr>
          <w:p w14:paraId="337212F7"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12,833</w:t>
            </w:r>
          </w:p>
        </w:tc>
        <w:tc>
          <w:tcPr>
            <w:tcW w:w="1155" w:type="dxa"/>
            <w:tcBorders>
              <w:top w:val="nil"/>
              <w:left w:val="nil"/>
              <w:bottom w:val="nil"/>
              <w:right w:val="nil"/>
            </w:tcBorders>
            <w:shd w:val="clear" w:color="auto" w:fill="auto"/>
            <w:noWrap/>
          </w:tcPr>
          <w:p w14:paraId="3A4E4ACC" w14:textId="711D0BDA"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14,000</w:t>
            </w:r>
          </w:p>
        </w:tc>
      </w:tr>
      <w:tr w:rsidR="00444B13" w:rsidRPr="009C25FE" w14:paraId="6872B514" w14:textId="77777777">
        <w:trPr>
          <w:trHeight w:val="255"/>
        </w:trPr>
        <w:tc>
          <w:tcPr>
            <w:tcW w:w="1892" w:type="dxa"/>
            <w:tcBorders>
              <w:top w:val="nil"/>
              <w:left w:val="nil"/>
              <w:bottom w:val="nil"/>
              <w:right w:val="nil"/>
            </w:tcBorders>
            <w:shd w:val="clear" w:color="auto" w:fill="auto"/>
            <w:noWrap/>
          </w:tcPr>
          <w:p w14:paraId="3629D27E"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Shane Te Ruki</w:t>
            </w:r>
          </w:p>
        </w:tc>
        <w:tc>
          <w:tcPr>
            <w:tcW w:w="2039" w:type="dxa"/>
            <w:tcBorders>
              <w:top w:val="nil"/>
              <w:left w:val="nil"/>
              <w:bottom w:val="nil"/>
              <w:right w:val="nil"/>
            </w:tcBorders>
            <w:shd w:val="clear" w:color="auto" w:fill="auto"/>
            <w:noWrap/>
          </w:tcPr>
          <w:p w14:paraId="7D7D039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(Māori)</w:t>
            </w:r>
          </w:p>
        </w:tc>
        <w:tc>
          <w:tcPr>
            <w:tcW w:w="2169" w:type="dxa"/>
            <w:tcBorders>
              <w:top w:val="nil"/>
              <w:left w:val="nil"/>
              <w:bottom w:val="nil"/>
              <w:right w:val="nil"/>
            </w:tcBorders>
          </w:tcPr>
          <w:p w14:paraId="3FFF8D33"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Komiti Māori</w:t>
            </w:r>
          </w:p>
        </w:tc>
        <w:tc>
          <w:tcPr>
            <w:tcW w:w="1271" w:type="dxa"/>
            <w:tcBorders>
              <w:top w:val="nil"/>
              <w:left w:val="nil"/>
              <w:bottom w:val="nil"/>
              <w:right w:val="nil"/>
            </w:tcBorders>
          </w:tcPr>
          <w:p w14:paraId="49D8B32C" w14:textId="1126C799"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30 Jun</w:t>
            </w:r>
            <w:r w:rsidR="002B080C" w:rsidRPr="009C25FE">
              <w:rPr>
                <w:rFonts w:ascii="Calibri Light" w:hAnsi="Calibri Light" w:cs="Calibri Light"/>
                <w:sz w:val="20"/>
                <w:szCs w:val="20"/>
              </w:rPr>
              <w:t>e</w:t>
            </w:r>
            <w:r w:rsidRPr="009C25FE">
              <w:rPr>
                <w:rFonts w:ascii="Calibri Light" w:hAnsi="Calibri Light" w:cs="Calibri Light"/>
                <w:sz w:val="20"/>
                <w:szCs w:val="20"/>
              </w:rPr>
              <w:t xml:space="preserve"> 2026</w:t>
            </w:r>
          </w:p>
        </w:tc>
        <w:tc>
          <w:tcPr>
            <w:tcW w:w="955" w:type="dxa"/>
            <w:tcBorders>
              <w:top w:val="nil"/>
              <w:left w:val="nil"/>
              <w:bottom w:val="nil"/>
              <w:right w:val="nil"/>
            </w:tcBorders>
          </w:tcPr>
          <w:p w14:paraId="195E6A11"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13,548 </w:t>
            </w:r>
          </w:p>
        </w:tc>
        <w:tc>
          <w:tcPr>
            <w:tcW w:w="1155" w:type="dxa"/>
            <w:tcBorders>
              <w:top w:val="nil"/>
              <w:left w:val="nil"/>
              <w:bottom w:val="nil"/>
              <w:right w:val="nil"/>
            </w:tcBorders>
            <w:shd w:val="clear" w:color="auto" w:fill="auto"/>
            <w:noWrap/>
          </w:tcPr>
          <w:p w14:paraId="5617C1CD"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5B29420C" w14:textId="77777777">
        <w:trPr>
          <w:trHeight w:val="255"/>
        </w:trPr>
        <w:tc>
          <w:tcPr>
            <w:tcW w:w="1892" w:type="dxa"/>
            <w:tcBorders>
              <w:top w:val="nil"/>
              <w:left w:val="nil"/>
              <w:bottom w:val="nil"/>
              <w:right w:val="nil"/>
            </w:tcBorders>
            <w:shd w:val="clear" w:color="auto" w:fill="auto"/>
            <w:noWrap/>
          </w:tcPr>
          <w:p w14:paraId="1399B7C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lastRenderedPageBreak/>
              <w:t>Jannita Pilisi</w:t>
            </w:r>
          </w:p>
        </w:tc>
        <w:tc>
          <w:tcPr>
            <w:tcW w:w="2039" w:type="dxa"/>
            <w:tcBorders>
              <w:top w:val="nil"/>
              <w:left w:val="nil"/>
              <w:bottom w:val="nil"/>
              <w:right w:val="nil"/>
            </w:tcBorders>
            <w:shd w:val="clear" w:color="auto" w:fill="auto"/>
            <w:noWrap/>
          </w:tcPr>
          <w:p w14:paraId="0B2C1C45"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(Pasifika) (appointed 29 April 2024)</w:t>
            </w:r>
          </w:p>
        </w:tc>
        <w:tc>
          <w:tcPr>
            <w:tcW w:w="2169" w:type="dxa"/>
            <w:tcBorders>
              <w:top w:val="nil"/>
              <w:left w:val="nil"/>
              <w:bottom w:val="nil"/>
              <w:right w:val="nil"/>
            </w:tcBorders>
          </w:tcPr>
          <w:p w14:paraId="364547C7"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w:t>
            </w:r>
          </w:p>
        </w:tc>
        <w:tc>
          <w:tcPr>
            <w:tcW w:w="1271" w:type="dxa"/>
            <w:tcBorders>
              <w:top w:val="nil"/>
              <w:left w:val="nil"/>
              <w:bottom w:val="nil"/>
              <w:right w:val="nil"/>
            </w:tcBorders>
          </w:tcPr>
          <w:p w14:paraId="1ADF666D" w14:textId="577F4E13"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31 Mar</w:t>
            </w:r>
            <w:r w:rsidR="002B080C" w:rsidRPr="009C25FE">
              <w:rPr>
                <w:rFonts w:ascii="Calibri Light" w:hAnsi="Calibri Light" w:cs="Calibri Light"/>
                <w:sz w:val="20"/>
                <w:szCs w:val="20"/>
              </w:rPr>
              <w:t>ch</w:t>
            </w:r>
            <w:r w:rsidRPr="009C25FE">
              <w:rPr>
                <w:rFonts w:ascii="Calibri Light" w:hAnsi="Calibri Light" w:cs="Calibri Light"/>
                <w:sz w:val="20"/>
                <w:szCs w:val="20"/>
              </w:rPr>
              <w:t xml:space="preserve"> 2027</w:t>
            </w:r>
          </w:p>
        </w:tc>
        <w:tc>
          <w:tcPr>
            <w:tcW w:w="955" w:type="dxa"/>
            <w:tcBorders>
              <w:top w:val="nil"/>
              <w:left w:val="nil"/>
              <w:bottom w:val="nil"/>
              <w:right w:val="nil"/>
            </w:tcBorders>
          </w:tcPr>
          <w:p w14:paraId="076921DE" w14:textId="1E84A08C"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2,</w:t>
            </w:r>
            <w:r w:rsidR="007C04C2" w:rsidRPr="009C25FE">
              <w:rPr>
                <w:rFonts w:ascii="Calibri Light" w:hAnsi="Calibri Light" w:cs="Calibri Light"/>
                <w:sz w:val="20"/>
                <w:szCs w:val="20"/>
              </w:rPr>
              <w:t>33</w:t>
            </w:r>
            <w:r w:rsidR="007C04C2">
              <w:rPr>
                <w:rFonts w:ascii="Calibri Light" w:hAnsi="Calibri Light" w:cs="Calibri Light"/>
                <w:sz w:val="20"/>
                <w:szCs w:val="20"/>
              </w:rPr>
              <w:t>4</w:t>
            </w:r>
            <w:r w:rsidR="007C04C2" w:rsidRPr="009C25FE">
              <w:rPr>
                <w:rFonts w:ascii="Calibri Light" w:hAnsi="Calibri Light" w:cs="Calibri Light"/>
                <w:sz w:val="20"/>
                <w:szCs w:val="20"/>
              </w:rPr>
              <w:t xml:space="preserve"> </w:t>
            </w:r>
          </w:p>
        </w:tc>
        <w:tc>
          <w:tcPr>
            <w:tcW w:w="1155" w:type="dxa"/>
            <w:tcBorders>
              <w:top w:val="nil"/>
              <w:left w:val="nil"/>
              <w:bottom w:val="nil"/>
              <w:right w:val="nil"/>
            </w:tcBorders>
            <w:shd w:val="clear" w:color="auto" w:fill="auto"/>
            <w:noWrap/>
          </w:tcPr>
          <w:p w14:paraId="6744F2F3"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64D5E569" w14:textId="77777777">
        <w:trPr>
          <w:trHeight w:val="255"/>
        </w:trPr>
        <w:tc>
          <w:tcPr>
            <w:tcW w:w="1892" w:type="dxa"/>
            <w:tcBorders>
              <w:top w:val="nil"/>
              <w:left w:val="nil"/>
              <w:bottom w:val="nil"/>
              <w:right w:val="nil"/>
            </w:tcBorders>
            <w:shd w:val="clear" w:color="auto" w:fill="auto"/>
            <w:noWrap/>
          </w:tcPr>
          <w:p w14:paraId="58D7A42B"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Angela Abernethy</w:t>
            </w:r>
          </w:p>
        </w:tc>
        <w:tc>
          <w:tcPr>
            <w:tcW w:w="2039" w:type="dxa"/>
            <w:tcBorders>
              <w:top w:val="nil"/>
              <w:left w:val="nil"/>
              <w:bottom w:val="nil"/>
              <w:right w:val="nil"/>
            </w:tcBorders>
            <w:shd w:val="clear" w:color="auto" w:fill="auto"/>
            <w:noWrap/>
          </w:tcPr>
          <w:p w14:paraId="63C1EF58"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w:t>
            </w:r>
          </w:p>
        </w:tc>
        <w:tc>
          <w:tcPr>
            <w:tcW w:w="2169" w:type="dxa"/>
            <w:tcBorders>
              <w:top w:val="nil"/>
              <w:left w:val="nil"/>
              <w:bottom w:val="nil"/>
              <w:right w:val="nil"/>
            </w:tcBorders>
          </w:tcPr>
          <w:p w14:paraId="2207E820"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Independent Member, Audit &amp; Risk Committee</w:t>
            </w:r>
          </w:p>
        </w:tc>
        <w:tc>
          <w:tcPr>
            <w:tcW w:w="1271" w:type="dxa"/>
            <w:tcBorders>
              <w:top w:val="nil"/>
              <w:left w:val="nil"/>
              <w:bottom w:val="nil"/>
              <w:right w:val="nil"/>
            </w:tcBorders>
          </w:tcPr>
          <w:p w14:paraId="2460CF58"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w:t>
            </w:r>
          </w:p>
        </w:tc>
        <w:tc>
          <w:tcPr>
            <w:tcW w:w="955" w:type="dxa"/>
            <w:tcBorders>
              <w:top w:val="nil"/>
              <w:left w:val="nil"/>
              <w:bottom w:val="nil"/>
              <w:right w:val="nil"/>
            </w:tcBorders>
          </w:tcPr>
          <w:p w14:paraId="30FF33E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1,400</w:t>
            </w:r>
          </w:p>
        </w:tc>
        <w:tc>
          <w:tcPr>
            <w:tcW w:w="1155" w:type="dxa"/>
            <w:tcBorders>
              <w:top w:val="nil"/>
              <w:left w:val="nil"/>
              <w:bottom w:val="nil"/>
              <w:right w:val="nil"/>
            </w:tcBorders>
            <w:shd w:val="clear" w:color="auto" w:fill="auto"/>
            <w:noWrap/>
          </w:tcPr>
          <w:p w14:paraId="49769243"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2,557 </w:t>
            </w:r>
          </w:p>
        </w:tc>
      </w:tr>
      <w:tr w:rsidR="00444B13" w:rsidRPr="009C25FE" w14:paraId="4AD2E12D" w14:textId="77777777">
        <w:trPr>
          <w:trHeight w:val="255"/>
        </w:trPr>
        <w:tc>
          <w:tcPr>
            <w:tcW w:w="1892" w:type="dxa"/>
            <w:tcBorders>
              <w:top w:val="nil"/>
              <w:left w:val="nil"/>
              <w:bottom w:val="nil"/>
              <w:right w:val="nil"/>
            </w:tcBorders>
            <w:shd w:val="clear" w:color="auto" w:fill="auto"/>
            <w:noWrap/>
          </w:tcPr>
          <w:p w14:paraId="7CCEDB83"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Garth Gallaway</w:t>
            </w:r>
          </w:p>
        </w:tc>
        <w:tc>
          <w:tcPr>
            <w:tcW w:w="2039" w:type="dxa"/>
            <w:tcBorders>
              <w:top w:val="nil"/>
              <w:left w:val="nil"/>
              <w:bottom w:val="nil"/>
              <w:right w:val="nil"/>
            </w:tcBorders>
            <w:shd w:val="clear" w:color="auto" w:fill="auto"/>
            <w:noWrap/>
          </w:tcPr>
          <w:p w14:paraId="26C81FC9"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w:t>
            </w:r>
          </w:p>
        </w:tc>
        <w:tc>
          <w:tcPr>
            <w:tcW w:w="2169" w:type="dxa"/>
            <w:tcBorders>
              <w:top w:val="nil"/>
              <w:left w:val="nil"/>
              <w:bottom w:val="nil"/>
              <w:right w:val="nil"/>
            </w:tcBorders>
          </w:tcPr>
          <w:p w14:paraId="66782AC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Member, Audit &amp; Risk Committee</w:t>
            </w:r>
          </w:p>
        </w:tc>
        <w:tc>
          <w:tcPr>
            <w:tcW w:w="1271" w:type="dxa"/>
            <w:tcBorders>
              <w:top w:val="nil"/>
              <w:left w:val="nil"/>
              <w:bottom w:val="nil"/>
              <w:right w:val="nil"/>
            </w:tcBorders>
          </w:tcPr>
          <w:p w14:paraId="2B0DD615" w14:textId="69DC904C"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12 Jul</w:t>
            </w:r>
            <w:r w:rsidR="002B080C" w:rsidRPr="009C25FE">
              <w:rPr>
                <w:rFonts w:ascii="Calibri Light" w:hAnsi="Calibri Light" w:cs="Calibri Light"/>
                <w:sz w:val="20"/>
                <w:szCs w:val="20"/>
              </w:rPr>
              <w:t>y</w:t>
            </w:r>
            <w:r w:rsidRPr="009C25FE">
              <w:rPr>
                <w:rFonts w:ascii="Calibri Light" w:hAnsi="Calibri Light" w:cs="Calibri Light"/>
                <w:sz w:val="20"/>
                <w:szCs w:val="20"/>
              </w:rPr>
              <w:t xml:space="preserve"> 2023</w:t>
            </w:r>
          </w:p>
        </w:tc>
        <w:tc>
          <w:tcPr>
            <w:tcW w:w="955" w:type="dxa"/>
            <w:tcBorders>
              <w:top w:val="nil"/>
              <w:left w:val="nil"/>
              <w:bottom w:val="nil"/>
              <w:right w:val="nil"/>
            </w:tcBorders>
          </w:tcPr>
          <w:p w14:paraId="4CDAA989"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452</w:t>
            </w:r>
          </w:p>
        </w:tc>
        <w:tc>
          <w:tcPr>
            <w:tcW w:w="1155" w:type="dxa"/>
            <w:tcBorders>
              <w:top w:val="nil"/>
              <w:left w:val="nil"/>
              <w:bottom w:val="nil"/>
              <w:right w:val="nil"/>
            </w:tcBorders>
            <w:shd w:val="clear" w:color="auto" w:fill="auto"/>
            <w:noWrap/>
          </w:tcPr>
          <w:p w14:paraId="7BA6D8AA"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14,000 </w:t>
            </w:r>
          </w:p>
        </w:tc>
      </w:tr>
      <w:tr w:rsidR="00444B13" w:rsidRPr="009C25FE" w14:paraId="444661F7" w14:textId="77777777">
        <w:trPr>
          <w:trHeight w:val="255"/>
        </w:trPr>
        <w:tc>
          <w:tcPr>
            <w:tcW w:w="1892" w:type="dxa"/>
            <w:tcBorders>
              <w:top w:val="nil"/>
              <w:left w:val="nil"/>
              <w:right w:val="nil"/>
            </w:tcBorders>
            <w:shd w:val="clear" w:color="auto" w:fill="auto"/>
            <w:noWrap/>
          </w:tcPr>
          <w:p w14:paraId="1715591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 xml:space="preserve">Roger King </w:t>
            </w:r>
          </w:p>
        </w:tc>
        <w:tc>
          <w:tcPr>
            <w:tcW w:w="2039" w:type="dxa"/>
            <w:tcBorders>
              <w:top w:val="nil"/>
              <w:left w:val="nil"/>
              <w:right w:val="nil"/>
            </w:tcBorders>
            <w:shd w:val="clear" w:color="auto" w:fill="auto"/>
            <w:noWrap/>
          </w:tcPr>
          <w:p w14:paraId="29075D63"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ex-Member</w:t>
            </w:r>
          </w:p>
        </w:tc>
        <w:tc>
          <w:tcPr>
            <w:tcW w:w="2169" w:type="dxa"/>
            <w:tcBorders>
              <w:top w:val="nil"/>
              <w:left w:val="nil"/>
              <w:right w:val="nil"/>
            </w:tcBorders>
          </w:tcPr>
          <w:p w14:paraId="1A9661E1"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ex-Member, Audit &amp; Risk Committee</w:t>
            </w:r>
          </w:p>
        </w:tc>
        <w:tc>
          <w:tcPr>
            <w:tcW w:w="1271" w:type="dxa"/>
            <w:tcBorders>
              <w:top w:val="nil"/>
              <w:left w:val="nil"/>
              <w:right w:val="nil"/>
            </w:tcBorders>
          </w:tcPr>
          <w:p w14:paraId="1635B016" w14:textId="4FA2F355"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31 Oct</w:t>
            </w:r>
            <w:r w:rsidR="002B080C" w:rsidRPr="009C25FE">
              <w:rPr>
                <w:rFonts w:ascii="Calibri Light" w:hAnsi="Calibri Light" w:cs="Calibri Light"/>
                <w:sz w:val="20"/>
                <w:szCs w:val="20"/>
              </w:rPr>
              <w:t>ober</w:t>
            </w:r>
            <w:r w:rsidRPr="009C25FE">
              <w:rPr>
                <w:rFonts w:ascii="Calibri Light" w:hAnsi="Calibri Light" w:cs="Calibri Light"/>
                <w:sz w:val="20"/>
                <w:szCs w:val="20"/>
              </w:rPr>
              <w:t xml:space="preserve"> 2022</w:t>
            </w:r>
          </w:p>
        </w:tc>
        <w:tc>
          <w:tcPr>
            <w:tcW w:w="955" w:type="dxa"/>
            <w:tcBorders>
              <w:top w:val="nil"/>
              <w:left w:val="nil"/>
              <w:right w:val="nil"/>
            </w:tcBorders>
          </w:tcPr>
          <w:p w14:paraId="24B0EA13"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155" w:type="dxa"/>
            <w:tcBorders>
              <w:top w:val="nil"/>
              <w:left w:val="nil"/>
              <w:right w:val="nil"/>
            </w:tcBorders>
            <w:shd w:val="clear" w:color="auto" w:fill="auto"/>
            <w:noWrap/>
          </w:tcPr>
          <w:p w14:paraId="3210A994"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4,667 </w:t>
            </w:r>
          </w:p>
        </w:tc>
      </w:tr>
      <w:tr w:rsidR="00444B13" w:rsidRPr="009C25FE" w14:paraId="2D09000B" w14:textId="77777777">
        <w:trPr>
          <w:trHeight w:val="255"/>
        </w:trPr>
        <w:tc>
          <w:tcPr>
            <w:tcW w:w="1892" w:type="dxa"/>
            <w:tcBorders>
              <w:top w:val="nil"/>
              <w:left w:val="nil"/>
              <w:bottom w:val="nil"/>
              <w:right w:val="nil"/>
            </w:tcBorders>
            <w:shd w:val="clear" w:color="auto" w:fill="auto"/>
            <w:noWrap/>
          </w:tcPr>
          <w:p w14:paraId="5B291A58"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Riria Hotere-Barnes</w:t>
            </w:r>
          </w:p>
        </w:tc>
        <w:tc>
          <w:tcPr>
            <w:tcW w:w="2039" w:type="dxa"/>
            <w:tcBorders>
              <w:top w:val="nil"/>
              <w:left w:val="nil"/>
              <w:bottom w:val="nil"/>
              <w:right w:val="nil"/>
            </w:tcBorders>
            <w:shd w:val="clear" w:color="auto" w:fill="auto"/>
            <w:noWrap/>
          </w:tcPr>
          <w:p w14:paraId="52E48519"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ex-Member (Māori)</w:t>
            </w:r>
          </w:p>
        </w:tc>
        <w:tc>
          <w:tcPr>
            <w:tcW w:w="2169" w:type="dxa"/>
            <w:tcBorders>
              <w:top w:val="nil"/>
              <w:left w:val="nil"/>
              <w:bottom w:val="nil"/>
              <w:right w:val="nil"/>
            </w:tcBorders>
          </w:tcPr>
          <w:p w14:paraId="23D2F5D6" w14:textId="77777777" w:rsidR="00444B13" w:rsidRPr="009C25FE" w:rsidRDefault="00444B13">
            <w:pPr>
              <w:spacing w:before="0" w:after="0"/>
              <w:ind w:left="57"/>
              <w:rPr>
                <w:rFonts w:ascii="Calibri Light" w:hAnsi="Calibri Light" w:cs="Calibri Light"/>
                <w:sz w:val="20"/>
                <w:szCs w:val="20"/>
              </w:rPr>
            </w:pPr>
            <w:r w:rsidRPr="009C25FE">
              <w:rPr>
                <w:rFonts w:ascii="Calibri Light" w:hAnsi="Calibri Light" w:cs="Calibri Light"/>
                <w:sz w:val="20"/>
                <w:szCs w:val="20"/>
              </w:rPr>
              <w:t>ex-Member, Komiti Māori</w:t>
            </w:r>
          </w:p>
        </w:tc>
        <w:tc>
          <w:tcPr>
            <w:tcW w:w="1271" w:type="dxa"/>
            <w:tcBorders>
              <w:top w:val="nil"/>
              <w:left w:val="nil"/>
              <w:bottom w:val="nil"/>
              <w:right w:val="nil"/>
            </w:tcBorders>
          </w:tcPr>
          <w:p w14:paraId="6F2DDFD7" w14:textId="17613728"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30 Sep</w:t>
            </w:r>
            <w:r w:rsidR="002B080C" w:rsidRPr="009C25FE">
              <w:rPr>
                <w:rFonts w:ascii="Calibri Light" w:hAnsi="Calibri Light" w:cs="Calibri Light"/>
                <w:sz w:val="20"/>
                <w:szCs w:val="20"/>
              </w:rPr>
              <w:t>tember</w:t>
            </w:r>
            <w:r w:rsidRPr="009C25FE">
              <w:rPr>
                <w:rFonts w:ascii="Calibri Light" w:hAnsi="Calibri Light" w:cs="Calibri Light"/>
                <w:sz w:val="20"/>
                <w:szCs w:val="20"/>
              </w:rPr>
              <w:t xml:space="preserve"> 2022</w:t>
            </w:r>
          </w:p>
        </w:tc>
        <w:tc>
          <w:tcPr>
            <w:tcW w:w="955" w:type="dxa"/>
            <w:tcBorders>
              <w:top w:val="nil"/>
              <w:left w:val="nil"/>
              <w:bottom w:val="nil"/>
              <w:right w:val="nil"/>
            </w:tcBorders>
          </w:tcPr>
          <w:p w14:paraId="4DF137C9"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155" w:type="dxa"/>
            <w:tcBorders>
              <w:top w:val="nil"/>
              <w:left w:val="nil"/>
              <w:bottom w:val="nil"/>
              <w:right w:val="nil"/>
            </w:tcBorders>
            <w:shd w:val="clear" w:color="auto" w:fill="auto"/>
            <w:noWrap/>
          </w:tcPr>
          <w:p w14:paraId="39F5FD73" w14:textId="77777777" w:rsidR="00444B13" w:rsidRPr="009C25FE" w:rsidRDefault="00444B13">
            <w:pPr>
              <w:spacing w:before="0" w:after="0"/>
              <w:ind w:right="57"/>
              <w:jc w:val="right"/>
              <w:rPr>
                <w:rFonts w:ascii="Calibri Light" w:hAnsi="Calibri Light" w:cs="Calibri Light"/>
                <w:sz w:val="20"/>
                <w:szCs w:val="20"/>
              </w:rPr>
            </w:pPr>
            <w:r w:rsidRPr="009C25FE">
              <w:rPr>
                <w:rFonts w:ascii="Calibri Light" w:hAnsi="Calibri Light" w:cs="Calibri Light"/>
                <w:sz w:val="20"/>
                <w:szCs w:val="20"/>
              </w:rPr>
              <w:t xml:space="preserve"> 3,500 </w:t>
            </w:r>
          </w:p>
        </w:tc>
      </w:tr>
      <w:tr w:rsidR="00444B13" w:rsidRPr="009C25FE" w14:paraId="016C87C8" w14:textId="77777777">
        <w:trPr>
          <w:trHeight w:val="255"/>
        </w:trPr>
        <w:tc>
          <w:tcPr>
            <w:tcW w:w="1892" w:type="dxa"/>
            <w:tcBorders>
              <w:top w:val="nil"/>
              <w:left w:val="nil"/>
              <w:right w:val="nil"/>
            </w:tcBorders>
            <w:shd w:val="clear" w:color="auto" w:fill="auto"/>
            <w:noWrap/>
          </w:tcPr>
          <w:p w14:paraId="4D53629D" w14:textId="77777777" w:rsidR="00444B13" w:rsidRPr="009C25FE" w:rsidRDefault="00444B13">
            <w:pPr>
              <w:spacing w:before="0" w:after="0"/>
              <w:rPr>
                <w:rFonts w:ascii="Calibri Light" w:hAnsi="Calibri Light" w:cs="Calibri Light"/>
                <w:b/>
                <w:bCs/>
                <w:sz w:val="20"/>
                <w:szCs w:val="20"/>
              </w:rPr>
            </w:pPr>
          </w:p>
        </w:tc>
        <w:tc>
          <w:tcPr>
            <w:tcW w:w="2039" w:type="dxa"/>
            <w:tcBorders>
              <w:top w:val="nil"/>
              <w:left w:val="nil"/>
              <w:right w:val="nil"/>
            </w:tcBorders>
            <w:shd w:val="clear" w:color="auto" w:fill="auto"/>
            <w:noWrap/>
          </w:tcPr>
          <w:p w14:paraId="12FAF8DB" w14:textId="77777777" w:rsidR="00444B13" w:rsidRPr="009C25FE" w:rsidRDefault="00444B13">
            <w:pPr>
              <w:spacing w:before="0" w:after="0"/>
              <w:ind w:right="57"/>
              <w:rPr>
                <w:rFonts w:ascii="Calibri Light" w:hAnsi="Calibri Light" w:cs="Calibri Light"/>
                <w:b/>
                <w:bCs/>
                <w:sz w:val="20"/>
                <w:szCs w:val="20"/>
              </w:rPr>
            </w:pPr>
          </w:p>
        </w:tc>
        <w:tc>
          <w:tcPr>
            <w:tcW w:w="2169" w:type="dxa"/>
            <w:tcBorders>
              <w:top w:val="nil"/>
              <w:left w:val="nil"/>
              <w:right w:val="nil"/>
            </w:tcBorders>
          </w:tcPr>
          <w:p w14:paraId="4129988A" w14:textId="77777777" w:rsidR="00444B13" w:rsidRPr="009C25FE" w:rsidRDefault="00444B13">
            <w:pPr>
              <w:spacing w:before="0" w:after="0"/>
              <w:ind w:right="57"/>
              <w:rPr>
                <w:rFonts w:ascii="Calibri Light" w:hAnsi="Calibri Light" w:cs="Calibri Light"/>
                <w:b/>
                <w:bCs/>
                <w:sz w:val="20"/>
                <w:szCs w:val="20"/>
              </w:rPr>
            </w:pPr>
          </w:p>
        </w:tc>
        <w:tc>
          <w:tcPr>
            <w:tcW w:w="1271" w:type="dxa"/>
            <w:tcBorders>
              <w:top w:val="nil"/>
              <w:left w:val="nil"/>
              <w:right w:val="nil"/>
            </w:tcBorders>
          </w:tcPr>
          <w:p w14:paraId="73CDBBB3" w14:textId="77777777" w:rsidR="00444B13" w:rsidRPr="009C25FE" w:rsidRDefault="00444B13">
            <w:pPr>
              <w:spacing w:before="0" w:after="0"/>
              <w:ind w:left="57" w:right="57"/>
              <w:rPr>
                <w:rFonts w:ascii="Calibri Light" w:hAnsi="Calibri Light" w:cs="Calibri Light"/>
                <w:b/>
                <w:bCs/>
                <w:sz w:val="20"/>
                <w:szCs w:val="20"/>
              </w:rPr>
            </w:pPr>
          </w:p>
        </w:tc>
        <w:tc>
          <w:tcPr>
            <w:tcW w:w="955" w:type="dxa"/>
            <w:tcBorders>
              <w:top w:val="single" w:sz="4" w:space="0" w:color="auto"/>
              <w:left w:val="nil"/>
              <w:bottom w:val="single" w:sz="4" w:space="0" w:color="auto"/>
              <w:right w:val="nil"/>
            </w:tcBorders>
          </w:tcPr>
          <w:p w14:paraId="36A6AC80" w14:textId="57D28C65"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203,308 </w:t>
            </w:r>
          </w:p>
        </w:tc>
        <w:tc>
          <w:tcPr>
            <w:tcW w:w="1155" w:type="dxa"/>
            <w:tcBorders>
              <w:top w:val="single" w:sz="4" w:space="0" w:color="auto"/>
              <w:left w:val="nil"/>
              <w:bottom w:val="single" w:sz="4" w:space="0" w:color="auto"/>
              <w:right w:val="nil"/>
            </w:tcBorders>
            <w:shd w:val="clear" w:color="auto" w:fill="auto"/>
            <w:noWrap/>
          </w:tcPr>
          <w:p w14:paraId="333488B0" w14:textId="77777777" w:rsidR="00444B13" w:rsidRPr="009C25FE" w:rsidRDefault="00444B13">
            <w:pPr>
              <w:spacing w:before="0" w:after="0"/>
              <w:ind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205,835 </w:t>
            </w:r>
          </w:p>
        </w:tc>
      </w:tr>
    </w:tbl>
    <w:p w14:paraId="3BA1ADD7" w14:textId="52B0FF6E" w:rsidR="00444B13" w:rsidRPr="009C25FE" w:rsidRDefault="00444B13" w:rsidP="00444B13">
      <w:pPr>
        <w:rPr>
          <w:rFonts w:ascii="Calibri Light" w:hAnsi="Calibri Light" w:cs="Calibri Light"/>
        </w:rPr>
      </w:pPr>
    </w:p>
    <w:tbl>
      <w:tblPr>
        <w:tblW w:w="9255" w:type="dxa"/>
        <w:tblLayout w:type="fixed"/>
        <w:tblCellMar>
          <w:left w:w="0" w:type="dxa"/>
          <w:right w:w="0" w:type="dxa"/>
        </w:tblCellMar>
        <w:tblLook w:val="04A0" w:firstRow="1" w:lastRow="0" w:firstColumn="1" w:lastColumn="0" w:noHBand="0" w:noVBand="1"/>
      </w:tblPr>
      <w:tblGrid>
        <w:gridCol w:w="6088"/>
        <w:gridCol w:w="1764"/>
        <w:gridCol w:w="1403"/>
      </w:tblGrid>
      <w:tr w:rsidR="00444B13" w:rsidRPr="009C25FE" w14:paraId="6E443197" w14:textId="77777777">
        <w:trPr>
          <w:trHeight w:val="255"/>
        </w:trPr>
        <w:tc>
          <w:tcPr>
            <w:tcW w:w="9255" w:type="dxa"/>
            <w:gridSpan w:val="3"/>
            <w:tcBorders>
              <w:top w:val="nil"/>
              <w:left w:val="nil"/>
              <w:bottom w:val="nil"/>
              <w:right w:val="nil"/>
            </w:tcBorders>
            <w:shd w:val="clear" w:color="auto" w:fill="auto"/>
            <w:noWrap/>
            <w:vAlign w:val="bottom"/>
            <w:hideMark/>
          </w:tcPr>
          <w:p w14:paraId="4496F510" w14:textId="77777777" w:rsidR="00444B13" w:rsidRPr="009C25FE" w:rsidRDefault="00444B13">
            <w:pPr>
              <w:keepNext/>
              <w:spacing w:after="120"/>
              <w:ind w:left="57"/>
              <w:outlineLvl w:val="2"/>
              <w:rPr>
                <w:rFonts w:ascii="Calibri Light" w:hAnsi="Calibri Light" w:cs="Calibri Light"/>
              </w:rPr>
            </w:pPr>
            <w:r w:rsidRPr="009C25FE">
              <w:rPr>
                <w:rFonts w:ascii="Calibri Light" w:hAnsi="Calibri Light" w:cs="Calibri Light"/>
                <w:b/>
                <w:bCs/>
              </w:rPr>
              <w:t>23. Financial instruments</w:t>
            </w:r>
            <w:r w:rsidRPr="009C25FE">
              <w:rPr>
                <w:rFonts w:ascii="Calibri Light" w:hAnsi="Calibri Light" w:cs="Calibri Light"/>
              </w:rPr>
              <w:t xml:space="preserve"> </w:t>
            </w:r>
          </w:p>
        </w:tc>
      </w:tr>
      <w:tr w:rsidR="00444B13" w:rsidRPr="009C25FE" w14:paraId="158A3B9F" w14:textId="77777777">
        <w:trPr>
          <w:trHeight w:val="255"/>
        </w:trPr>
        <w:tc>
          <w:tcPr>
            <w:tcW w:w="9255" w:type="dxa"/>
            <w:gridSpan w:val="3"/>
            <w:tcBorders>
              <w:top w:val="nil"/>
              <w:left w:val="nil"/>
              <w:bottom w:val="nil"/>
              <w:right w:val="nil"/>
            </w:tcBorders>
            <w:shd w:val="pct5" w:color="auto" w:fill="auto"/>
            <w:noWrap/>
            <w:vAlign w:val="bottom"/>
          </w:tcPr>
          <w:p w14:paraId="492F5256" w14:textId="77777777" w:rsidR="00444B13" w:rsidRPr="009C25FE" w:rsidRDefault="00444B13">
            <w:pPr>
              <w:keepNext/>
              <w:spacing w:before="0"/>
              <w:ind w:left="57" w:right="57"/>
              <w:outlineLvl w:val="3"/>
              <w:rPr>
                <w:rFonts w:ascii="Calibri Light" w:hAnsi="Calibri Light" w:cs="Calibri Light"/>
                <w:b/>
                <w:bCs/>
                <w:i/>
                <w:iCs/>
              </w:rPr>
            </w:pPr>
            <w:r w:rsidRPr="009C25FE">
              <w:rPr>
                <w:rFonts w:ascii="Calibri Light" w:hAnsi="Calibri Light" w:cs="Calibri Light"/>
                <w:b/>
                <w:bCs/>
                <w:i/>
                <w:iCs/>
              </w:rPr>
              <w:t>Accounting policy</w:t>
            </w:r>
          </w:p>
          <w:p w14:paraId="3776770C"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Creative New Zealand is party to non-derivative financial instruments as part of its normal operations. These financial instruments include cash at bank and on hand, deposits held on call with banks, short-term deposits, debtors and other receivables, and creditors and other payables.</w:t>
            </w:r>
          </w:p>
          <w:p w14:paraId="56C1DDFA"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Except for those items covered by a separate accounting policy, all financial instruments are initially recognised in the Statement of Financial Position at fair value, and all revenues and expenses in relation to financial instruments are recognised in the surplus or deficit.</w:t>
            </w:r>
          </w:p>
          <w:p w14:paraId="666D98C2"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Creative New Zealand does not use derivative financial instruments.</w:t>
            </w:r>
          </w:p>
        </w:tc>
      </w:tr>
      <w:tr w:rsidR="00444B13" w:rsidRPr="009C25FE" w14:paraId="22BE2F96" w14:textId="77777777">
        <w:trPr>
          <w:trHeight w:val="255"/>
        </w:trPr>
        <w:tc>
          <w:tcPr>
            <w:tcW w:w="6088" w:type="dxa"/>
            <w:tcBorders>
              <w:top w:val="nil"/>
              <w:left w:val="nil"/>
              <w:bottom w:val="nil"/>
              <w:right w:val="nil"/>
            </w:tcBorders>
            <w:shd w:val="clear" w:color="auto" w:fill="auto"/>
            <w:noWrap/>
            <w:vAlign w:val="bottom"/>
          </w:tcPr>
          <w:p w14:paraId="731E00E0" w14:textId="77777777" w:rsidR="00444B13" w:rsidRPr="009C25FE" w:rsidRDefault="00444B13">
            <w:pPr>
              <w:spacing w:before="0" w:after="0"/>
              <w:ind w:left="57" w:right="57"/>
              <w:rPr>
                <w:rFonts w:ascii="Calibri Light" w:hAnsi="Calibri Light" w:cs="Calibri Light"/>
                <w:sz w:val="20"/>
                <w:szCs w:val="20"/>
              </w:rPr>
            </w:pPr>
          </w:p>
        </w:tc>
        <w:tc>
          <w:tcPr>
            <w:tcW w:w="1764" w:type="dxa"/>
            <w:tcBorders>
              <w:top w:val="nil"/>
              <w:left w:val="nil"/>
              <w:bottom w:val="nil"/>
              <w:right w:val="nil"/>
            </w:tcBorders>
            <w:shd w:val="clear" w:color="auto" w:fill="auto"/>
            <w:noWrap/>
            <w:vAlign w:val="bottom"/>
          </w:tcPr>
          <w:p w14:paraId="61148177" w14:textId="77777777" w:rsidR="00444B13" w:rsidRPr="009C25FE" w:rsidRDefault="00444B13">
            <w:pPr>
              <w:spacing w:before="0" w:after="0"/>
              <w:ind w:left="57" w:right="57"/>
              <w:rPr>
                <w:rFonts w:ascii="Calibri Light" w:hAnsi="Calibri Light" w:cs="Calibri Light"/>
                <w:sz w:val="20"/>
                <w:szCs w:val="20"/>
              </w:rPr>
            </w:pPr>
          </w:p>
        </w:tc>
        <w:tc>
          <w:tcPr>
            <w:tcW w:w="1403" w:type="dxa"/>
            <w:tcBorders>
              <w:top w:val="nil"/>
              <w:left w:val="nil"/>
              <w:bottom w:val="nil"/>
              <w:right w:val="nil"/>
            </w:tcBorders>
            <w:shd w:val="clear" w:color="auto" w:fill="auto"/>
            <w:noWrap/>
            <w:vAlign w:val="bottom"/>
          </w:tcPr>
          <w:p w14:paraId="6AB7A83E"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10941E92" w14:textId="77777777">
        <w:trPr>
          <w:trHeight w:val="255"/>
        </w:trPr>
        <w:tc>
          <w:tcPr>
            <w:tcW w:w="6088" w:type="dxa"/>
            <w:tcBorders>
              <w:top w:val="nil"/>
              <w:left w:val="nil"/>
              <w:bottom w:val="nil"/>
              <w:right w:val="nil"/>
            </w:tcBorders>
            <w:shd w:val="clear" w:color="auto" w:fill="auto"/>
            <w:noWrap/>
            <w:vAlign w:val="bottom"/>
            <w:hideMark/>
          </w:tcPr>
          <w:p w14:paraId="753457E5" w14:textId="77777777" w:rsidR="00444B13" w:rsidRPr="009C25FE" w:rsidRDefault="00444B13">
            <w:pPr>
              <w:keepNext/>
              <w:spacing w:before="120" w:after="120"/>
              <w:ind w:left="57" w:right="57"/>
              <w:outlineLvl w:val="3"/>
              <w:rPr>
                <w:rFonts w:ascii="Calibri Light" w:hAnsi="Calibri Light" w:cs="Calibri Light"/>
                <w:b/>
                <w:bCs/>
                <w:i/>
                <w:iCs/>
              </w:rPr>
            </w:pPr>
            <w:r w:rsidRPr="009C25FE">
              <w:rPr>
                <w:rFonts w:ascii="Calibri Light" w:hAnsi="Calibri Light" w:cs="Calibri Light"/>
                <w:b/>
                <w:bCs/>
                <w:i/>
                <w:iCs/>
              </w:rPr>
              <w:t>23.1 Financial instrument categories</w:t>
            </w:r>
          </w:p>
        </w:tc>
        <w:tc>
          <w:tcPr>
            <w:tcW w:w="1764" w:type="dxa"/>
            <w:tcBorders>
              <w:top w:val="nil"/>
              <w:left w:val="nil"/>
              <w:bottom w:val="nil"/>
              <w:right w:val="nil"/>
            </w:tcBorders>
            <w:shd w:val="clear" w:color="auto" w:fill="auto"/>
            <w:noWrap/>
            <w:vAlign w:val="bottom"/>
            <w:hideMark/>
          </w:tcPr>
          <w:p w14:paraId="741CD430" w14:textId="77777777" w:rsidR="00444B13" w:rsidRPr="009C25FE" w:rsidRDefault="00444B13">
            <w:pPr>
              <w:spacing w:before="0" w:after="0"/>
              <w:ind w:left="57" w:right="57"/>
              <w:rPr>
                <w:rFonts w:ascii="Calibri Light" w:hAnsi="Calibri Light" w:cs="Calibri Light"/>
                <w:sz w:val="20"/>
                <w:szCs w:val="20"/>
              </w:rPr>
            </w:pPr>
          </w:p>
        </w:tc>
        <w:tc>
          <w:tcPr>
            <w:tcW w:w="1403" w:type="dxa"/>
            <w:tcBorders>
              <w:top w:val="nil"/>
              <w:left w:val="nil"/>
              <w:bottom w:val="nil"/>
              <w:right w:val="nil"/>
            </w:tcBorders>
            <w:shd w:val="clear" w:color="auto" w:fill="auto"/>
            <w:noWrap/>
            <w:vAlign w:val="bottom"/>
            <w:hideMark/>
          </w:tcPr>
          <w:p w14:paraId="11053A24"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57849DDC" w14:textId="77777777">
        <w:trPr>
          <w:trHeight w:val="255"/>
        </w:trPr>
        <w:tc>
          <w:tcPr>
            <w:tcW w:w="9255" w:type="dxa"/>
            <w:gridSpan w:val="3"/>
            <w:tcBorders>
              <w:top w:val="nil"/>
              <w:left w:val="nil"/>
              <w:bottom w:val="nil"/>
              <w:right w:val="nil"/>
            </w:tcBorders>
            <w:shd w:val="clear" w:color="auto" w:fill="auto"/>
            <w:noWrap/>
            <w:vAlign w:val="bottom"/>
            <w:hideMark/>
          </w:tcPr>
          <w:p w14:paraId="1D656FF4"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The carrying amounts of financial assets and liabilities in each of the financial instrument categories are as follows.</w:t>
            </w:r>
          </w:p>
        </w:tc>
      </w:tr>
      <w:tr w:rsidR="00444B13" w:rsidRPr="009C25FE" w14:paraId="0AA39397" w14:textId="77777777">
        <w:trPr>
          <w:trHeight w:val="255"/>
        </w:trPr>
        <w:tc>
          <w:tcPr>
            <w:tcW w:w="9255" w:type="dxa"/>
            <w:gridSpan w:val="3"/>
            <w:tcBorders>
              <w:top w:val="nil"/>
              <w:left w:val="nil"/>
              <w:bottom w:val="nil"/>
              <w:right w:val="nil"/>
            </w:tcBorders>
            <w:shd w:val="clear" w:color="auto" w:fill="auto"/>
            <w:noWrap/>
            <w:vAlign w:val="bottom"/>
          </w:tcPr>
          <w:p w14:paraId="15A8DFEF"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226FB814" w14:textId="77777777">
        <w:trPr>
          <w:trHeight w:val="255"/>
        </w:trPr>
        <w:tc>
          <w:tcPr>
            <w:tcW w:w="6088" w:type="dxa"/>
            <w:tcBorders>
              <w:top w:val="nil"/>
              <w:left w:val="nil"/>
              <w:bottom w:val="nil"/>
              <w:right w:val="nil"/>
            </w:tcBorders>
            <w:shd w:val="clear" w:color="auto" w:fill="auto"/>
            <w:noWrap/>
            <w:vAlign w:val="bottom"/>
            <w:hideMark/>
          </w:tcPr>
          <w:p w14:paraId="4061D16F" w14:textId="77777777" w:rsidR="00444B13" w:rsidRPr="009C25FE" w:rsidRDefault="00444B13">
            <w:pPr>
              <w:spacing w:before="0" w:after="0"/>
              <w:ind w:left="57" w:right="57"/>
              <w:rPr>
                <w:rFonts w:ascii="Calibri Light" w:hAnsi="Calibri Light" w:cs="Calibri Light"/>
                <w:sz w:val="20"/>
                <w:szCs w:val="20"/>
              </w:rPr>
            </w:pPr>
          </w:p>
        </w:tc>
        <w:tc>
          <w:tcPr>
            <w:tcW w:w="1764" w:type="dxa"/>
            <w:tcBorders>
              <w:top w:val="nil"/>
              <w:left w:val="nil"/>
              <w:bottom w:val="nil"/>
              <w:right w:val="nil"/>
            </w:tcBorders>
            <w:shd w:val="clear" w:color="auto" w:fill="auto"/>
            <w:noWrap/>
            <w:vAlign w:val="bottom"/>
            <w:hideMark/>
          </w:tcPr>
          <w:p w14:paraId="03AC7767" w14:textId="6393F36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202</w:t>
            </w:r>
            <w:r w:rsidR="00FD2416" w:rsidRPr="009C25FE">
              <w:rPr>
                <w:rFonts w:ascii="Calibri Light" w:hAnsi="Calibri Light" w:cs="Calibri Light"/>
                <w:b/>
                <w:bCs/>
                <w:sz w:val="20"/>
                <w:szCs w:val="20"/>
              </w:rPr>
              <w:t>4</w:t>
            </w:r>
          </w:p>
        </w:tc>
        <w:tc>
          <w:tcPr>
            <w:tcW w:w="1403" w:type="dxa"/>
            <w:tcBorders>
              <w:top w:val="nil"/>
              <w:left w:val="nil"/>
              <w:bottom w:val="nil"/>
              <w:right w:val="nil"/>
            </w:tcBorders>
            <w:shd w:val="clear" w:color="auto" w:fill="auto"/>
            <w:noWrap/>
            <w:vAlign w:val="bottom"/>
            <w:hideMark/>
          </w:tcPr>
          <w:p w14:paraId="0A6D695D"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2023</w:t>
            </w:r>
          </w:p>
        </w:tc>
      </w:tr>
      <w:tr w:rsidR="00444B13" w:rsidRPr="009C25FE" w14:paraId="11540AB2" w14:textId="77777777">
        <w:trPr>
          <w:trHeight w:val="255"/>
        </w:trPr>
        <w:tc>
          <w:tcPr>
            <w:tcW w:w="6088" w:type="dxa"/>
            <w:tcBorders>
              <w:top w:val="nil"/>
              <w:left w:val="nil"/>
              <w:bottom w:val="nil"/>
              <w:right w:val="nil"/>
            </w:tcBorders>
            <w:shd w:val="clear" w:color="auto" w:fill="auto"/>
            <w:noWrap/>
            <w:vAlign w:val="bottom"/>
            <w:hideMark/>
          </w:tcPr>
          <w:p w14:paraId="32F59FF2" w14:textId="77777777" w:rsidR="00444B13" w:rsidRPr="009C25FE" w:rsidRDefault="00444B13">
            <w:pPr>
              <w:spacing w:before="0" w:after="0"/>
              <w:ind w:left="57" w:right="57"/>
              <w:rPr>
                <w:rFonts w:ascii="Calibri Light" w:hAnsi="Calibri Light" w:cs="Calibri Light"/>
                <w:sz w:val="20"/>
                <w:szCs w:val="20"/>
              </w:rPr>
            </w:pPr>
          </w:p>
        </w:tc>
        <w:tc>
          <w:tcPr>
            <w:tcW w:w="1764" w:type="dxa"/>
            <w:tcBorders>
              <w:top w:val="nil"/>
              <w:left w:val="nil"/>
              <w:bottom w:val="nil"/>
              <w:right w:val="nil"/>
            </w:tcBorders>
            <w:shd w:val="clear" w:color="auto" w:fill="auto"/>
            <w:noWrap/>
            <w:vAlign w:val="bottom"/>
            <w:hideMark/>
          </w:tcPr>
          <w:p w14:paraId="1405E819"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c>
          <w:tcPr>
            <w:tcW w:w="1403" w:type="dxa"/>
            <w:tcBorders>
              <w:top w:val="nil"/>
              <w:left w:val="nil"/>
              <w:bottom w:val="nil"/>
              <w:right w:val="nil"/>
            </w:tcBorders>
            <w:shd w:val="clear" w:color="auto" w:fill="auto"/>
            <w:noWrap/>
            <w:vAlign w:val="bottom"/>
            <w:hideMark/>
          </w:tcPr>
          <w:p w14:paraId="41A5D11D"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r>
      <w:tr w:rsidR="00444B13" w:rsidRPr="009C25FE" w14:paraId="15395A3C" w14:textId="77777777">
        <w:trPr>
          <w:trHeight w:val="255"/>
        </w:trPr>
        <w:tc>
          <w:tcPr>
            <w:tcW w:w="6088" w:type="dxa"/>
            <w:tcBorders>
              <w:top w:val="nil"/>
              <w:left w:val="nil"/>
              <w:bottom w:val="nil"/>
              <w:right w:val="nil"/>
            </w:tcBorders>
            <w:shd w:val="clear" w:color="auto" w:fill="auto"/>
            <w:noWrap/>
            <w:vAlign w:val="bottom"/>
            <w:hideMark/>
          </w:tcPr>
          <w:p w14:paraId="602B1B3D"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Financial assets measured at amortised cost:</w:t>
            </w:r>
          </w:p>
        </w:tc>
        <w:tc>
          <w:tcPr>
            <w:tcW w:w="1764" w:type="dxa"/>
            <w:tcBorders>
              <w:top w:val="nil"/>
              <w:left w:val="nil"/>
              <w:bottom w:val="nil"/>
              <w:right w:val="nil"/>
            </w:tcBorders>
            <w:shd w:val="clear" w:color="auto" w:fill="auto"/>
            <w:noWrap/>
            <w:vAlign w:val="bottom"/>
            <w:hideMark/>
          </w:tcPr>
          <w:p w14:paraId="70C0E56C" w14:textId="77777777" w:rsidR="00444B13" w:rsidRPr="009C25FE" w:rsidRDefault="00444B13">
            <w:pPr>
              <w:spacing w:before="0" w:after="0"/>
              <w:ind w:left="57" w:right="57"/>
              <w:rPr>
                <w:rFonts w:ascii="Calibri Light" w:hAnsi="Calibri Light" w:cs="Calibri Light"/>
                <w:sz w:val="20"/>
                <w:szCs w:val="20"/>
              </w:rPr>
            </w:pPr>
          </w:p>
        </w:tc>
        <w:tc>
          <w:tcPr>
            <w:tcW w:w="1403" w:type="dxa"/>
            <w:tcBorders>
              <w:top w:val="nil"/>
              <w:left w:val="nil"/>
              <w:bottom w:val="nil"/>
              <w:right w:val="nil"/>
            </w:tcBorders>
            <w:shd w:val="clear" w:color="auto" w:fill="auto"/>
            <w:noWrap/>
            <w:vAlign w:val="bottom"/>
            <w:hideMark/>
          </w:tcPr>
          <w:p w14:paraId="332E6083" w14:textId="77777777" w:rsidR="00444B13" w:rsidRPr="009C25FE" w:rsidRDefault="00444B13">
            <w:pPr>
              <w:spacing w:before="0" w:after="0"/>
              <w:ind w:left="57" w:right="57"/>
              <w:rPr>
                <w:rFonts w:ascii="Calibri Light" w:hAnsi="Calibri Light" w:cs="Calibri Light"/>
                <w:sz w:val="20"/>
                <w:szCs w:val="20"/>
              </w:rPr>
            </w:pPr>
          </w:p>
        </w:tc>
      </w:tr>
      <w:tr w:rsidR="002E37A0" w:rsidRPr="009C25FE" w14:paraId="12A3BF9A" w14:textId="77777777">
        <w:trPr>
          <w:trHeight w:val="255"/>
        </w:trPr>
        <w:tc>
          <w:tcPr>
            <w:tcW w:w="6088" w:type="dxa"/>
            <w:tcBorders>
              <w:top w:val="nil"/>
              <w:left w:val="nil"/>
              <w:bottom w:val="nil"/>
              <w:right w:val="nil"/>
            </w:tcBorders>
            <w:shd w:val="clear" w:color="auto" w:fill="auto"/>
            <w:noWrap/>
            <w:vAlign w:val="bottom"/>
            <w:hideMark/>
          </w:tcPr>
          <w:p w14:paraId="54475EB3" w14:textId="77777777" w:rsidR="002E37A0" w:rsidRPr="009C25FE" w:rsidRDefault="002E37A0" w:rsidP="002E37A0">
            <w:pPr>
              <w:spacing w:before="0" w:after="0"/>
              <w:ind w:left="57" w:right="57"/>
              <w:rPr>
                <w:rFonts w:ascii="Calibri Light" w:hAnsi="Calibri Light" w:cs="Calibri Light"/>
                <w:sz w:val="20"/>
                <w:szCs w:val="20"/>
              </w:rPr>
            </w:pPr>
            <w:r w:rsidRPr="009C25FE">
              <w:rPr>
                <w:rFonts w:ascii="Calibri Light" w:hAnsi="Calibri Light" w:cs="Calibri Light"/>
                <w:sz w:val="20"/>
                <w:szCs w:val="20"/>
              </w:rPr>
              <w:t>Cash and cash equivalents</w:t>
            </w:r>
          </w:p>
        </w:tc>
        <w:tc>
          <w:tcPr>
            <w:tcW w:w="1764" w:type="dxa"/>
            <w:tcBorders>
              <w:top w:val="nil"/>
              <w:left w:val="nil"/>
              <w:bottom w:val="nil"/>
              <w:right w:val="nil"/>
            </w:tcBorders>
            <w:shd w:val="clear" w:color="auto" w:fill="auto"/>
            <w:noWrap/>
            <w:vAlign w:val="bottom"/>
          </w:tcPr>
          <w:p w14:paraId="5108EDFD" w14:textId="560D617C"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7,308</w:t>
            </w:r>
          </w:p>
        </w:tc>
        <w:tc>
          <w:tcPr>
            <w:tcW w:w="1403" w:type="dxa"/>
            <w:tcBorders>
              <w:top w:val="nil"/>
              <w:left w:val="nil"/>
              <w:bottom w:val="nil"/>
              <w:right w:val="nil"/>
            </w:tcBorders>
            <w:shd w:val="clear" w:color="auto" w:fill="auto"/>
            <w:noWrap/>
            <w:vAlign w:val="bottom"/>
            <w:hideMark/>
          </w:tcPr>
          <w:p w14:paraId="5E9EF181" w14:textId="77777777"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12,220</w:t>
            </w:r>
          </w:p>
        </w:tc>
      </w:tr>
      <w:tr w:rsidR="002E37A0" w:rsidRPr="009C25FE" w14:paraId="41B1B7D7" w14:textId="77777777">
        <w:trPr>
          <w:trHeight w:val="255"/>
        </w:trPr>
        <w:tc>
          <w:tcPr>
            <w:tcW w:w="6088" w:type="dxa"/>
            <w:tcBorders>
              <w:top w:val="nil"/>
              <w:left w:val="nil"/>
              <w:bottom w:val="nil"/>
              <w:right w:val="nil"/>
            </w:tcBorders>
            <w:shd w:val="clear" w:color="auto" w:fill="auto"/>
            <w:noWrap/>
            <w:vAlign w:val="bottom"/>
            <w:hideMark/>
          </w:tcPr>
          <w:p w14:paraId="2EFA3357" w14:textId="77777777" w:rsidR="002E37A0" w:rsidRPr="009C25FE" w:rsidRDefault="002E37A0" w:rsidP="002E37A0">
            <w:pPr>
              <w:spacing w:before="0" w:after="0"/>
              <w:ind w:left="57" w:right="57"/>
              <w:rPr>
                <w:rFonts w:ascii="Calibri Light" w:hAnsi="Calibri Light" w:cs="Calibri Light"/>
                <w:sz w:val="20"/>
                <w:szCs w:val="20"/>
              </w:rPr>
            </w:pPr>
            <w:r w:rsidRPr="009C25FE">
              <w:rPr>
                <w:rFonts w:ascii="Calibri Light" w:hAnsi="Calibri Light" w:cs="Calibri Light"/>
                <w:sz w:val="20"/>
                <w:szCs w:val="20"/>
              </w:rPr>
              <w:t>Receivables</w:t>
            </w:r>
          </w:p>
        </w:tc>
        <w:tc>
          <w:tcPr>
            <w:tcW w:w="1764" w:type="dxa"/>
            <w:tcBorders>
              <w:top w:val="nil"/>
              <w:left w:val="nil"/>
              <w:bottom w:val="nil"/>
              <w:right w:val="nil"/>
            </w:tcBorders>
            <w:shd w:val="clear" w:color="auto" w:fill="auto"/>
            <w:noWrap/>
            <w:vAlign w:val="bottom"/>
          </w:tcPr>
          <w:p w14:paraId="4F905384" w14:textId="72FFF31F"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12,954</w:t>
            </w:r>
          </w:p>
        </w:tc>
        <w:tc>
          <w:tcPr>
            <w:tcW w:w="1403" w:type="dxa"/>
            <w:tcBorders>
              <w:top w:val="nil"/>
              <w:left w:val="nil"/>
              <w:bottom w:val="nil"/>
              <w:right w:val="nil"/>
            </w:tcBorders>
            <w:shd w:val="clear" w:color="auto" w:fill="auto"/>
            <w:noWrap/>
            <w:vAlign w:val="bottom"/>
            <w:hideMark/>
          </w:tcPr>
          <w:p w14:paraId="6EE0D0A8" w14:textId="77777777"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14,970</w:t>
            </w:r>
          </w:p>
        </w:tc>
      </w:tr>
      <w:tr w:rsidR="002E37A0" w:rsidRPr="009C25FE" w14:paraId="5122AE64" w14:textId="77777777">
        <w:trPr>
          <w:trHeight w:val="255"/>
        </w:trPr>
        <w:tc>
          <w:tcPr>
            <w:tcW w:w="6088" w:type="dxa"/>
            <w:tcBorders>
              <w:top w:val="nil"/>
              <w:left w:val="nil"/>
              <w:bottom w:val="nil"/>
              <w:right w:val="nil"/>
            </w:tcBorders>
            <w:shd w:val="clear" w:color="auto" w:fill="auto"/>
            <w:noWrap/>
            <w:vAlign w:val="bottom"/>
            <w:hideMark/>
          </w:tcPr>
          <w:p w14:paraId="59E681DB" w14:textId="77777777" w:rsidR="002E37A0" w:rsidRPr="009C25FE" w:rsidRDefault="002E37A0" w:rsidP="002E37A0">
            <w:pPr>
              <w:spacing w:before="0" w:after="0"/>
              <w:ind w:left="57" w:right="57"/>
              <w:rPr>
                <w:rFonts w:ascii="Calibri Light" w:hAnsi="Calibri Light" w:cs="Calibri Light"/>
                <w:sz w:val="20"/>
                <w:szCs w:val="20"/>
              </w:rPr>
            </w:pPr>
            <w:r w:rsidRPr="009C25FE">
              <w:rPr>
                <w:rFonts w:ascii="Calibri Light" w:hAnsi="Calibri Light" w:cs="Calibri Light"/>
                <w:sz w:val="20"/>
                <w:szCs w:val="20"/>
              </w:rPr>
              <w:t>Investments in term deposits</w:t>
            </w:r>
          </w:p>
        </w:tc>
        <w:tc>
          <w:tcPr>
            <w:tcW w:w="1764" w:type="dxa"/>
            <w:tcBorders>
              <w:top w:val="nil"/>
              <w:left w:val="nil"/>
              <w:bottom w:val="nil"/>
              <w:right w:val="nil"/>
            </w:tcBorders>
            <w:shd w:val="clear" w:color="auto" w:fill="auto"/>
            <w:noWrap/>
            <w:vAlign w:val="bottom"/>
          </w:tcPr>
          <w:p w14:paraId="7B1084B9" w14:textId="1BDE545D"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14,000</w:t>
            </w:r>
          </w:p>
        </w:tc>
        <w:tc>
          <w:tcPr>
            <w:tcW w:w="1403" w:type="dxa"/>
            <w:tcBorders>
              <w:top w:val="nil"/>
              <w:left w:val="nil"/>
              <w:bottom w:val="nil"/>
              <w:right w:val="nil"/>
            </w:tcBorders>
            <w:shd w:val="clear" w:color="auto" w:fill="auto"/>
            <w:noWrap/>
            <w:vAlign w:val="bottom"/>
            <w:hideMark/>
          </w:tcPr>
          <w:p w14:paraId="43C0A910" w14:textId="77777777"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39,000</w:t>
            </w:r>
          </w:p>
        </w:tc>
      </w:tr>
      <w:tr w:rsidR="002E37A0" w:rsidRPr="009C25FE" w14:paraId="3BE94A02" w14:textId="77777777">
        <w:trPr>
          <w:trHeight w:val="255"/>
        </w:trPr>
        <w:tc>
          <w:tcPr>
            <w:tcW w:w="6088" w:type="dxa"/>
            <w:tcBorders>
              <w:top w:val="nil"/>
              <w:left w:val="nil"/>
              <w:bottom w:val="nil"/>
              <w:right w:val="nil"/>
            </w:tcBorders>
            <w:shd w:val="clear" w:color="auto" w:fill="auto"/>
            <w:noWrap/>
            <w:vAlign w:val="bottom"/>
            <w:hideMark/>
          </w:tcPr>
          <w:p w14:paraId="3A891B87" w14:textId="77777777" w:rsidR="002E37A0" w:rsidRPr="009C25FE" w:rsidRDefault="002E37A0" w:rsidP="002E37A0">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Total financial assets</w:t>
            </w:r>
          </w:p>
        </w:tc>
        <w:tc>
          <w:tcPr>
            <w:tcW w:w="1764" w:type="dxa"/>
            <w:tcBorders>
              <w:top w:val="single" w:sz="4" w:space="0" w:color="auto"/>
              <w:left w:val="nil"/>
              <w:bottom w:val="single" w:sz="4" w:space="0" w:color="auto"/>
              <w:right w:val="nil"/>
            </w:tcBorders>
            <w:shd w:val="clear" w:color="auto" w:fill="auto"/>
            <w:noWrap/>
            <w:vAlign w:val="bottom"/>
          </w:tcPr>
          <w:p w14:paraId="38F1E4C8" w14:textId="1C5B868E" w:rsidR="002E37A0" w:rsidRPr="009C25FE" w:rsidRDefault="002E37A0" w:rsidP="002E37A0">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szCs w:val="20"/>
              </w:rPr>
              <w:t>34,262</w:t>
            </w:r>
          </w:p>
        </w:tc>
        <w:tc>
          <w:tcPr>
            <w:tcW w:w="1403" w:type="dxa"/>
            <w:tcBorders>
              <w:top w:val="single" w:sz="4" w:space="0" w:color="auto"/>
              <w:left w:val="nil"/>
              <w:bottom w:val="single" w:sz="4" w:space="0" w:color="auto"/>
              <w:right w:val="nil"/>
            </w:tcBorders>
            <w:shd w:val="clear" w:color="auto" w:fill="auto"/>
            <w:noWrap/>
            <w:vAlign w:val="bottom"/>
            <w:hideMark/>
          </w:tcPr>
          <w:p w14:paraId="32E2A539" w14:textId="77777777" w:rsidR="002E37A0" w:rsidRPr="009C25FE" w:rsidRDefault="002E37A0" w:rsidP="002E37A0">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szCs w:val="20"/>
              </w:rPr>
              <w:t>66,190</w:t>
            </w:r>
          </w:p>
        </w:tc>
      </w:tr>
      <w:tr w:rsidR="002E37A0" w:rsidRPr="009C25FE" w14:paraId="05FFCB0B" w14:textId="77777777">
        <w:trPr>
          <w:trHeight w:val="255"/>
        </w:trPr>
        <w:tc>
          <w:tcPr>
            <w:tcW w:w="6088" w:type="dxa"/>
            <w:tcBorders>
              <w:top w:val="nil"/>
              <w:left w:val="nil"/>
              <w:bottom w:val="nil"/>
              <w:right w:val="nil"/>
            </w:tcBorders>
            <w:shd w:val="clear" w:color="auto" w:fill="auto"/>
            <w:noWrap/>
            <w:vAlign w:val="bottom"/>
          </w:tcPr>
          <w:p w14:paraId="7FC90172" w14:textId="77777777" w:rsidR="002E37A0" w:rsidRPr="009C25FE" w:rsidRDefault="002E37A0" w:rsidP="002E37A0">
            <w:pPr>
              <w:spacing w:before="0" w:after="0"/>
              <w:ind w:left="57" w:right="57"/>
              <w:rPr>
                <w:rFonts w:ascii="Calibri Light" w:hAnsi="Calibri Light" w:cs="Calibri Light"/>
                <w:b/>
                <w:bCs/>
                <w:sz w:val="20"/>
                <w:szCs w:val="20"/>
              </w:rPr>
            </w:pPr>
          </w:p>
        </w:tc>
        <w:tc>
          <w:tcPr>
            <w:tcW w:w="1764" w:type="dxa"/>
            <w:tcBorders>
              <w:top w:val="nil"/>
              <w:left w:val="nil"/>
              <w:bottom w:val="nil"/>
              <w:right w:val="nil"/>
            </w:tcBorders>
            <w:shd w:val="clear" w:color="auto" w:fill="auto"/>
            <w:noWrap/>
            <w:vAlign w:val="bottom"/>
          </w:tcPr>
          <w:p w14:paraId="5D4960A2" w14:textId="77777777" w:rsidR="002E37A0" w:rsidRPr="009C25FE" w:rsidRDefault="002E37A0" w:rsidP="002E37A0">
            <w:pPr>
              <w:spacing w:before="0" w:after="0"/>
              <w:ind w:left="57" w:right="57"/>
              <w:jc w:val="right"/>
              <w:rPr>
                <w:rFonts w:ascii="Calibri Light" w:hAnsi="Calibri Light" w:cs="Calibri Light"/>
                <w:sz w:val="20"/>
                <w:szCs w:val="20"/>
              </w:rPr>
            </w:pPr>
          </w:p>
        </w:tc>
        <w:tc>
          <w:tcPr>
            <w:tcW w:w="1403" w:type="dxa"/>
            <w:tcBorders>
              <w:top w:val="nil"/>
              <w:left w:val="nil"/>
              <w:bottom w:val="nil"/>
              <w:right w:val="nil"/>
            </w:tcBorders>
            <w:shd w:val="clear" w:color="auto" w:fill="auto"/>
            <w:noWrap/>
            <w:vAlign w:val="bottom"/>
          </w:tcPr>
          <w:p w14:paraId="630D082E" w14:textId="77777777" w:rsidR="002E37A0" w:rsidRPr="009C25FE" w:rsidRDefault="002E37A0" w:rsidP="002E37A0">
            <w:pPr>
              <w:spacing w:before="0" w:after="0"/>
              <w:ind w:left="57" w:right="57"/>
              <w:jc w:val="right"/>
              <w:rPr>
                <w:rFonts w:ascii="Calibri Light" w:hAnsi="Calibri Light" w:cs="Calibri Light"/>
                <w:sz w:val="20"/>
                <w:szCs w:val="20"/>
              </w:rPr>
            </w:pPr>
          </w:p>
        </w:tc>
      </w:tr>
      <w:tr w:rsidR="002E37A0" w:rsidRPr="009C25FE" w14:paraId="4E27B783" w14:textId="77777777">
        <w:trPr>
          <w:trHeight w:val="255"/>
        </w:trPr>
        <w:tc>
          <w:tcPr>
            <w:tcW w:w="6088" w:type="dxa"/>
            <w:tcBorders>
              <w:top w:val="nil"/>
              <w:left w:val="nil"/>
              <w:bottom w:val="nil"/>
              <w:right w:val="nil"/>
            </w:tcBorders>
            <w:shd w:val="clear" w:color="auto" w:fill="auto"/>
            <w:noWrap/>
            <w:vAlign w:val="bottom"/>
            <w:hideMark/>
          </w:tcPr>
          <w:p w14:paraId="411D21EA" w14:textId="77777777" w:rsidR="002E37A0" w:rsidRPr="009C25FE" w:rsidRDefault="002E37A0" w:rsidP="002E37A0">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Financial liabilities measured at amortised cost:</w:t>
            </w:r>
          </w:p>
        </w:tc>
        <w:tc>
          <w:tcPr>
            <w:tcW w:w="1764" w:type="dxa"/>
            <w:tcBorders>
              <w:top w:val="nil"/>
              <w:left w:val="nil"/>
              <w:bottom w:val="nil"/>
              <w:right w:val="nil"/>
            </w:tcBorders>
            <w:shd w:val="clear" w:color="auto" w:fill="auto"/>
            <w:noWrap/>
            <w:vAlign w:val="bottom"/>
          </w:tcPr>
          <w:p w14:paraId="15AADB56" w14:textId="77777777" w:rsidR="002E37A0" w:rsidRPr="009C25FE" w:rsidRDefault="002E37A0" w:rsidP="002E37A0">
            <w:pPr>
              <w:spacing w:before="0" w:after="0"/>
              <w:ind w:left="57" w:right="57"/>
              <w:jc w:val="right"/>
              <w:rPr>
                <w:rFonts w:ascii="Calibri Light" w:hAnsi="Calibri Light" w:cs="Calibri Light"/>
                <w:sz w:val="20"/>
                <w:szCs w:val="20"/>
              </w:rPr>
            </w:pPr>
          </w:p>
        </w:tc>
        <w:tc>
          <w:tcPr>
            <w:tcW w:w="1403" w:type="dxa"/>
            <w:tcBorders>
              <w:top w:val="nil"/>
              <w:left w:val="nil"/>
              <w:bottom w:val="nil"/>
              <w:right w:val="nil"/>
            </w:tcBorders>
            <w:shd w:val="clear" w:color="auto" w:fill="auto"/>
            <w:noWrap/>
            <w:vAlign w:val="bottom"/>
            <w:hideMark/>
          </w:tcPr>
          <w:p w14:paraId="56AD371A" w14:textId="77777777" w:rsidR="002E37A0" w:rsidRPr="009C25FE" w:rsidRDefault="002E37A0" w:rsidP="002E37A0">
            <w:pPr>
              <w:spacing w:before="0" w:after="0"/>
              <w:ind w:left="57" w:right="57"/>
              <w:jc w:val="right"/>
              <w:rPr>
                <w:rFonts w:ascii="Calibri Light" w:hAnsi="Calibri Light" w:cs="Calibri Light"/>
                <w:sz w:val="20"/>
                <w:szCs w:val="20"/>
              </w:rPr>
            </w:pPr>
          </w:p>
        </w:tc>
      </w:tr>
      <w:tr w:rsidR="002E37A0" w:rsidRPr="009C25FE" w14:paraId="3B17A2A5" w14:textId="77777777">
        <w:trPr>
          <w:trHeight w:val="255"/>
        </w:trPr>
        <w:tc>
          <w:tcPr>
            <w:tcW w:w="6088" w:type="dxa"/>
            <w:tcBorders>
              <w:top w:val="nil"/>
              <w:left w:val="nil"/>
              <w:bottom w:val="nil"/>
              <w:right w:val="nil"/>
            </w:tcBorders>
            <w:shd w:val="clear" w:color="auto" w:fill="auto"/>
            <w:noWrap/>
            <w:vAlign w:val="bottom"/>
            <w:hideMark/>
          </w:tcPr>
          <w:p w14:paraId="64B7F8F9" w14:textId="77777777" w:rsidR="002E37A0" w:rsidRPr="009C25FE" w:rsidRDefault="002E37A0" w:rsidP="002E37A0">
            <w:pPr>
              <w:spacing w:before="0" w:after="0"/>
              <w:ind w:left="57" w:right="57"/>
              <w:rPr>
                <w:rFonts w:ascii="Calibri Light" w:hAnsi="Calibri Light" w:cs="Calibri Light"/>
                <w:sz w:val="20"/>
                <w:szCs w:val="20"/>
              </w:rPr>
            </w:pPr>
            <w:r w:rsidRPr="009C25FE">
              <w:rPr>
                <w:rFonts w:ascii="Calibri Light" w:hAnsi="Calibri Light" w:cs="Calibri Light"/>
                <w:sz w:val="20"/>
                <w:szCs w:val="20"/>
              </w:rPr>
              <w:t>Grants payable</w:t>
            </w:r>
          </w:p>
        </w:tc>
        <w:tc>
          <w:tcPr>
            <w:tcW w:w="1764" w:type="dxa"/>
            <w:tcBorders>
              <w:top w:val="nil"/>
              <w:left w:val="nil"/>
              <w:bottom w:val="nil"/>
              <w:right w:val="nil"/>
            </w:tcBorders>
            <w:shd w:val="clear" w:color="auto" w:fill="auto"/>
            <w:noWrap/>
            <w:vAlign w:val="bottom"/>
          </w:tcPr>
          <w:p w14:paraId="00D7673D" w14:textId="5198FACD"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18,843</w:t>
            </w:r>
          </w:p>
        </w:tc>
        <w:tc>
          <w:tcPr>
            <w:tcW w:w="1403" w:type="dxa"/>
            <w:tcBorders>
              <w:top w:val="nil"/>
              <w:left w:val="nil"/>
              <w:bottom w:val="nil"/>
              <w:right w:val="nil"/>
            </w:tcBorders>
            <w:shd w:val="clear" w:color="auto" w:fill="auto"/>
            <w:noWrap/>
            <w:vAlign w:val="bottom"/>
            <w:hideMark/>
          </w:tcPr>
          <w:p w14:paraId="62A04F86" w14:textId="77777777"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23,598</w:t>
            </w:r>
          </w:p>
        </w:tc>
      </w:tr>
      <w:tr w:rsidR="002E37A0" w:rsidRPr="009C25FE" w14:paraId="27C43CD7" w14:textId="77777777">
        <w:trPr>
          <w:trHeight w:val="255"/>
        </w:trPr>
        <w:tc>
          <w:tcPr>
            <w:tcW w:w="6088" w:type="dxa"/>
            <w:tcBorders>
              <w:top w:val="nil"/>
              <w:left w:val="nil"/>
              <w:bottom w:val="nil"/>
              <w:right w:val="nil"/>
            </w:tcBorders>
            <w:shd w:val="clear" w:color="auto" w:fill="auto"/>
            <w:noWrap/>
            <w:vAlign w:val="bottom"/>
            <w:hideMark/>
          </w:tcPr>
          <w:p w14:paraId="14C76684" w14:textId="77777777" w:rsidR="002E37A0" w:rsidRPr="009C25FE" w:rsidRDefault="002E37A0" w:rsidP="002E37A0">
            <w:pPr>
              <w:spacing w:before="0" w:after="0"/>
              <w:ind w:left="57" w:right="57"/>
              <w:rPr>
                <w:rFonts w:ascii="Calibri Light" w:hAnsi="Calibri Light" w:cs="Calibri Light"/>
                <w:sz w:val="20"/>
                <w:szCs w:val="20"/>
              </w:rPr>
            </w:pPr>
            <w:r w:rsidRPr="009C25FE">
              <w:rPr>
                <w:rFonts w:ascii="Calibri Light" w:hAnsi="Calibri Light" w:cs="Calibri Light"/>
                <w:sz w:val="20"/>
                <w:szCs w:val="20"/>
              </w:rPr>
              <w:t>Payables</w:t>
            </w:r>
          </w:p>
        </w:tc>
        <w:tc>
          <w:tcPr>
            <w:tcW w:w="1764" w:type="dxa"/>
            <w:tcBorders>
              <w:top w:val="nil"/>
              <w:left w:val="nil"/>
              <w:bottom w:val="nil"/>
              <w:right w:val="nil"/>
            </w:tcBorders>
            <w:shd w:val="clear" w:color="auto" w:fill="auto"/>
            <w:noWrap/>
            <w:vAlign w:val="bottom"/>
          </w:tcPr>
          <w:p w14:paraId="40B48FDF" w14:textId="7CB0FB6A"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561</w:t>
            </w:r>
          </w:p>
        </w:tc>
        <w:tc>
          <w:tcPr>
            <w:tcW w:w="1403" w:type="dxa"/>
            <w:tcBorders>
              <w:top w:val="nil"/>
              <w:left w:val="nil"/>
              <w:bottom w:val="nil"/>
              <w:right w:val="nil"/>
            </w:tcBorders>
            <w:shd w:val="clear" w:color="auto" w:fill="auto"/>
            <w:noWrap/>
            <w:vAlign w:val="bottom"/>
            <w:hideMark/>
          </w:tcPr>
          <w:p w14:paraId="6A004782" w14:textId="77777777" w:rsidR="002E37A0" w:rsidRPr="009C25FE" w:rsidRDefault="002E37A0" w:rsidP="002E37A0">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631</w:t>
            </w:r>
          </w:p>
        </w:tc>
      </w:tr>
      <w:tr w:rsidR="002E37A0" w:rsidRPr="009C25FE" w14:paraId="143C6146" w14:textId="77777777">
        <w:trPr>
          <w:trHeight w:val="255"/>
        </w:trPr>
        <w:tc>
          <w:tcPr>
            <w:tcW w:w="6088" w:type="dxa"/>
            <w:tcBorders>
              <w:top w:val="nil"/>
              <w:left w:val="nil"/>
              <w:bottom w:val="nil"/>
              <w:right w:val="nil"/>
            </w:tcBorders>
            <w:shd w:val="clear" w:color="auto" w:fill="auto"/>
            <w:noWrap/>
            <w:vAlign w:val="bottom"/>
            <w:hideMark/>
          </w:tcPr>
          <w:p w14:paraId="2E5ECC30" w14:textId="77777777" w:rsidR="002E37A0" w:rsidRPr="009C25FE" w:rsidRDefault="002E37A0" w:rsidP="002E37A0">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Total financial liabilities</w:t>
            </w:r>
          </w:p>
        </w:tc>
        <w:tc>
          <w:tcPr>
            <w:tcW w:w="1764" w:type="dxa"/>
            <w:tcBorders>
              <w:top w:val="single" w:sz="4" w:space="0" w:color="auto"/>
              <w:left w:val="nil"/>
              <w:bottom w:val="single" w:sz="4" w:space="0" w:color="auto"/>
              <w:right w:val="nil"/>
            </w:tcBorders>
            <w:shd w:val="clear" w:color="auto" w:fill="auto"/>
            <w:noWrap/>
            <w:vAlign w:val="bottom"/>
          </w:tcPr>
          <w:p w14:paraId="05CC1D3D" w14:textId="1564AE9F" w:rsidR="002E37A0" w:rsidRPr="009C25FE" w:rsidRDefault="002E37A0" w:rsidP="002E37A0">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szCs w:val="20"/>
              </w:rPr>
              <w:t>19,404</w:t>
            </w:r>
          </w:p>
        </w:tc>
        <w:tc>
          <w:tcPr>
            <w:tcW w:w="1403" w:type="dxa"/>
            <w:tcBorders>
              <w:top w:val="single" w:sz="4" w:space="0" w:color="auto"/>
              <w:left w:val="nil"/>
              <w:bottom w:val="single" w:sz="4" w:space="0" w:color="auto"/>
              <w:right w:val="nil"/>
            </w:tcBorders>
            <w:shd w:val="clear" w:color="auto" w:fill="auto"/>
            <w:noWrap/>
            <w:vAlign w:val="bottom"/>
            <w:hideMark/>
          </w:tcPr>
          <w:p w14:paraId="028A71CC" w14:textId="77777777" w:rsidR="002E37A0" w:rsidRPr="009C25FE" w:rsidRDefault="002E37A0" w:rsidP="002E37A0">
            <w:pPr>
              <w:spacing w:before="0" w:after="0"/>
              <w:ind w:left="57" w:right="57"/>
              <w:jc w:val="right"/>
              <w:rPr>
                <w:rFonts w:ascii="Calibri Light" w:hAnsi="Calibri Light" w:cs="Calibri Light"/>
                <w:b/>
                <w:sz w:val="20"/>
                <w:szCs w:val="20"/>
              </w:rPr>
            </w:pPr>
            <w:r w:rsidRPr="009C25FE">
              <w:rPr>
                <w:rFonts w:ascii="Calibri Light" w:hAnsi="Calibri Light" w:cs="Calibri Light"/>
                <w:b/>
                <w:sz w:val="20"/>
                <w:szCs w:val="20"/>
              </w:rPr>
              <w:t>24,229</w:t>
            </w:r>
          </w:p>
        </w:tc>
      </w:tr>
      <w:tr w:rsidR="00444B13" w:rsidRPr="009C25FE" w14:paraId="6A23F5EA" w14:textId="77777777">
        <w:trPr>
          <w:trHeight w:val="255"/>
        </w:trPr>
        <w:tc>
          <w:tcPr>
            <w:tcW w:w="6088" w:type="dxa"/>
            <w:tcBorders>
              <w:top w:val="nil"/>
              <w:left w:val="nil"/>
              <w:bottom w:val="nil"/>
              <w:right w:val="nil"/>
            </w:tcBorders>
            <w:shd w:val="clear" w:color="auto" w:fill="auto"/>
            <w:noWrap/>
            <w:vAlign w:val="bottom"/>
            <w:hideMark/>
          </w:tcPr>
          <w:p w14:paraId="6B6C7CD1" w14:textId="77777777" w:rsidR="00444B13" w:rsidRPr="009C25FE" w:rsidRDefault="00444B13">
            <w:pPr>
              <w:spacing w:before="0" w:after="0"/>
              <w:ind w:left="57" w:right="57"/>
              <w:rPr>
                <w:rFonts w:ascii="Calibri Light" w:hAnsi="Calibri Light" w:cs="Calibri Light"/>
                <w:b/>
                <w:bCs/>
                <w:sz w:val="20"/>
                <w:szCs w:val="20"/>
              </w:rPr>
            </w:pPr>
          </w:p>
        </w:tc>
        <w:tc>
          <w:tcPr>
            <w:tcW w:w="1764" w:type="dxa"/>
            <w:tcBorders>
              <w:top w:val="nil"/>
              <w:left w:val="nil"/>
              <w:bottom w:val="nil"/>
              <w:right w:val="nil"/>
            </w:tcBorders>
            <w:shd w:val="clear" w:color="auto" w:fill="auto"/>
            <w:noWrap/>
            <w:vAlign w:val="bottom"/>
            <w:hideMark/>
          </w:tcPr>
          <w:p w14:paraId="3BFD4C39" w14:textId="77777777" w:rsidR="00444B13" w:rsidRPr="009C25FE" w:rsidRDefault="00444B13">
            <w:pPr>
              <w:spacing w:before="0" w:after="0"/>
              <w:ind w:left="57" w:right="57"/>
              <w:rPr>
                <w:rFonts w:ascii="Calibri Light" w:hAnsi="Calibri Light" w:cs="Calibri Light"/>
                <w:sz w:val="20"/>
                <w:szCs w:val="20"/>
              </w:rPr>
            </w:pPr>
          </w:p>
        </w:tc>
        <w:tc>
          <w:tcPr>
            <w:tcW w:w="1403" w:type="dxa"/>
            <w:tcBorders>
              <w:top w:val="nil"/>
              <w:left w:val="nil"/>
              <w:bottom w:val="nil"/>
              <w:right w:val="nil"/>
            </w:tcBorders>
            <w:shd w:val="clear" w:color="auto" w:fill="auto"/>
            <w:noWrap/>
            <w:vAlign w:val="bottom"/>
            <w:hideMark/>
          </w:tcPr>
          <w:p w14:paraId="7F61E891" w14:textId="77777777" w:rsidR="00444B13" w:rsidRPr="009C25FE" w:rsidRDefault="00444B13">
            <w:pPr>
              <w:spacing w:before="0" w:after="0"/>
              <w:ind w:left="57" w:right="57"/>
              <w:rPr>
                <w:rFonts w:ascii="Calibri Light" w:hAnsi="Calibri Light" w:cs="Calibri Light"/>
                <w:b/>
                <w:bCs/>
                <w:sz w:val="20"/>
                <w:szCs w:val="20"/>
              </w:rPr>
            </w:pPr>
          </w:p>
        </w:tc>
      </w:tr>
      <w:tr w:rsidR="00444B13" w:rsidRPr="009C25FE" w14:paraId="478A1D31" w14:textId="77777777">
        <w:trPr>
          <w:trHeight w:val="255"/>
        </w:trPr>
        <w:tc>
          <w:tcPr>
            <w:tcW w:w="9255" w:type="dxa"/>
            <w:gridSpan w:val="3"/>
            <w:tcBorders>
              <w:top w:val="nil"/>
              <w:left w:val="nil"/>
              <w:bottom w:val="nil"/>
              <w:right w:val="nil"/>
            </w:tcBorders>
            <w:shd w:val="clear" w:color="auto" w:fill="auto"/>
            <w:noWrap/>
            <w:vAlign w:val="bottom"/>
            <w:hideMark/>
          </w:tcPr>
          <w:p w14:paraId="009DF9F0"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The carrying value of financial assets and liabilities equates to their fair value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30 June.</w:t>
            </w:r>
          </w:p>
        </w:tc>
      </w:tr>
      <w:tr w:rsidR="00444B13" w:rsidRPr="009C25FE" w14:paraId="626F1494" w14:textId="77777777">
        <w:trPr>
          <w:trHeight w:val="255"/>
        </w:trPr>
        <w:tc>
          <w:tcPr>
            <w:tcW w:w="6088" w:type="dxa"/>
            <w:tcBorders>
              <w:top w:val="nil"/>
              <w:left w:val="nil"/>
              <w:bottom w:val="nil"/>
              <w:right w:val="nil"/>
            </w:tcBorders>
            <w:shd w:val="clear" w:color="auto" w:fill="auto"/>
            <w:noWrap/>
            <w:vAlign w:val="bottom"/>
            <w:hideMark/>
          </w:tcPr>
          <w:p w14:paraId="188EB2B4" w14:textId="77777777" w:rsidR="00444B13" w:rsidRPr="009C25FE" w:rsidRDefault="00444B13">
            <w:pPr>
              <w:spacing w:before="0" w:after="0"/>
              <w:rPr>
                <w:rFonts w:ascii="Calibri Light" w:hAnsi="Calibri Light" w:cs="Calibri Light"/>
                <w:bCs/>
                <w:sz w:val="20"/>
                <w:szCs w:val="20"/>
                <w:highlight w:val="yellow"/>
              </w:rPr>
            </w:pPr>
          </w:p>
        </w:tc>
        <w:tc>
          <w:tcPr>
            <w:tcW w:w="1764" w:type="dxa"/>
            <w:tcBorders>
              <w:top w:val="nil"/>
              <w:left w:val="nil"/>
              <w:bottom w:val="nil"/>
              <w:right w:val="nil"/>
            </w:tcBorders>
            <w:shd w:val="clear" w:color="auto" w:fill="auto"/>
            <w:noWrap/>
            <w:vAlign w:val="bottom"/>
            <w:hideMark/>
          </w:tcPr>
          <w:p w14:paraId="356A506C" w14:textId="77777777" w:rsidR="00444B13" w:rsidRPr="009C25FE" w:rsidRDefault="00444B13">
            <w:pPr>
              <w:spacing w:before="0" w:after="0"/>
              <w:rPr>
                <w:rFonts w:ascii="Calibri Light" w:hAnsi="Calibri Light" w:cs="Calibri Light"/>
                <w:sz w:val="20"/>
                <w:szCs w:val="20"/>
                <w:highlight w:val="yellow"/>
              </w:rPr>
            </w:pPr>
          </w:p>
        </w:tc>
        <w:tc>
          <w:tcPr>
            <w:tcW w:w="1403" w:type="dxa"/>
            <w:tcBorders>
              <w:top w:val="nil"/>
              <w:left w:val="nil"/>
              <w:bottom w:val="nil"/>
              <w:right w:val="nil"/>
            </w:tcBorders>
            <w:shd w:val="clear" w:color="auto" w:fill="auto"/>
            <w:noWrap/>
            <w:vAlign w:val="bottom"/>
            <w:hideMark/>
          </w:tcPr>
          <w:p w14:paraId="4A9C1F71" w14:textId="77777777" w:rsidR="00444B13" w:rsidRPr="009C25FE" w:rsidRDefault="00444B13">
            <w:pPr>
              <w:spacing w:before="0" w:after="0"/>
              <w:rPr>
                <w:rFonts w:ascii="Calibri Light" w:hAnsi="Calibri Light" w:cs="Calibri Light"/>
                <w:sz w:val="20"/>
                <w:szCs w:val="20"/>
                <w:highlight w:val="yellow"/>
              </w:rPr>
            </w:pPr>
          </w:p>
        </w:tc>
      </w:tr>
    </w:tbl>
    <w:p w14:paraId="5A756C7F" w14:textId="6B4407EF" w:rsidR="00444B13" w:rsidRPr="009C25FE" w:rsidRDefault="00444B13" w:rsidP="00444B13">
      <w:pPr>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6515"/>
        <w:gridCol w:w="1454"/>
        <w:gridCol w:w="1387"/>
      </w:tblGrid>
      <w:tr w:rsidR="00444B13" w:rsidRPr="009C25FE" w14:paraId="5233B84E" w14:textId="77777777">
        <w:trPr>
          <w:trHeight w:val="255"/>
        </w:trPr>
        <w:tc>
          <w:tcPr>
            <w:tcW w:w="6515" w:type="dxa"/>
            <w:tcBorders>
              <w:top w:val="nil"/>
              <w:left w:val="nil"/>
              <w:bottom w:val="nil"/>
              <w:right w:val="nil"/>
            </w:tcBorders>
            <w:shd w:val="clear" w:color="auto" w:fill="auto"/>
            <w:noWrap/>
            <w:vAlign w:val="bottom"/>
          </w:tcPr>
          <w:p w14:paraId="65D03234" w14:textId="77777777" w:rsidR="00444B13" w:rsidRPr="009C25FE" w:rsidRDefault="00444B13">
            <w:pPr>
              <w:keepNext/>
              <w:spacing w:before="120" w:after="120"/>
              <w:ind w:left="57" w:right="57"/>
              <w:outlineLvl w:val="3"/>
              <w:rPr>
                <w:rFonts w:ascii="Calibri Light" w:hAnsi="Calibri Light" w:cs="Calibri Light"/>
                <w:b/>
                <w:bCs/>
                <w:i/>
                <w:iCs/>
                <w:sz w:val="20"/>
                <w:szCs w:val="20"/>
                <w:highlight w:val="yellow"/>
              </w:rPr>
            </w:pPr>
            <w:r w:rsidRPr="009C25FE">
              <w:rPr>
                <w:rFonts w:ascii="Calibri Light" w:hAnsi="Calibri Light" w:cs="Calibri Light"/>
                <w:b/>
                <w:bCs/>
                <w:i/>
                <w:iCs/>
              </w:rPr>
              <w:lastRenderedPageBreak/>
              <w:t>23.2 Financial instrument risks</w:t>
            </w:r>
          </w:p>
        </w:tc>
        <w:tc>
          <w:tcPr>
            <w:tcW w:w="1454" w:type="dxa"/>
            <w:tcBorders>
              <w:top w:val="nil"/>
              <w:left w:val="nil"/>
              <w:bottom w:val="nil"/>
              <w:right w:val="nil"/>
            </w:tcBorders>
            <w:shd w:val="clear" w:color="auto" w:fill="auto"/>
            <w:noWrap/>
            <w:vAlign w:val="bottom"/>
          </w:tcPr>
          <w:p w14:paraId="7F22EE92" w14:textId="77777777" w:rsidR="00444B13" w:rsidRPr="009C25FE" w:rsidRDefault="00444B13">
            <w:pPr>
              <w:spacing w:before="0" w:after="0"/>
              <w:ind w:left="57" w:right="57"/>
              <w:rPr>
                <w:rFonts w:ascii="Calibri Light" w:hAnsi="Calibri Light" w:cs="Calibri Light"/>
                <w:sz w:val="20"/>
                <w:szCs w:val="20"/>
                <w:highlight w:val="yellow"/>
              </w:rPr>
            </w:pPr>
          </w:p>
        </w:tc>
        <w:tc>
          <w:tcPr>
            <w:tcW w:w="1387" w:type="dxa"/>
            <w:tcBorders>
              <w:top w:val="nil"/>
              <w:left w:val="nil"/>
              <w:bottom w:val="nil"/>
              <w:right w:val="nil"/>
            </w:tcBorders>
            <w:shd w:val="clear" w:color="auto" w:fill="auto"/>
            <w:noWrap/>
            <w:vAlign w:val="bottom"/>
          </w:tcPr>
          <w:p w14:paraId="7A2756A4" w14:textId="77777777" w:rsidR="00444B13" w:rsidRPr="009C25FE" w:rsidRDefault="00444B13">
            <w:pPr>
              <w:spacing w:before="0" w:after="0"/>
              <w:ind w:left="57" w:right="57"/>
              <w:rPr>
                <w:rFonts w:ascii="Calibri Light" w:hAnsi="Calibri Light" w:cs="Calibri Light"/>
                <w:sz w:val="20"/>
                <w:szCs w:val="20"/>
                <w:highlight w:val="yellow"/>
              </w:rPr>
            </w:pPr>
          </w:p>
        </w:tc>
      </w:tr>
      <w:tr w:rsidR="00444B13" w:rsidRPr="009C25FE" w14:paraId="41662FC5" w14:textId="77777777">
        <w:trPr>
          <w:trHeight w:val="255"/>
        </w:trPr>
        <w:tc>
          <w:tcPr>
            <w:tcW w:w="9356" w:type="dxa"/>
            <w:gridSpan w:val="3"/>
            <w:tcBorders>
              <w:top w:val="nil"/>
              <w:left w:val="nil"/>
              <w:bottom w:val="nil"/>
              <w:right w:val="nil"/>
            </w:tcBorders>
            <w:shd w:val="clear" w:color="auto" w:fill="auto"/>
            <w:noWrap/>
            <w:vAlign w:val="bottom"/>
          </w:tcPr>
          <w:p w14:paraId="25326360"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 xml:space="preserve">Creative New Zealand’s activities expose it to a variety of financial instrument risks, including market risk, credit risk and liquidity risk. Creative New Zealand has policies in place to manage the risks associated with financial instruments and seeks to minimise exposure. These policies do not allow any transactions that are speculative in nature to be </w:t>
            </w:r>
            <w:proofErr w:type="gramStart"/>
            <w:r w:rsidRPr="009C25FE">
              <w:rPr>
                <w:rFonts w:ascii="Calibri Light" w:hAnsi="Calibri Light" w:cs="Calibri Light"/>
                <w:sz w:val="20"/>
                <w:szCs w:val="20"/>
              </w:rPr>
              <w:t>entered into</w:t>
            </w:r>
            <w:proofErr w:type="gramEnd"/>
            <w:r w:rsidRPr="009C25FE">
              <w:rPr>
                <w:rFonts w:ascii="Calibri Light" w:hAnsi="Calibri Light" w:cs="Calibri Light"/>
                <w:sz w:val="20"/>
                <w:szCs w:val="20"/>
              </w:rPr>
              <w:t>.</w:t>
            </w:r>
          </w:p>
          <w:p w14:paraId="191B27F4" w14:textId="77777777" w:rsidR="00444B13" w:rsidRPr="009C25FE" w:rsidRDefault="00444B13">
            <w:pPr>
              <w:spacing w:before="200" w:after="0"/>
              <w:ind w:left="57" w:right="57"/>
              <w:outlineLvl w:val="4"/>
              <w:rPr>
                <w:rFonts w:ascii="Calibri Light" w:hAnsi="Calibri Light" w:cs="Calibri Light"/>
                <w:b/>
                <w:bCs/>
                <w:sz w:val="20"/>
              </w:rPr>
            </w:pPr>
            <w:r w:rsidRPr="009C25FE">
              <w:rPr>
                <w:rFonts w:ascii="Calibri Light" w:hAnsi="Calibri Light" w:cs="Calibri Light"/>
                <w:b/>
                <w:bCs/>
                <w:sz w:val="20"/>
              </w:rPr>
              <w:t>Market risk</w:t>
            </w:r>
          </w:p>
          <w:p w14:paraId="41D87975" w14:textId="77777777" w:rsidR="00444B13" w:rsidRPr="009C25FE" w:rsidRDefault="00444B13">
            <w:pPr>
              <w:spacing w:after="0" w:line="271" w:lineRule="auto"/>
              <w:ind w:left="57" w:right="57"/>
              <w:outlineLvl w:val="5"/>
              <w:rPr>
                <w:rFonts w:ascii="Calibri Light" w:hAnsi="Calibri Light" w:cs="Calibri Light"/>
                <w:b/>
                <w:bCs/>
                <w:iCs/>
                <w:sz w:val="20"/>
                <w:szCs w:val="20"/>
              </w:rPr>
            </w:pPr>
            <w:r w:rsidRPr="009C25FE">
              <w:rPr>
                <w:rFonts w:ascii="Calibri Light" w:hAnsi="Calibri Light" w:cs="Calibri Light"/>
                <w:b/>
                <w:bCs/>
                <w:iCs/>
                <w:sz w:val="20"/>
                <w:szCs w:val="20"/>
              </w:rPr>
              <w:t>Price risk</w:t>
            </w:r>
          </w:p>
          <w:p w14:paraId="28B851BA"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 xml:space="preserve">Price risk is the risk that the value of a financial instrument will fluctuate because of changes in market prices. Creative New Zealand does not invest in publicly traded financial instruments, so the price risk </w:t>
            </w:r>
            <w:proofErr w:type="gramStart"/>
            <w:r w:rsidRPr="009C25FE">
              <w:rPr>
                <w:rFonts w:ascii="Calibri Light" w:hAnsi="Calibri Light" w:cs="Calibri Light"/>
                <w:sz w:val="20"/>
                <w:szCs w:val="20"/>
              </w:rPr>
              <w:t>is considered to be</w:t>
            </w:r>
            <w:proofErr w:type="gramEnd"/>
            <w:r w:rsidRPr="009C25FE">
              <w:rPr>
                <w:rFonts w:ascii="Calibri Light" w:hAnsi="Calibri Light" w:cs="Calibri Light"/>
                <w:sz w:val="20"/>
                <w:szCs w:val="20"/>
              </w:rPr>
              <w:t xml:space="preserve"> minimal.</w:t>
            </w:r>
          </w:p>
          <w:p w14:paraId="42240657" w14:textId="77777777" w:rsidR="00444B13" w:rsidRPr="009C25FE" w:rsidRDefault="00444B13">
            <w:pPr>
              <w:spacing w:after="0" w:line="271" w:lineRule="auto"/>
              <w:ind w:left="57" w:right="57"/>
              <w:outlineLvl w:val="5"/>
              <w:rPr>
                <w:rFonts w:ascii="Calibri Light" w:hAnsi="Calibri Light" w:cs="Calibri Light"/>
                <w:b/>
                <w:bCs/>
                <w:iCs/>
                <w:sz w:val="20"/>
                <w:szCs w:val="20"/>
              </w:rPr>
            </w:pPr>
            <w:r w:rsidRPr="009C25FE">
              <w:rPr>
                <w:rFonts w:ascii="Calibri Light" w:hAnsi="Calibri Light" w:cs="Calibri Light"/>
                <w:b/>
                <w:bCs/>
                <w:iCs/>
                <w:sz w:val="20"/>
                <w:szCs w:val="20"/>
              </w:rPr>
              <w:t>Currency risk</w:t>
            </w:r>
          </w:p>
          <w:p w14:paraId="7B14132A"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 xml:space="preserve">Currency risk is the risk that the fair value or future cash flows of a financial instrument will fluctuate due to changes in foreign exchange rates. </w:t>
            </w:r>
          </w:p>
          <w:p w14:paraId="4C30311C"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Creative New Zealand is exposed to foreign currency risk on payments and liabilities that are denominated in a currency other than Creative New Zealand’s functional and presentational currency, New Zealand dollars.</w:t>
            </w:r>
          </w:p>
          <w:p w14:paraId="6FD8ECF0"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The level of payments in foreign currencies is small and the time between commitment and payment of the liability is generally less than one month, therefore, Creative New Zealand considers foreign exchange risk to be minimal. No forward contracts are entered into to hedge foreign currency risk exposure.</w:t>
            </w:r>
          </w:p>
          <w:p w14:paraId="7006B75C" w14:textId="77777777" w:rsidR="00444B13" w:rsidRPr="009C25FE" w:rsidRDefault="00444B13">
            <w:pPr>
              <w:spacing w:after="0" w:line="271" w:lineRule="auto"/>
              <w:ind w:left="57" w:right="57"/>
              <w:outlineLvl w:val="5"/>
              <w:rPr>
                <w:rFonts w:ascii="Calibri Light" w:hAnsi="Calibri Light" w:cs="Calibri Light"/>
                <w:b/>
                <w:bCs/>
                <w:iCs/>
                <w:sz w:val="20"/>
                <w:szCs w:val="20"/>
              </w:rPr>
            </w:pPr>
            <w:r w:rsidRPr="009C25FE">
              <w:rPr>
                <w:rFonts w:ascii="Calibri Light" w:hAnsi="Calibri Light" w:cs="Calibri Light"/>
                <w:b/>
                <w:bCs/>
                <w:iCs/>
                <w:sz w:val="20"/>
                <w:szCs w:val="20"/>
              </w:rPr>
              <w:t>Fair value interest rate risk</w:t>
            </w:r>
          </w:p>
          <w:p w14:paraId="4CB52E25"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 xml:space="preserve">Fair value interest rate risk is the risk that the fair value of a financial instrument will fluctuate due to changes in market interest rates. </w:t>
            </w:r>
          </w:p>
          <w:p w14:paraId="5DB826AB"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 xml:space="preserve">Creative New Zealand’s exposure to fair value interest rate risk is limited to its bank deposits, which are held at fixed rates of interest. The fair value interest rate risk </w:t>
            </w:r>
            <w:proofErr w:type="gramStart"/>
            <w:r w:rsidRPr="009C25FE">
              <w:rPr>
                <w:rFonts w:ascii="Calibri Light" w:hAnsi="Calibri Light" w:cs="Calibri Light"/>
                <w:sz w:val="20"/>
                <w:szCs w:val="20"/>
              </w:rPr>
              <w:t>is considered to be</w:t>
            </w:r>
            <w:proofErr w:type="gramEnd"/>
            <w:r w:rsidRPr="009C25FE">
              <w:rPr>
                <w:rFonts w:ascii="Calibri Light" w:hAnsi="Calibri Light" w:cs="Calibri Light"/>
                <w:sz w:val="20"/>
                <w:szCs w:val="20"/>
              </w:rPr>
              <w:t xml:space="preserve"> minimal.</w:t>
            </w:r>
          </w:p>
          <w:p w14:paraId="7CB0572B" w14:textId="77777777" w:rsidR="00444B13" w:rsidRPr="009C25FE" w:rsidRDefault="00444B13">
            <w:pPr>
              <w:spacing w:after="0" w:line="271" w:lineRule="auto"/>
              <w:ind w:left="57" w:right="57"/>
              <w:outlineLvl w:val="5"/>
              <w:rPr>
                <w:rFonts w:ascii="Calibri Light" w:hAnsi="Calibri Light" w:cs="Calibri Light"/>
                <w:b/>
                <w:bCs/>
                <w:iCs/>
                <w:sz w:val="20"/>
                <w:szCs w:val="20"/>
              </w:rPr>
            </w:pPr>
            <w:r w:rsidRPr="009C25FE">
              <w:rPr>
                <w:rFonts w:ascii="Calibri Light" w:hAnsi="Calibri Light" w:cs="Calibri Light"/>
                <w:b/>
                <w:bCs/>
                <w:iCs/>
                <w:sz w:val="20"/>
                <w:szCs w:val="20"/>
              </w:rPr>
              <w:t>Cash flow interest rate risk</w:t>
            </w:r>
          </w:p>
          <w:p w14:paraId="140CFFCA"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 xml:space="preserve">Cash flow interest rate risk is the risk that the cash flows from a financial instrument will fluctuate due to changes in market interest rates. </w:t>
            </w:r>
          </w:p>
          <w:p w14:paraId="51BDA2E7"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 xml:space="preserve">Creative New Zealand has no borrowings and has adopted a policy of holding short-term investments until maturity at a fixed rate. Therefore, the cash flow interest rate risk </w:t>
            </w:r>
            <w:proofErr w:type="gramStart"/>
            <w:r w:rsidRPr="009C25FE">
              <w:rPr>
                <w:rFonts w:ascii="Calibri Light" w:hAnsi="Calibri Light" w:cs="Calibri Light"/>
                <w:sz w:val="20"/>
                <w:szCs w:val="20"/>
              </w:rPr>
              <w:t>is considered to be</w:t>
            </w:r>
            <w:proofErr w:type="gramEnd"/>
            <w:r w:rsidRPr="009C25FE">
              <w:rPr>
                <w:rFonts w:ascii="Calibri Light" w:hAnsi="Calibri Light" w:cs="Calibri Light"/>
                <w:sz w:val="20"/>
                <w:szCs w:val="20"/>
              </w:rPr>
              <w:t xml:space="preserve"> minimal.</w:t>
            </w:r>
          </w:p>
          <w:p w14:paraId="731F4C6F" w14:textId="77777777" w:rsidR="00444B13" w:rsidRPr="009C25FE" w:rsidRDefault="00444B13">
            <w:pPr>
              <w:spacing w:before="200" w:after="0"/>
              <w:ind w:left="57" w:right="57"/>
              <w:outlineLvl w:val="4"/>
              <w:rPr>
                <w:rFonts w:ascii="Calibri Light" w:hAnsi="Calibri Light" w:cs="Calibri Light"/>
                <w:sz w:val="20"/>
                <w:szCs w:val="20"/>
              </w:rPr>
            </w:pPr>
            <w:r w:rsidRPr="009C25FE">
              <w:rPr>
                <w:rFonts w:ascii="Calibri Light" w:hAnsi="Calibri Light" w:cs="Calibri Light"/>
                <w:sz w:val="20"/>
                <w:szCs w:val="20"/>
              </w:rPr>
              <w:t xml:space="preserve">The interest rates for fixed-term deposits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30 June 2024 were ranging between 5.45 percent and 6.30 percent (2023: between 2.04 percent and 5.80 percent). Call deposits were invested at the official cash rate (OCR) of 5.50 percent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30 June 2024 (2023: 5.50 percent).</w:t>
            </w:r>
          </w:p>
          <w:p w14:paraId="12C43A55" w14:textId="77777777" w:rsidR="00444B13" w:rsidRPr="009C25FE" w:rsidRDefault="00444B13">
            <w:pPr>
              <w:spacing w:before="200" w:after="0"/>
              <w:ind w:left="57" w:right="57"/>
              <w:outlineLvl w:val="4"/>
              <w:rPr>
                <w:rFonts w:ascii="Calibri Light" w:hAnsi="Calibri Light" w:cs="Calibri Light"/>
                <w:b/>
                <w:bCs/>
                <w:sz w:val="20"/>
              </w:rPr>
            </w:pPr>
            <w:r w:rsidRPr="009C25FE">
              <w:rPr>
                <w:rFonts w:ascii="Calibri Light" w:hAnsi="Calibri Light" w:cs="Calibri Light"/>
                <w:b/>
                <w:bCs/>
                <w:sz w:val="20"/>
              </w:rPr>
              <w:t>Credit risk</w:t>
            </w:r>
          </w:p>
          <w:p w14:paraId="0CFE9A09" w14:textId="77777777" w:rsidR="00444B13" w:rsidRPr="009C25FE" w:rsidRDefault="00444B13">
            <w:pPr>
              <w:ind w:left="57" w:right="57"/>
              <w:rPr>
                <w:rFonts w:ascii="Calibri Light" w:hAnsi="Calibri Light" w:cs="Calibri Light"/>
                <w:sz w:val="20"/>
                <w:szCs w:val="20"/>
              </w:rPr>
            </w:pPr>
            <w:r w:rsidRPr="009C25FE">
              <w:rPr>
                <w:rFonts w:ascii="Calibri Light" w:hAnsi="Calibri Light" w:cs="Calibri Light"/>
                <w:sz w:val="20"/>
                <w:szCs w:val="20"/>
              </w:rPr>
              <w:t xml:space="preserve">Credit risk is the risk that a third party will default on its obligations to Creative New Zealand, causing Creative New Zealand to incur a loss. </w:t>
            </w:r>
          </w:p>
          <w:p w14:paraId="1E6805DE"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Financial instruments, which potentially subject Creative New Zealand to risk, consist principally of cash, bank deposits and trade debtors.</w:t>
            </w:r>
          </w:p>
          <w:p w14:paraId="17B5CAC6"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Creative New Zealand is only permitted to deposit funds with the registered banks that have a high credit rating, as defined by the Crown Entities Act 2004. For its other financial instruments, Creative New Zealand does not have significant concentrations of credit risk.</w:t>
            </w:r>
          </w:p>
          <w:p w14:paraId="3430DF74"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lastRenderedPageBreak/>
              <w:t>Creative New Zealand’s maximum credit exposure for each class of financial instrument is represented by the total carrying amount of cash and cash equivalents and debtors and other receivables. No collateral is held as security against these financial instruments.</w:t>
            </w:r>
          </w:p>
          <w:p w14:paraId="51F93098" w14:textId="77777777" w:rsidR="00444B13" w:rsidRPr="009C25FE" w:rsidRDefault="00444B13">
            <w:pPr>
              <w:spacing w:after="0" w:line="271" w:lineRule="auto"/>
              <w:ind w:left="57" w:right="57"/>
              <w:outlineLvl w:val="5"/>
              <w:rPr>
                <w:rFonts w:ascii="Calibri Light" w:hAnsi="Calibri Light" w:cs="Calibri Light"/>
                <w:b/>
                <w:bCs/>
                <w:iCs/>
                <w:sz w:val="20"/>
                <w:szCs w:val="20"/>
              </w:rPr>
            </w:pPr>
            <w:r w:rsidRPr="009C25FE">
              <w:rPr>
                <w:rFonts w:ascii="Calibri Light" w:hAnsi="Calibri Light" w:cs="Calibri Light"/>
                <w:b/>
                <w:bCs/>
                <w:iCs/>
                <w:sz w:val="20"/>
                <w:szCs w:val="20"/>
              </w:rPr>
              <w:t>Impairment</w:t>
            </w:r>
          </w:p>
          <w:p w14:paraId="5FCA0DAF" w14:textId="77777777" w:rsidR="00444B13" w:rsidRPr="009C25FE" w:rsidRDefault="00444B13">
            <w:pPr>
              <w:spacing w:before="0"/>
              <w:ind w:left="57" w:right="57"/>
              <w:rPr>
                <w:rFonts w:ascii="Calibri Light" w:hAnsi="Calibri Light" w:cs="Calibri Light"/>
                <w:sz w:val="20"/>
                <w:szCs w:val="20"/>
              </w:rPr>
            </w:pPr>
            <w:r w:rsidRPr="009C25FE">
              <w:rPr>
                <w:rFonts w:ascii="Calibri Light" w:hAnsi="Calibri Light" w:cs="Calibri Light"/>
                <w:sz w:val="20"/>
                <w:szCs w:val="20"/>
              </w:rPr>
              <w:t>Cash and cash equivalents (note 10), term deposit investments (note 11) and receivables (note 12) are subject to the expected credit loss model. The notes for these items provide relevant information on impairment.</w:t>
            </w:r>
          </w:p>
          <w:p w14:paraId="657BE3F0" w14:textId="77777777" w:rsidR="00444B13" w:rsidRPr="009C25FE" w:rsidRDefault="00444B13">
            <w:pPr>
              <w:spacing w:before="0"/>
              <w:ind w:left="57" w:right="57"/>
              <w:rPr>
                <w:rFonts w:ascii="Calibri Light" w:hAnsi="Calibri Light" w:cs="Calibri Light"/>
                <w:b/>
                <w:bCs/>
                <w:iCs/>
                <w:sz w:val="20"/>
                <w:szCs w:val="20"/>
              </w:rPr>
            </w:pPr>
            <w:r w:rsidRPr="009C25FE">
              <w:rPr>
                <w:rFonts w:ascii="Calibri Light" w:hAnsi="Calibri Light" w:cs="Calibri Light"/>
                <w:b/>
                <w:bCs/>
                <w:iCs/>
                <w:sz w:val="20"/>
                <w:szCs w:val="20"/>
              </w:rPr>
              <w:t>Credit risk exposure by credit risk rating grades, excluding receivables</w:t>
            </w:r>
          </w:p>
          <w:p w14:paraId="5CE46792" w14:textId="77777777" w:rsidR="00444B13" w:rsidRPr="009C25FE" w:rsidRDefault="00444B13">
            <w:pPr>
              <w:spacing w:before="0"/>
              <w:ind w:left="57" w:right="57"/>
              <w:rPr>
                <w:rFonts w:ascii="Calibri Light" w:hAnsi="Calibri Light" w:cs="Calibri Light"/>
                <w:sz w:val="20"/>
                <w:szCs w:val="20"/>
                <w:highlight w:val="yellow"/>
              </w:rPr>
            </w:pPr>
            <w:r w:rsidRPr="009C25FE">
              <w:rPr>
                <w:rFonts w:ascii="Calibri Light" w:hAnsi="Calibri Light" w:cs="Calibri Light"/>
                <w:sz w:val="20"/>
                <w:szCs w:val="20"/>
              </w:rPr>
              <w:t>The credit quality of financial assets that are neither past due nor impaired can be assessed by reference to Standard and Poor’s credit ratings.</w:t>
            </w:r>
          </w:p>
        </w:tc>
      </w:tr>
      <w:tr w:rsidR="00444B13" w:rsidRPr="009C25FE" w14:paraId="4D85CF19" w14:textId="77777777">
        <w:trPr>
          <w:trHeight w:val="255"/>
        </w:trPr>
        <w:tc>
          <w:tcPr>
            <w:tcW w:w="6515" w:type="dxa"/>
            <w:tcBorders>
              <w:top w:val="nil"/>
              <w:left w:val="nil"/>
              <w:bottom w:val="nil"/>
              <w:right w:val="nil"/>
            </w:tcBorders>
            <w:shd w:val="clear" w:color="auto" w:fill="auto"/>
            <w:noWrap/>
            <w:vAlign w:val="bottom"/>
            <w:hideMark/>
          </w:tcPr>
          <w:p w14:paraId="08436958" w14:textId="77777777" w:rsidR="00444B13" w:rsidRPr="009C25FE" w:rsidRDefault="00444B13">
            <w:pPr>
              <w:spacing w:before="0" w:after="0"/>
              <w:ind w:left="57" w:right="57"/>
              <w:rPr>
                <w:rFonts w:ascii="Calibri Light" w:hAnsi="Calibri Light" w:cs="Calibri Light"/>
                <w:sz w:val="20"/>
                <w:szCs w:val="20"/>
              </w:rPr>
            </w:pPr>
          </w:p>
        </w:tc>
        <w:tc>
          <w:tcPr>
            <w:tcW w:w="1454" w:type="dxa"/>
            <w:tcBorders>
              <w:top w:val="nil"/>
              <w:left w:val="nil"/>
              <w:bottom w:val="nil"/>
              <w:right w:val="nil"/>
            </w:tcBorders>
            <w:shd w:val="clear" w:color="auto" w:fill="auto"/>
            <w:noWrap/>
            <w:vAlign w:val="bottom"/>
            <w:hideMark/>
          </w:tcPr>
          <w:p w14:paraId="1D2D011B"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2024</w:t>
            </w:r>
          </w:p>
        </w:tc>
        <w:tc>
          <w:tcPr>
            <w:tcW w:w="1387" w:type="dxa"/>
            <w:tcBorders>
              <w:top w:val="nil"/>
              <w:left w:val="nil"/>
              <w:bottom w:val="nil"/>
              <w:right w:val="nil"/>
            </w:tcBorders>
            <w:shd w:val="clear" w:color="auto" w:fill="auto"/>
            <w:noWrap/>
            <w:vAlign w:val="bottom"/>
            <w:hideMark/>
          </w:tcPr>
          <w:p w14:paraId="62901BC2"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2023</w:t>
            </w:r>
          </w:p>
        </w:tc>
      </w:tr>
      <w:tr w:rsidR="00444B13" w:rsidRPr="009C25FE" w14:paraId="395DEC3E" w14:textId="77777777">
        <w:trPr>
          <w:trHeight w:val="255"/>
        </w:trPr>
        <w:tc>
          <w:tcPr>
            <w:tcW w:w="6515" w:type="dxa"/>
            <w:tcBorders>
              <w:top w:val="nil"/>
              <w:left w:val="nil"/>
              <w:bottom w:val="nil"/>
              <w:right w:val="nil"/>
            </w:tcBorders>
            <w:shd w:val="clear" w:color="auto" w:fill="auto"/>
            <w:noWrap/>
            <w:vAlign w:val="bottom"/>
            <w:hideMark/>
          </w:tcPr>
          <w:p w14:paraId="2166C1F5" w14:textId="77777777" w:rsidR="00444B13" w:rsidRPr="009C25FE" w:rsidRDefault="00444B13">
            <w:pPr>
              <w:spacing w:before="0" w:after="0"/>
              <w:ind w:left="57" w:right="57"/>
              <w:rPr>
                <w:rFonts w:ascii="Calibri Light" w:hAnsi="Calibri Light" w:cs="Calibri Light"/>
                <w:sz w:val="20"/>
                <w:szCs w:val="20"/>
              </w:rPr>
            </w:pPr>
          </w:p>
        </w:tc>
        <w:tc>
          <w:tcPr>
            <w:tcW w:w="1454" w:type="dxa"/>
            <w:tcBorders>
              <w:top w:val="nil"/>
              <w:left w:val="nil"/>
              <w:bottom w:val="nil"/>
              <w:right w:val="nil"/>
            </w:tcBorders>
            <w:shd w:val="clear" w:color="auto" w:fill="auto"/>
            <w:noWrap/>
            <w:vAlign w:val="bottom"/>
            <w:hideMark/>
          </w:tcPr>
          <w:p w14:paraId="7E2B9F9A"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c>
          <w:tcPr>
            <w:tcW w:w="1387" w:type="dxa"/>
            <w:tcBorders>
              <w:top w:val="nil"/>
              <w:left w:val="nil"/>
              <w:bottom w:val="nil"/>
              <w:right w:val="nil"/>
            </w:tcBorders>
            <w:shd w:val="clear" w:color="auto" w:fill="auto"/>
            <w:noWrap/>
            <w:vAlign w:val="bottom"/>
            <w:hideMark/>
          </w:tcPr>
          <w:p w14:paraId="6A96E1B6"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$000</w:t>
            </w:r>
          </w:p>
        </w:tc>
      </w:tr>
      <w:tr w:rsidR="00444B13" w:rsidRPr="009C25FE" w14:paraId="1327E4FF" w14:textId="77777777">
        <w:trPr>
          <w:trHeight w:val="255"/>
        </w:trPr>
        <w:tc>
          <w:tcPr>
            <w:tcW w:w="6515" w:type="dxa"/>
            <w:tcBorders>
              <w:top w:val="nil"/>
              <w:left w:val="nil"/>
              <w:bottom w:val="nil"/>
              <w:right w:val="nil"/>
            </w:tcBorders>
            <w:shd w:val="clear" w:color="auto" w:fill="auto"/>
            <w:noWrap/>
            <w:vAlign w:val="bottom"/>
            <w:hideMark/>
          </w:tcPr>
          <w:p w14:paraId="633CDA4B"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Counterparties with credit ratings*</w:t>
            </w:r>
          </w:p>
        </w:tc>
        <w:tc>
          <w:tcPr>
            <w:tcW w:w="1454" w:type="dxa"/>
            <w:tcBorders>
              <w:top w:val="nil"/>
              <w:left w:val="nil"/>
              <w:bottom w:val="nil"/>
              <w:right w:val="nil"/>
            </w:tcBorders>
            <w:shd w:val="clear" w:color="auto" w:fill="auto"/>
            <w:noWrap/>
            <w:vAlign w:val="bottom"/>
            <w:hideMark/>
          </w:tcPr>
          <w:p w14:paraId="308F4BEF" w14:textId="77777777" w:rsidR="00444B13" w:rsidRPr="009C25FE" w:rsidRDefault="00444B13">
            <w:pPr>
              <w:spacing w:before="0" w:after="0"/>
              <w:ind w:left="57"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0460DDC1"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1AB87123" w14:textId="77777777">
        <w:trPr>
          <w:trHeight w:val="255"/>
        </w:trPr>
        <w:tc>
          <w:tcPr>
            <w:tcW w:w="6515" w:type="dxa"/>
            <w:tcBorders>
              <w:top w:val="nil"/>
              <w:left w:val="nil"/>
              <w:bottom w:val="nil"/>
              <w:right w:val="nil"/>
            </w:tcBorders>
            <w:shd w:val="clear" w:color="auto" w:fill="auto"/>
            <w:noWrap/>
            <w:vAlign w:val="bottom"/>
            <w:hideMark/>
          </w:tcPr>
          <w:p w14:paraId="7C88C0BB"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Cash and cash equivalents</w:t>
            </w:r>
          </w:p>
        </w:tc>
        <w:tc>
          <w:tcPr>
            <w:tcW w:w="1454" w:type="dxa"/>
            <w:tcBorders>
              <w:top w:val="nil"/>
              <w:left w:val="nil"/>
              <w:bottom w:val="nil"/>
              <w:right w:val="nil"/>
            </w:tcBorders>
            <w:shd w:val="clear" w:color="auto" w:fill="auto"/>
            <w:noWrap/>
            <w:vAlign w:val="bottom"/>
            <w:hideMark/>
          </w:tcPr>
          <w:p w14:paraId="2556CBAF" w14:textId="77777777" w:rsidR="00444B13" w:rsidRPr="009C25FE" w:rsidRDefault="00444B13">
            <w:pPr>
              <w:spacing w:before="0" w:after="0"/>
              <w:ind w:left="57"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0DD0B4E5"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02DDA001" w14:textId="77777777">
        <w:trPr>
          <w:trHeight w:val="255"/>
        </w:trPr>
        <w:tc>
          <w:tcPr>
            <w:tcW w:w="6515" w:type="dxa"/>
            <w:tcBorders>
              <w:top w:val="nil"/>
              <w:left w:val="nil"/>
              <w:bottom w:val="nil"/>
              <w:right w:val="nil"/>
            </w:tcBorders>
            <w:shd w:val="clear" w:color="auto" w:fill="auto"/>
            <w:noWrap/>
            <w:vAlign w:val="bottom"/>
            <w:hideMark/>
          </w:tcPr>
          <w:p w14:paraId="30D90B2E"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A1/A+</w:t>
            </w:r>
          </w:p>
        </w:tc>
        <w:tc>
          <w:tcPr>
            <w:tcW w:w="1454" w:type="dxa"/>
            <w:tcBorders>
              <w:top w:val="nil"/>
              <w:left w:val="nil"/>
              <w:bottom w:val="nil"/>
              <w:right w:val="nil"/>
            </w:tcBorders>
            <w:shd w:val="clear" w:color="auto" w:fill="auto"/>
            <w:noWrap/>
            <w:vAlign w:val="bottom"/>
          </w:tcPr>
          <w:p w14:paraId="118EB7C9"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7,308</w:t>
            </w:r>
          </w:p>
        </w:tc>
        <w:tc>
          <w:tcPr>
            <w:tcW w:w="1387" w:type="dxa"/>
            <w:tcBorders>
              <w:top w:val="nil"/>
              <w:left w:val="nil"/>
              <w:bottom w:val="nil"/>
              <w:right w:val="nil"/>
            </w:tcBorders>
            <w:shd w:val="clear" w:color="auto" w:fill="auto"/>
            <w:noWrap/>
            <w:vAlign w:val="bottom"/>
            <w:hideMark/>
          </w:tcPr>
          <w:p w14:paraId="2B2D45DB"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12,220</w:t>
            </w:r>
          </w:p>
        </w:tc>
      </w:tr>
      <w:tr w:rsidR="00444B13" w:rsidRPr="009C25FE" w14:paraId="313B6B72" w14:textId="77777777">
        <w:trPr>
          <w:trHeight w:val="255"/>
        </w:trPr>
        <w:tc>
          <w:tcPr>
            <w:tcW w:w="6515" w:type="dxa"/>
            <w:tcBorders>
              <w:top w:val="nil"/>
              <w:left w:val="nil"/>
              <w:bottom w:val="nil"/>
              <w:right w:val="nil"/>
            </w:tcBorders>
            <w:shd w:val="clear" w:color="auto" w:fill="auto"/>
            <w:noWrap/>
            <w:vAlign w:val="bottom"/>
            <w:hideMark/>
          </w:tcPr>
          <w:p w14:paraId="0B4FF7BF"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Investments in term deposits</w:t>
            </w:r>
          </w:p>
        </w:tc>
        <w:tc>
          <w:tcPr>
            <w:tcW w:w="1454" w:type="dxa"/>
            <w:tcBorders>
              <w:top w:val="nil"/>
              <w:left w:val="nil"/>
              <w:bottom w:val="nil"/>
              <w:right w:val="nil"/>
            </w:tcBorders>
            <w:shd w:val="clear" w:color="auto" w:fill="auto"/>
            <w:noWrap/>
            <w:vAlign w:val="bottom"/>
          </w:tcPr>
          <w:p w14:paraId="15E00267" w14:textId="77777777" w:rsidR="00444B13" w:rsidRPr="009C25FE" w:rsidRDefault="00444B13">
            <w:pPr>
              <w:spacing w:before="0" w:after="0"/>
              <w:ind w:left="57"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4DC8F3BD"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632581ED" w14:textId="77777777">
        <w:trPr>
          <w:trHeight w:val="255"/>
        </w:trPr>
        <w:tc>
          <w:tcPr>
            <w:tcW w:w="6515" w:type="dxa"/>
            <w:tcBorders>
              <w:top w:val="nil"/>
              <w:left w:val="nil"/>
              <w:bottom w:val="nil"/>
              <w:right w:val="nil"/>
            </w:tcBorders>
            <w:shd w:val="clear" w:color="auto" w:fill="auto"/>
            <w:noWrap/>
            <w:vAlign w:val="bottom"/>
            <w:hideMark/>
          </w:tcPr>
          <w:p w14:paraId="4F95C509"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A1/A+</w:t>
            </w:r>
          </w:p>
        </w:tc>
        <w:tc>
          <w:tcPr>
            <w:tcW w:w="1454" w:type="dxa"/>
            <w:tcBorders>
              <w:top w:val="nil"/>
              <w:left w:val="nil"/>
              <w:bottom w:val="nil"/>
              <w:right w:val="nil"/>
            </w:tcBorders>
            <w:shd w:val="clear" w:color="auto" w:fill="auto"/>
            <w:noWrap/>
            <w:vAlign w:val="bottom"/>
          </w:tcPr>
          <w:p w14:paraId="3FB4D531"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14,000</w:t>
            </w:r>
          </w:p>
        </w:tc>
        <w:tc>
          <w:tcPr>
            <w:tcW w:w="1387" w:type="dxa"/>
            <w:tcBorders>
              <w:top w:val="nil"/>
              <w:left w:val="nil"/>
              <w:bottom w:val="nil"/>
              <w:right w:val="nil"/>
            </w:tcBorders>
            <w:shd w:val="clear" w:color="auto" w:fill="auto"/>
            <w:noWrap/>
            <w:vAlign w:val="bottom"/>
            <w:hideMark/>
          </w:tcPr>
          <w:p w14:paraId="17639A5C"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39,000</w:t>
            </w:r>
          </w:p>
        </w:tc>
      </w:tr>
      <w:tr w:rsidR="00444B13" w:rsidRPr="009C25FE" w14:paraId="14D81259" w14:textId="77777777">
        <w:trPr>
          <w:trHeight w:val="255"/>
        </w:trPr>
        <w:tc>
          <w:tcPr>
            <w:tcW w:w="6515" w:type="dxa"/>
            <w:tcBorders>
              <w:top w:val="nil"/>
              <w:left w:val="nil"/>
              <w:bottom w:val="nil"/>
              <w:right w:val="nil"/>
            </w:tcBorders>
            <w:shd w:val="clear" w:color="auto" w:fill="auto"/>
            <w:noWrap/>
            <w:vAlign w:val="bottom"/>
            <w:hideMark/>
          </w:tcPr>
          <w:p w14:paraId="30F65E61"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Total cash and term deposits</w:t>
            </w:r>
          </w:p>
        </w:tc>
        <w:tc>
          <w:tcPr>
            <w:tcW w:w="1454" w:type="dxa"/>
            <w:tcBorders>
              <w:top w:val="single" w:sz="4" w:space="0" w:color="auto"/>
              <w:left w:val="nil"/>
              <w:bottom w:val="single" w:sz="4" w:space="0" w:color="auto"/>
              <w:right w:val="nil"/>
            </w:tcBorders>
            <w:shd w:val="clear" w:color="auto" w:fill="auto"/>
            <w:noWrap/>
            <w:vAlign w:val="bottom"/>
          </w:tcPr>
          <w:p w14:paraId="768F7DAF"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21,308</w:t>
            </w:r>
          </w:p>
        </w:tc>
        <w:tc>
          <w:tcPr>
            <w:tcW w:w="1387" w:type="dxa"/>
            <w:tcBorders>
              <w:top w:val="single" w:sz="4" w:space="0" w:color="auto"/>
              <w:left w:val="nil"/>
              <w:bottom w:val="single" w:sz="4" w:space="0" w:color="auto"/>
              <w:right w:val="nil"/>
            </w:tcBorders>
            <w:shd w:val="clear" w:color="auto" w:fill="auto"/>
            <w:noWrap/>
            <w:vAlign w:val="bottom"/>
            <w:hideMark/>
          </w:tcPr>
          <w:p w14:paraId="79D5A998"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51,220</w:t>
            </w:r>
          </w:p>
        </w:tc>
      </w:tr>
      <w:tr w:rsidR="00444B13" w:rsidRPr="009C25FE" w14:paraId="02D792AB" w14:textId="77777777">
        <w:trPr>
          <w:trHeight w:val="255"/>
        </w:trPr>
        <w:tc>
          <w:tcPr>
            <w:tcW w:w="6515" w:type="dxa"/>
            <w:tcBorders>
              <w:top w:val="nil"/>
              <w:left w:val="nil"/>
              <w:bottom w:val="nil"/>
              <w:right w:val="nil"/>
            </w:tcBorders>
            <w:shd w:val="clear" w:color="auto" w:fill="auto"/>
            <w:noWrap/>
            <w:vAlign w:val="bottom"/>
            <w:hideMark/>
          </w:tcPr>
          <w:p w14:paraId="4044A9FD" w14:textId="77777777" w:rsidR="00444B13" w:rsidRPr="009C25FE" w:rsidRDefault="00444B13">
            <w:pPr>
              <w:spacing w:before="0" w:after="0"/>
              <w:ind w:left="57" w:right="57"/>
              <w:rPr>
                <w:rFonts w:ascii="Calibri Light" w:hAnsi="Calibri Light" w:cs="Calibri Light"/>
                <w:sz w:val="20"/>
                <w:szCs w:val="20"/>
              </w:rPr>
            </w:pPr>
          </w:p>
        </w:tc>
        <w:tc>
          <w:tcPr>
            <w:tcW w:w="1454" w:type="dxa"/>
            <w:tcBorders>
              <w:top w:val="nil"/>
              <w:left w:val="nil"/>
              <w:bottom w:val="nil"/>
              <w:right w:val="nil"/>
            </w:tcBorders>
            <w:shd w:val="clear" w:color="auto" w:fill="auto"/>
            <w:noWrap/>
            <w:vAlign w:val="bottom"/>
          </w:tcPr>
          <w:p w14:paraId="253A1798" w14:textId="77777777" w:rsidR="00444B13" w:rsidRPr="009C25FE" w:rsidRDefault="00444B13">
            <w:pPr>
              <w:spacing w:before="0" w:after="0"/>
              <w:ind w:left="57"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40A7DD0A"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253F97EC" w14:textId="77777777">
        <w:trPr>
          <w:trHeight w:val="255"/>
        </w:trPr>
        <w:tc>
          <w:tcPr>
            <w:tcW w:w="6515" w:type="dxa"/>
            <w:tcBorders>
              <w:top w:val="nil"/>
              <w:left w:val="nil"/>
              <w:bottom w:val="nil"/>
              <w:right w:val="nil"/>
            </w:tcBorders>
            <w:shd w:val="clear" w:color="auto" w:fill="auto"/>
            <w:noWrap/>
            <w:vAlign w:val="bottom"/>
            <w:hideMark/>
          </w:tcPr>
          <w:p w14:paraId="232248EB"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Counterparties without credit ratings</w:t>
            </w:r>
          </w:p>
        </w:tc>
        <w:tc>
          <w:tcPr>
            <w:tcW w:w="1454" w:type="dxa"/>
            <w:tcBorders>
              <w:top w:val="nil"/>
              <w:left w:val="nil"/>
              <w:bottom w:val="nil"/>
              <w:right w:val="nil"/>
            </w:tcBorders>
            <w:shd w:val="clear" w:color="auto" w:fill="auto"/>
            <w:noWrap/>
            <w:vAlign w:val="bottom"/>
          </w:tcPr>
          <w:p w14:paraId="75542BF2" w14:textId="77777777" w:rsidR="00444B13" w:rsidRPr="009C25FE" w:rsidRDefault="00444B13">
            <w:pPr>
              <w:spacing w:before="0" w:after="0"/>
              <w:ind w:left="57"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3926EC2F"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09DFDF76" w14:textId="77777777">
        <w:trPr>
          <w:trHeight w:val="255"/>
        </w:trPr>
        <w:tc>
          <w:tcPr>
            <w:tcW w:w="6515" w:type="dxa"/>
            <w:tcBorders>
              <w:top w:val="nil"/>
              <w:left w:val="nil"/>
              <w:bottom w:val="nil"/>
              <w:right w:val="nil"/>
            </w:tcBorders>
            <w:shd w:val="clear" w:color="auto" w:fill="auto"/>
            <w:noWrap/>
            <w:vAlign w:val="bottom"/>
            <w:hideMark/>
          </w:tcPr>
          <w:p w14:paraId="13B41234"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Debtors and other receivables</w:t>
            </w:r>
          </w:p>
        </w:tc>
        <w:tc>
          <w:tcPr>
            <w:tcW w:w="1454" w:type="dxa"/>
            <w:tcBorders>
              <w:top w:val="nil"/>
              <w:left w:val="nil"/>
              <w:bottom w:val="nil"/>
              <w:right w:val="nil"/>
            </w:tcBorders>
            <w:shd w:val="clear" w:color="auto" w:fill="auto"/>
            <w:noWrap/>
            <w:vAlign w:val="bottom"/>
          </w:tcPr>
          <w:p w14:paraId="7E2B03B8" w14:textId="77777777" w:rsidR="00444B13" w:rsidRPr="009C25FE" w:rsidRDefault="00444B13">
            <w:pPr>
              <w:spacing w:before="0" w:after="0"/>
              <w:ind w:left="57" w:right="57"/>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533A97D6"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66A58FB8" w14:textId="77777777">
        <w:trPr>
          <w:trHeight w:val="255"/>
        </w:trPr>
        <w:tc>
          <w:tcPr>
            <w:tcW w:w="6515" w:type="dxa"/>
            <w:tcBorders>
              <w:top w:val="nil"/>
              <w:left w:val="nil"/>
              <w:bottom w:val="nil"/>
              <w:right w:val="nil"/>
            </w:tcBorders>
            <w:shd w:val="clear" w:color="auto" w:fill="auto"/>
            <w:noWrap/>
            <w:vAlign w:val="bottom"/>
            <w:hideMark/>
          </w:tcPr>
          <w:p w14:paraId="6C8C68DD"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Existing counterparty with no defaults in the past </w:t>
            </w:r>
          </w:p>
        </w:tc>
        <w:tc>
          <w:tcPr>
            <w:tcW w:w="1454" w:type="dxa"/>
            <w:tcBorders>
              <w:top w:val="nil"/>
              <w:left w:val="nil"/>
              <w:bottom w:val="nil"/>
              <w:right w:val="nil"/>
            </w:tcBorders>
            <w:shd w:val="clear" w:color="auto" w:fill="auto"/>
            <w:noWrap/>
            <w:vAlign w:val="bottom"/>
          </w:tcPr>
          <w:p w14:paraId="619FCC90" w14:textId="77777777" w:rsidR="00444B13" w:rsidRPr="009C25FE" w:rsidRDefault="00444B13">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13,251</w:t>
            </w:r>
          </w:p>
        </w:tc>
        <w:tc>
          <w:tcPr>
            <w:tcW w:w="1387" w:type="dxa"/>
            <w:tcBorders>
              <w:top w:val="nil"/>
              <w:left w:val="nil"/>
              <w:bottom w:val="nil"/>
              <w:right w:val="nil"/>
            </w:tcBorders>
            <w:shd w:val="clear" w:color="auto" w:fill="auto"/>
            <w:noWrap/>
            <w:vAlign w:val="bottom"/>
            <w:hideMark/>
          </w:tcPr>
          <w:p w14:paraId="4A7787E7" w14:textId="77777777" w:rsidR="00444B13" w:rsidRPr="009C25FE" w:rsidRDefault="00444B13">
            <w:pPr>
              <w:spacing w:before="0" w:after="0"/>
              <w:ind w:left="57" w:right="57"/>
              <w:jc w:val="right"/>
              <w:rPr>
                <w:rFonts w:ascii="Calibri Light" w:hAnsi="Calibri Light" w:cs="Calibri Light"/>
                <w:bCs/>
                <w:sz w:val="20"/>
                <w:szCs w:val="20"/>
              </w:rPr>
            </w:pPr>
            <w:r w:rsidRPr="009C25FE">
              <w:rPr>
                <w:rFonts w:ascii="Calibri Light" w:hAnsi="Calibri Light" w:cs="Calibri Light"/>
                <w:bCs/>
                <w:sz w:val="20"/>
                <w:szCs w:val="20"/>
              </w:rPr>
              <w:t>14,970</w:t>
            </w:r>
          </w:p>
        </w:tc>
      </w:tr>
      <w:tr w:rsidR="00444B13" w:rsidRPr="009C25FE" w14:paraId="690767BB" w14:textId="77777777">
        <w:trPr>
          <w:trHeight w:val="255"/>
        </w:trPr>
        <w:tc>
          <w:tcPr>
            <w:tcW w:w="6515" w:type="dxa"/>
            <w:tcBorders>
              <w:top w:val="nil"/>
              <w:left w:val="nil"/>
              <w:bottom w:val="nil"/>
              <w:right w:val="nil"/>
            </w:tcBorders>
            <w:shd w:val="clear" w:color="auto" w:fill="auto"/>
            <w:noWrap/>
            <w:vAlign w:val="bottom"/>
            <w:hideMark/>
          </w:tcPr>
          <w:p w14:paraId="788767C6"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Existing counterparty with defaults in the past</w:t>
            </w:r>
          </w:p>
        </w:tc>
        <w:tc>
          <w:tcPr>
            <w:tcW w:w="1454" w:type="dxa"/>
            <w:tcBorders>
              <w:top w:val="nil"/>
              <w:left w:val="nil"/>
              <w:bottom w:val="nil"/>
              <w:right w:val="nil"/>
            </w:tcBorders>
            <w:shd w:val="clear" w:color="auto" w:fill="auto"/>
            <w:noWrap/>
            <w:vAlign w:val="bottom"/>
          </w:tcPr>
          <w:p w14:paraId="7DA50047"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87" w:type="dxa"/>
            <w:tcBorders>
              <w:top w:val="nil"/>
              <w:left w:val="nil"/>
              <w:bottom w:val="nil"/>
              <w:right w:val="nil"/>
            </w:tcBorders>
            <w:shd w:val="clear" w:color="auto" w:fill="auto"/>
            <w:noWrap/>
            <w:vAlign w:val="bottom"/>
            <w:hideMark/>
          </w:tcPr>
          <w:p w14:paraId="3E088C9E"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241C58A4" w14:textId="77777777">
        <w:trPr>
          <w:trHeight w:val="255"/>
        </w:trPr>
        <w:tc>
          <w:tcPr>
            <w:tcW w:w="6515" w:type="dxa"/>
            <w:tcBorders>
              <w:top w:val="nil"/>
              <w:left w:val="nil"/>
              <w:bottom w:val="nil"/>
              <w:right w:val="nil"/>
            </w:tcBorders>
            <w:shd w:val="clear" w:color="auto" w:fill="auto"/>
            <w:noWrap/>
            <w:vAlign w:val="bottom"/>
            <w:hideMark/>
          </w:tcPr>
          <w:p w14:paraId="5C236512"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Total debtors and other receivables</w:t>
            </w:r>
          </w:p>
        </w:tc>
        <w:tc>
          <w:tcPr>
            <w:tcW w:w="1454" w:type="dxa"/>
            <w:tcBorders>
              <w:top w:val="single" w:sz="4" w:space="0" w:color="auto"/>
              <w:left w:val="nil"/>
              <w:bottom w:val="single" w:sz="4" w:space="0" w:color="auto"/>
              <w:right w:val="nil"/>
            </w:tcBorders>
            <w:shd w:val="clear" w:color="auto" w:fill="auto"/>
            <w:noWrap/>
            <w:vAlign w:val="bottom"/>
          </w:tcPr>
          <w:p w14:paraId="54E95235"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13,251</w:t>
            </w:r>
          </w:p>
        </w:tc>
        <w:tc>
          <w:tcPr>
            <w:tcW w:w="1387" w:type="dxa"/>
            <w:tcBorders>
              <w:top w:val="single" w:sz="4" w:space="0" w:color="auto"/>
              <w:left w:val="nil"/>
              <w:bottom w:val="single" w:sz="4" w:space="0" w:color="auto"/>
              <w:right w:val="nil"/>
            </w:tcBorders>
            <w:shd w:val="clear" w:color="auto" w:fill="auto"/>
            <w:noWrap/>
            <w:vAlign w:val="bottom"/>
            <w:hideMark/>
          </w:tcPr>
          <w:p w14:paraId="16039FF6"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14,970</w:t>
            </w:r>
          </w:p>
        </w:tc>
      </w:tr>
      <w:tr w:rsidR="00444B13" w:rsidRPr="009C25FE" w14:paraId="5069619A" w14:textId="77777777">
        <w:trPr>
          <w:trHeight w:val="255"/>
        </w:trPr>
        <w:tc>
          <w:tcPr>
            <w:tcW w:w="6515" w:type="dxa"/>
            <w:tcBorders>
              <w:top w:val="nil"/>
              <w:left w:val="nil"/>
              <w:bottom w:val="nil"/>
              <w:right w:val="nil"/>
            </w:tcBorders>
            <w:shd w:val="clear" w:color="auto" w:fill="auto"/>
            <w:noWrap/>
            <w:vAlign w:val="bottom"/>
          </w:tcPr>
          <w:p w14:paraId="6E814EDC" w14:textId="77777777" w:rsidR="00444B13" w:rsidRPr="009C25FE" w:rsidRDefault="00444B13">
            <w:pPr>
              <w:spacing w:before="0" w:after="0"/>
              <w:ind w:left="57" w:right="57"/>
              <w:rPr>
                <w:rFonts w:ascii="Calibri Light" w:hAnsi="Calibri Light" w:cs="Calibri Light"/>
                <w:b/>
                <w:bCs/>
                <w:sz w:val="20"/>
                <w:szCs w:val="20"/>
              </w:rPr>
            </w:pPr>
          </w:p>
        </w:tc>
        <w:tc>
          <w:tcPr>
            <w:tcW w:w="1454" w:type="dxa"/>
            <w:tcBorders>
              <w:top w:val="single" w:sz="4" w:space="0" w:color="auto"/>
              <w:left w:val="nil"/>
              <w:right w:val="nil"/>
            </w:tcBorders>
            <w:shd w:val="clear" w:color="auto" w:fill="auto"/>
            <w:noWrap/>
            <w:vAlign w:val="bottom"/>
          </w:tcPr>
          <w:p w14:paraId="71BB5278" w14:textId="77777777" w:rsidR="00444B13" w:rsidRPr="009C25FE" w:rsidRDefault="00444B13">
            <w:pPr>
              <w:spacing w:before="0" w:after="0"/>
              <w:ind w:left="57" w:right="57"/>
              <w:jc w:val="right"/>
              <w:rPr>
                <w:rFonts w:ascii="Calibri Light" w:hAnsi="Calibri Light" w:cs="Calibri Light"/>
                <w:b/>
                <w:bCs/>
                <w:sz w:val="20"/>
                <w:szCs w:val="20"/>
              </w:rPr>
            </w:pPr>
          </w:p>
        </w:tc>
        <w:tc>
          <w:tcPr>
            <w:tcW w:w="1387" w:type="dxa"/>
            <w:tcBorders>
              <w:top w:val="single" w:sz="4" w:space="0" w:color="auto"/>
              <w:left w:val="nil"/>
              <w:right w:val="nil"/>
            </w:tcBorders>
            <w:shd w:val="clear" w:color="auto" w:fill="auto"/>
            <w:noWrap/>
            <w:vAlign w:val="bottom"/>
          </w:tcPr>
          <w:p w14:paraId="3A57ABDF" w14:textId="77777777" w:rsidR="00444B13" w:rsidRPr="009C25FE" w:rsidRDefault="00444B13">
            <w:pPr>
              <w:spacing w:before="0" w:after="0"/>
              <w:ind w:left="57" w:right="57"/>
              <w:jc w:val="right"/>
              <w:rPr>
                <w:rFonts w:ascii="Calibri Light" w:hAnsi="Calibri Light" w:cs="Calibri Light"/>
                <w:b/>
                <w:bCs/>
                <w:sz w:val="20"/>
                <w:szCs w:val="20"/>
              </w:rPr>
            </w:pPr>
          </w:p>
        </w:tc>
      </w:tr>
      <w:tr w:rsidR="00444B13" w:rsidRPr="009C25FE" w14:paraId="1CB17C52" w14:textId="77777777">
        <w:trPr>
          <w:trHeight w:val="255"/>
        </w:trPr>
        <w:tc>
          <w:tcPr>
            <w:tcW w:w="9356" w:type="dxa"/>
            <w:gridSpan w:val="3"/>
            <w:tcBorders>
              <w:top w:val="nil"/>
              <w:left w:val="nil"/>
              <w:bottom w:val="nil"/>
              <w:right w:val="nil"/>
            </w:tcBorders>
            <w:shd w:val="clear" w:color="auto" w:fill="auto"/>
            <w:noWrap/>
            <w:vAlign w:val="bottom"/>
          </w:tcPr>
          <w:p w14:paraId="75D237BE" w14:textId="77777777" w:rsidR="00444B13" w:rsidRPr="009C25FE" w:rsidRDefault="00444B13">
            <w:pPr>
              <w:spacing w:before="0" w:after="0"/>
              <w:ind w:left="57" w:right="57"/>
              <w:rPr>
                <w:rFonts w:ascii="Calibri Light" w:hAnsi="Calibri Light" w:cs="Calibri Light"/>
                <w:bCs/>
                <w:sz w:val="20"/>
                <w:szCs w:val="20"/>
              </w:rPr>
            </w:pPr>
            <w:r w:rsidRPr="009C25FE">
              <w:rPr>
                <w:rFonts w:ascii="Calibri Light" w:hAnsi="Calibri Light" w:cs="Calibri Light"/>
                <w:bCs/>
                <w:sz w:val="20"/>
                <w:szCs w:val="20"/>
              </w:rPr>
              <w:t>* Credit rating refers to the counterparties’ Moody’s and Fitch credit ratings, which is an independent opinion of the capability and willingness of a financial institution to repay its debts. A rating of A and above indicates strong capacity to make timely payment.</w:t>
            </w:r>
          </w:p>
        </w:tc>
      </w:tr>
      <w:tr w:rsidR="00444B13" w:rsidRPr="009C25FE" w14:paraId="565EB41A" w14:textId="77777777">
        <w:trPr>
          <w:trHeight w:val="255"/>
        </w:trPr>
        <w:tc>
          <w:tcPr>
            <w:tcW w:w="6515" w:type="dxa"/>
            <w:tcBorders>
              <w:top w:val="nil"/>
              <w:left w:val="nil"/>
              <w:bottom w:val="nil"/>
              <w:right w:val="nil"/>
            </w:tcBorders>
            <w:shd w:val="clear" w:color="auto" w:fill="auto"/>
            <w:noWrap/>
            <w:vAlign w:val="bottom"/>
          </w:tcPr>
          <w:p w14:paraId="5FFB18D9" w14:textId="77777777" w:rsidR="00444B13" w:rsidRPr="009C25FE" w:rsidRDefault="00444B13">
            <w:pPr>
              <w:spacing w:before="0" w:after="0"/>
              <w:ind w:left="57" w:right="57"/>
              <w:rPr>
                <w:rFonts w:ascii="Calibri Light" w:hAnsi="Calibri Light" w:cs="Calibri Light"/>
                <w:b/>
                <w:bCs/>
                <w:sz w:val="20"/>
                <w:szCs w:val="20"/>
                <w:highlight w:val="yellow"/>
              </w:rPr>
            </w:pPr>
          </w:p>
        </w:tc>
        <w:tc>
          <w:tcPr>
            <w:tcW w:w="1454" w:type="dxa"/>
            <w:tcBorders>
              <w:left w:val="nil"/>
              <w:right w:val="nil"/>
            </w:tcBorders>
            <w:shd w:val="clear" w:color="auto" w:fill="auto"/>
            <w:noWrap/>
            <w:vAlign w:val="bottom"/>
          </w:tcPr>
          <w:p w14:paraId="3EF52C7A" w14:textId="77777777" w:rsidR="00444B13" w:rsidRPr="009C25FE" w:rsidRDefault="00444B13">
            <w:pPr>
              <w:spacing w:before="0" w:after="0"/>
              <w:ind w:left="57" w:right="57"/>
              <w:jc w:val="right"/>
              <w:rPr>
                <w:rFonts w:ascii="Calibri Light" w:hAnsi="Calibri Light" w:cs="Calibri Light"/>
                <w:b/>
                <w:bCs/>
                <w:sz w:val="20"/>
                <w:szCs w:val="20"/>
                <w:highlight w:val="yellow"/>
              </w:rPr>
            </w:pPr>
          </w:p>
        </w:tc>
        <w:tc>
          <w:tcPr>
            <w:tcW w:w="1387" w:type="dxa"/>
            <w:tcBorders>
              <w:left w:val="nil"/>
              <w:right w:val="nil"/>
            </w:tcBorders>
            <w:shd w:val="clear" w:color="auto" w:fill="auto"/>
            <w:noWrap/>
            <w:vAlign w:val="bottom"/>
          </w:tcPr>
          <w:p w14:paraId="5EB81085" w14:textId="77777777" w:rsidR="00444B13" w:rsidRPr="009C25FE" w:rsidRDefault="00444B13">
            <w:pPr>
              <w:spacing w:before="0" w:after="0"/>
              <w:ind w:left="57" w:right="57"/>
              <w:jc w:val="right"/>
              <w:rPr>
                <w:rFonts w:ascii="Calibri Light" w:hAnsi="Calibri Light" w:cs="Calibri Light"/>
                <w:b/>
                <w:bCs/>
                <w:sz w:val="20"/>
                <w:szCs w:val="20"/>
                <w:highlight w:val="yellow"/>
              </w:rPr>
            </w:pPr>
          </w:p>
        </w:tc>
      </w:tr>
      <w:tr w:rsidR="00444B13" w:rsidRPr="009C25FE" w14:paraId="5ADE8E02" w14:textId="77777777">
        <w:trPr>
          <w:trHeight w:val="255"/>
        </w:trPr>
        <w:tc>
          <w:tcPr>
            <w:tcW w:w="9356" w:type="dxa"/>
            <w:gridSpan w:val="3"/>
            <w:tcBorders>
              <w:top w:val="nil"/>
              <w:left w:val="nil"/>
              <w:bottom w:val="nil"/>
              <w:right w:val="nil"/>
            </w:tcBorders>
            <w:shd w:val="clear" w:color="auto" w:fill="auto"/>
            <w:noWrap/>
            <w:vAlign w:val="bottom"/>
          </w:tcPr>
          <w:p w14:paraId="0A3037F8" w14:textId="77777777" w:rsidR="00444B13" w:rsidRPr="009C25FE" w:rsidRDefault="00444B13">
            <w:pPr>
              <w:spacing w:before="200" w:after="0"/>
              <w:ind w:left="57" w:right="57"/>
              <w:outlineLvl w:val="4"/>
              <w:rPr>
                <w:rFonts w:ascii="Calibri Light" w:hAnsi="Calibri Light" w:cs="Calibri Light"/>
                <w:b/>
                <w:bCs/>
                <w:sz w:val="20"/>
              </w:rPr>
            </w:pPr>
            <w:r w:rsidRPr="009C25FE">
              <w:rPr>
                <w:rFonts w:ascii="Calibri Light" w:hAnsi="Calibri Light" w:cs="Calibri Light"/>
                <w:b/>
                <w:bCs/>
                <w:sz w:val="20"/>
              </w:rPr>
              <w:t>Liquidity risk</w:t>
            </w:r>
          </w:p>
          <w:p w14:paraId="76DFD57F" w14:textId="77777777" w:rsidR="00444B13" w:rsidRPr="009C25FE" w:rsidRDefault="00444B13">
            <w:pPr>
              <w:spacing w:before="0"/>
              <w:ind w:left="57" w:right="57"/>
              <w:rPr>
                <w:rFonts w:ascii="Calibri Light" w:hAnsi="Calibri Light" w:cs="Calibri Light"/>
                <w:bCs/>
                <w:sz w:val="20"/>
                <w:szCs w:val="20"/>
              </w:rPr>
            </w:pPr>
            <w:r w:rsidRPr="009C25FE">
              <w:rPr>
                <w:rFonts w:ascii="Calibri Light" w:hAnsi="Calibri Light" w:cs="Calibri Light"/>
                <w:bCs/>
                <w:sz w:val="20"/>
                <w:szCs w:val="20"/>
              </w:rPr>
              <w:t>Liquidity risk is the risk that Creative New Zealand will encounter difficulty raising liquid funds to meet commitments as they fall due. Creative New Zealand closely monitors its forecast cash requirements and maintains a target level of cash to meet liquidity requirements.</w:t>
            </w:r>
          </w:p>
          <w:p w14:paraId="040E5004" w14:textId="77777777" w:rsidR="00444B13" w:rsidRPr="009C25FE" w:rsidRDefault="00444B13">
            <w:pPr>
              <w:spacing w:after="0" w:line="271" w:lineRule="auto"/>
              <w:ind w:left="57" w:right="57"/>
              <w:outlineLvl w:val="5"/>
              <w:rPr>
                <w:rFonts w:ascii="Calibri Light" w:hAnsi="Calibri Light" w:cs="Calibri Light"/>
                <w:b/>
                <w:bCs/>
                <w:iCs/>
                <w:sz w:val="20"/>
                <w:szCs w:val="20"/>
              </w:rPr>
            </w:pPr>
            <w:r w:rsidRPr="009C25FE">
              <w:rPr>
                <w:rFonts w:ascii="Calibri Light" w:hAnsi="Calibri Light" w:cs="Calibri Light"/>
                <w:b/>
                <w:bCs/>
                <w:iCs/>
                <w:sz w:val="20"/>
                <w:szCs w:val="20"/>
              </w:rPr>
              <w:t>Contractual maturity analysis</w:t>
            </w:r>
          </w:p>
          <w:p w14:paraId="34206C11"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Cs/>
                <w:sz w:val="20"/>
                <w:szCs w:val="20"/>
              </w:rPr>
              <w:t>The table below analyses the contractual cash flows for all financial liabilities that will be settled based on the remaining period at the balance sheet date to the contractual maturity date.</w:t>
            </w:r>
          </w:p>
        </w:tc>
      </w:tr>
    </w:tbl>
    <w:p w14:paraId="26FAC7A8" w14:textId="77777777" w:rsidR="00444B13" w:rsidRPr="009C25FE" w:rsidRDefault="00444B13" w:rsidP="00444B13">
      <w:pPr>
        <w:spacing w:before="0" w:after="0"/>
        <w:rPr>
          <w:rFonts w:ascii="Calibri Light" w:hAnsi="Calibri Light" w:cs="Calibri Light"/>
          <w:sz w:val="20"/>
          <w:szCs w:val="20"/>
          <w:highlight w:val="yellow"/>
        </w:rPr>
      </w:pPr>
    </w:p>
    <w:tbl>
      <w:tblPr>
        <w:tblW w:w="9248" w:type="dxa"/>
        <w:tblInd w:w="108" w:type="dxa"/>
        <w:tblLayout w:type="fixed"/>
        <w:tblLook w:val="04A0" w:firstRow="1" w:lastRow="0" w:firstColumn="1" w:lastColumn="0" w:noHBand="0" w:noVBand="1"/>
      </w:tblPr>
      <w:tblGrid>
        <w:gridCol w:w="2833"/>
        <w:gridCol w:w="1206"/>
        <w:gridCol w:w="1206"/>
        <w:gridCol w:w="1297"/>
        <w:gridCol w:w="1323"/>
        <w:gridCol w:w="29"/>
        <w:gridCol w:w="1354"/>
      </w:tblGrid>
      <w:tr w:rsidR="00444B13" w:rsidRPr="009C25FE" w14:paraId="59E3344A" w14:textId="77777777">
        <w:trPr>
          <w:trHeight w:val="525"/>
        </w:trPr>
        <w:tc>
          <w:tcPr>
            <w:tcW w:w="2869" w:type="dxa"/>
            <w:tcBorders>
              <w:top w:val="nil"/>
              <w:left w:val="nil"/>
              <w:bottom w:val="single" w:sz="8" w:space="0" w:color="auto"/>
              <w:right w:val="nil"/>
            </w:tcBorders>
            <w:shd w:val="clear" w:color="auto" w:fill="auto"/>
            <w:noWrap/>
            <w:vAlign w:val="bottom"/>
            <w:hideMark/>
          </w:tcPr>
          <w:p w14:paraId="7DCA4534" w14:textId="77777777" w:rsidR="00444B13" w:rsidRPr="009C25FE" w:rsidRDefault="00444B13">
            <w:pPr>
              <w:spacing w:before="0" w:after="0"/>
              <w:ind w:left="57"/>
              <w:jc w:val="center"/>
              <w:rPr>
                <w:rFonts w:ascii="Calibri Light" w:hAnsi="Calibri Light" w:cs="Calibri Light"/>
                <w:b/>
                <w:bCs/>
                <w:sz w:val="20"/>
                <w:szCs w:val="20"/>
              </w:rPr>
            </w:pPr>
            <w:r w:rsidRPr="009C25FE">
              <w:rPr>
                <w:rFonts w:ascii="Calibri Light" w:hAnsi="Calibri Light" w:cs="Calibri Light"/>
                <w:b/>
                <w:bCs/>
                <w:sz w:val="20"/>
                <w:szCs w:val="20"/>
              </w:rPr>
              <w:t>2024 (in $000)</w:t>
            </w:r>
          </w:p>
        </w:tc>
        <w:tc>
          <w:tcPr>
            <w:tcW w:w="1219" w:type="dxa"/>
            <w:tcBorders>
              <w:top w:val="nil"/>
              <w:left w:val="nil"/>
              <w:bottom w:val="single" w:sz="8" w:space="0" w:color="auto"/>
              <w:right w:val="nil"/>
            </w:tcBorders>
            <w:shd w:val="clear" w:color="auto" w:fill="auto"/>
            <w:vAlign w:val="bottom"/>
            <w:hideMark/>
          </w:tcPr>
          <w:p w14:paraId="53CDDF8A"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Carrying amount</w:t>
            </w:r>
          </w:p>
        </w:tc>
        <w:tc>
          <w:tcPr>
            <w:tcW w:w="1219" w:type="dxa"/>
            <w:tcBorders>
              <w:top w:val="nil"/>
              <w:left w:val="nil"/>
              <w:bottom w:val="single" w:sz="8" w:space="0" w:color="auto"/>
              <w:right w:val="nil"/>
            </w:tcBorders>
            <w:shd w:val="clear" w:color="auto" w:fill="auto"/>
            <w:vAlign w:val="bottom"/>
            <w:hideMark/>
          </w:tcPr>
          <w:p w14:paraId="1C059085"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Contractual cash flows</w:t>
            </w:r>
          </w:p>
        </w:tc>
        <w:tc>
          <w:tcPr>
            <w:tcW w:w="1219" w:type="dxa"/>
            <w:tcBorders>
              <w:top w:val="nil"/>
              <w:left w:val="nil"/>
              <w:bottom w:val="single" w:sz="8" w:space="0" w:color="auto"/>
              <w:right w:val="nil"/>
            </w:tcBorders>
            <w:shd w:val="clear" w:color="auto" w:fill="auto"/>
            <w:vAlign w:val="bottom"/>
            <w:hideMark/>
          </w:tcPr>
          <w:p w14:paraId="1C85FA90"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Less than 6 months</w:t>
            </w:r>
          </w:p>
        </w:tc>
        <w:tc>
          <w:tcPr>
            <w:tcW w:w="1338" w:type="dxa"/>
            <w:tcBorders>
              <w:top w:val="nil"/>
              <w:left w:val="nil"/>
              <w:bottom w:val="single" w:sz="8" w:space="0" w:color="auto"/>
              <w:right w:val="nil"/>
            </w:tcBorders>
            <w:shd w:val="clear" w:color="auto" w:fill="auto"/>
            <w:vAlign w:val="bottom"/>
            <w:hideMark/>
          </w:tcPr>
          <w:p w14:paraId="5AEA1B49"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Between </w:t>
            </w:r>
            <w:r w:rsidRPr="009C25FE">
              <w:rPr>
                <w:rFonts w:ascii="Calibri Light" w:hAnsi="Calibri Light" w:cs="Calibri Light"/>
                <w:sz w:val="20"/>
                <w:szCs w:val="20"/>
              </w:rPr>
              <w:br/>
              <w:t>6–12 months</w:t>
            </w:r>
          </w:p>
        </w:tc>
        <w:tc>
          <w:tcPr>
            <w:tcW w:w="1384" w:type="dxa"/>
            <w:gridSpan w:val="2"/>
            <w:tcBorders>
              <w:top w:val="nil"/>
              <w:left w:val="nil"/>
              <w:bottom w:val="single" w:sz="8" w:space="0" w:color="auto"/>
              <w:right w:val="nil"/>
            </w:tcBorders>
            <w:shd w:val="clear" w:color="auto" w:fill="auto"/>
            <w:vAlign w:val="bottom"/>
            <w:hideMark/>
          </w:tcPr>
          <w:p w14:paraId="6225A977"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Over 1 year</w:t>
            </w:r>
          </w:p>
        </w:tc>
      </w:tr>
      <w:tr w:rsidR="00444B13" w:rsidRPr="009C25FE" w14:paraId="2F4480F8" w14:textId="77777777">
        <w:trPr>
          <w:trHeight w:val="255"/>
        </w:trPr>
        <w:tc>
          <w:tcPr>
            <w:tcW w:w="2869" w:type="dxa"/>
            <w:tcBorders>
              <w:top w:val="nil"/>
              <w:left w:val="nil"/>
              <w:bottom w:val="nil"/>
              <w:right w:val="nil"/>
            </w:tcBorders>
            <w:shd w:val="clear" w:color="auto" w:fill="auto"/>
            <w:noWrap/>
            <w:vAlign w:val="bottom"/>
            <w:hideMark/>
          </w:tcPr>
          <w:p w14:paraId="7C59D099" w14:textId="77777777" w:rsidR="00444B13" w:rsidRPr="009C25FE" w:rsidRDefault="00444B13">
            <w:pPr>
              <w:spacing w:before="0" w:after="0"/>
              <w:ind w:left="57"/>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1CA475FF" w14:textId="77777777" w:rsidR="00444B13" w:rsidRPr="009C25FE" w:rsidRDefault="00444B13">
            <w:pPr>
              <w:spacing w:before="0" w:after="0"/>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6C4F6737" w14:textId="77777777" w:rsidR="00444B13" w:rsidRPr="009C25FE" w:rsidRDefault="00444B13">
            <w:pPr>
              <w:spacing w:before="0" w:after="0"/>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3D378FEF" w14:textId="77777777" w:rsidR="00444B13" w:rsidRPr="009C25FE" w:rsidRDefault="00444B13">
            <w:pPr>
              <w:spacing w:before="0" w:after="0"/>
              <w:rPr>
                <w:rFonts w:ascii="Calibri Light" w:hAnsi="Calibri Light" w:cs="Calibri Light"/>
                <w:sz w:val="20"/>
                <w:szCs w:val="20"/>
              </w:rPr>
            </w:pPr>
          </w:p>
        </w:tc>
        <w:tc>
          <w:tcPr>
            <w:tcW w:w="1338" w:type="dxa"/>
            <w:tcBorders>
              <w:top w:val="nil"/>
              <w:left w:val="nil"/>
              <w:bottom w:val="nil"/>
              <w:right w:val="nil"/>
            </w:tcBorders>
            <w:shd w:val="clear" w:color="auto" w:fill="auto"/>
            <w:noWrap/>
            <w:vAlign w:val="bottom"/>
            <w:hideMark/>
          </w:tcPr>
          <w:p w14:paraId="17998D7B" w14:textId="77777777" w:rsidR="00444B13" w:rsidRPr="009C25FE" w:rsidRDefault="00444B13">
            <w:pPr>
              <w:spacing w:before="0" w:after="0"/>
              <w:rPr>
                <w:rFonts w:ascii="Calibri Light" w:hAnsi="Calibri Light" w:cs="Calibri Light"/>
                <w:sz w:val="20"/>
                <w:szCs w:val="20"/>
              </w:rPr>
            </w:pPr>
          </w:p>
        </w:tc>
        <w:tc>
          <w:tcPr>
            <w:tcW w:w="1384" w:type="dxa"/>
            <w:gridSpan w:val="2"/>
            <w:tcBorders>
              <w:top w:val="nil"/>
              <w:left w:val="nil"/>
              <w:bottom w:val="nil"/>
              <w:right w:val="nil"/>
            </w:tcBorders>
            <w:shd w:val="clear" w:color="auto" w:fill="auto"/>
            <w:noWrap/>
            <w:vAlign w:val="bottom"/>
            <w:hideMark/>
          </w:tcPr>
          <w:p w14:paraId="78D5705C" w14:textId="77777777" w:rsidR="00444B13" w:rsidRPr="009C25FE" w:rsidRDefault="00444B13">
            <w:pPr>
              <w:spacing w:before="0" w:after="0"/>
              <w:rPr>
                <w:rFonts w:ascii="Calibri Light" w:hAnsi="Calibri Light" w:cs="Calibri Light"/>
                <w:sz w:val="20"/>
                <w:szCs w:val="20"/>
              </w:rPr>
            </w:pPr>
          </w:p>
        </w:tc>
      </w:tr>
      <w:tr w:rsidR="00444B13" w:rsidRPr="009C25FE" w14:paraId="032B7A27" w14:textId="77777777">
        <w:trPr>
          <w:trHeight w:val="255"/>
        </w:trPr>
        <w:tc>
          <w:tcPr>
            <w:tcW w:w="2869" w:type="dxa"/>
            <w:tcBorders>
              <w:top w:val="nil"/>
              <w:left w:val="nil"/>
              <w:bottom w:val="nil"/>
              <w:right w:val="nil"/>
            </w:tcBorders>
            <w:shd w:val="clear" w:color="auto" w:fill="auto"/>
            <w:noWrap/>
            <w:vAlign w:val="bottom"/>
            <w:hideMark/>
          </w:tcPr>
          <w:p w14:paraId="72147432"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Grants payable</w:t>
            </w:r>
          </w:p>
        </w:tc>
        <w:tc>
          <w:tcPr>
            <w:tcW w:w="1219" w:type="dxa"/>
            <w:tcBorders>
              <w:top w:val="nil"/>
              <w:left w:val="nil"/>
              <w:bottom w:val="nil"/>
              <w:right w:val="nil"/>
            </w:tcBorders>
            <w:shd w:val="clear" w:color="auto" w:fill="auto"/>
            <w:noWrap/>
            <w:vAlign w:val="bottom"/>
          </w:tcPr>
          <w:p w14:paraId="15BA94A8"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18,843</w:t>
            </w:r>
          </w:p>
        </w:tc>
        <w:tc>
          <w:tcPr>
            <w:tcW w:w="1219" w:type="dxa"/>
            <w:tcBorders>
              <w:top w:val="nil"/>
              <w:left w:val="nil"/>
              <w:bottom w:val="nil"/>
              <w:right w:val="nil"/>
            </w:tcBorders>
            <w:shd w:val="clear" w:color="auto" w:fill="auto"/>
            <w:noWrap/>
            <w:vAlign w:val="bottom"/>
          </w:tcPr>
          <w:p w14:paraId="31E5B97D"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18,843</w:t>
            </w:r>
          </w:p>
        </w:tc>
        <w:tc>
          <w:tcPr>
            <w:tcW w:w="1219" w:type="dxa"/>
            <w:tcBorders>
              <w:top w:val="nil"/>
              <w:left w:val="nil"/>
              <w:bottom w:val="nil"/>
              <w:right w:val="nil"/>
            </w:tcBorders>
            <w:shd w:val="clear" w:color="auto" w:fill="auto"/>
            <w:noWrap/>
            <w:vAlign w:val="bottom"/>
          </w:tcPr>
          <w:p w14:paraId="5509BCB0"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18,843</w:t>
            </w:r>
          </w:p>
        </w:tc>
        <w:tc>
          <w:tcPr>
            <w:tcW w:w="1338" w:type="dxa"/>
            <w:tcBorders>
              <w:top w:val="nil"/>
              <w:left w:val="nil"/>
              <w:bottom w:val="nil"/>
              <w:right w:val="nil"/>
            </w:tcBorders>
            <w:shd w:val="clear" w:color="auto" w:fill="auto"/>
            <w:noWrap/>
            <w:vAlign w:val="bottom"/>
            <w:hideMark/>
          </w:tcPr>
          <w:p w14:paraId="71988254"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w:t>
            </w:r>
          </w:p>
        </w:tc>
        <w:tc>
          <w:tcPr>
            <w:tcW w:w="1384" w:type="dxa"/>
            <w:gridSpan w:val="2"/>
            <w:tcBorders>
              <w:top w:val="nil"/>
              <w:left w:val="nil"/>
              <w:bottom w:val="nil"/>
              <w:right w:val="nil"/>
            </w:tcBorders>
            <w:shd w:val="clear" w:color="auto" w:fill="auto"/>
            <w:noWrap/>
            <w:vAlign w:val="bottom"/>
            <w:hideMark/>
          </w:tcPr>
          <w:p w14:paraId="02CCBAEB"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w:t>
            </w:r>
          </w:p>
        </w:tc>
      </w:tr>
      <w:tr w:rsidR="00AB42B6" w:rsidRPr="009C25FE" w14:paraId="1431C0D7" w14:textId="77777777">
        <w:trPr>
          <w:trHeight w:val="255"/>
        </w:trPr>
        <w:tc>
          <w:tcPr>
            <w:tcW w:w="2869" w:type="dxa"/>
            <w:tcBorders>
              <w:top w:val="nil"/>
              <w:left w:val="nil"/>
              <w:bottom w:val="nil"/>
              <w:right w:val="nil"/>
            </w:tcBorders>
            <w:shd w:val="clear" w:color="auto" w:fill="auto"/>
            <w:noWrap/>
            <w:vAlign w:val="bottom"/>
            <w:hideMark/>
          </w:tcPr>
          <w:p w14:paraId="35F9E72A" w14:textId="77777777" w:rsidR="00AB42B6" w:rsidRPr="009C25FE" w:rsidRDefault="00AB42B6" w:rsidP="00AB42B6">
            <w:pPr>
              <w:spacing w:before="0" w:after="0"/>
              <w:rPr>
                <w:rFonts w:ascii="Calibri Light" w:hAnsi="Calibri Light" w:cs="Calibri Light"/>
                <w:sz w:val="20"/>
                <w:szCs w:val="20"/>
              </w:rPr>
            </w:pPr>
            <w:r w:rsidRPr="009C25FE">
              <w:rPr>
                <w:rFonts w:ascii="Calibri Light" w:hAnsi="Calibri Light" w:cs="Calibri Light"/>
                <w:sz w:val="20"/>
                <w:szCs w:val="20"/>
              </w:rPr>
              <w:t>Payables and deferred revenue</w:t>
            </w:r>
          </w:p>
        </w:tc>
        <w:tc>
          <w:tcPr>
            <w:tcW w:w="1219" w:type="dxa"/>
            <w:tcBorders>
              <w:top w:val="nil"/>
              <w:left w:val="nil"/>
              <w:bottom w:val="nil"/>
              <w:right w:val="nil"/>
            </w:tcBorders>
            <w:shd w:val="clear" w:color="auto" w:fill="auto"/>
            <w:noWrap/>
            <w:vAlign w:val="bottom"/>
          </w:tcPr>
          <w:p w14:paraId="4F25FB30" w14:textId="2F2A7800" w:rsidR="00AB42B6" w:rsidRPr="009C25FE" w:rsidRDefault="00AB42B6" w:rsidP="00AB42B6">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1,727 </w:t>
            </w:r>
          </w:p>
        </w:tc>
        <w:tc>
          <w:tcPr>
            <w:tcW w:w="1219" w:type="dxa"/>
            <w:tcBorders>
              <w:top w:val="nil"/>
              <w:left w:val="nil"/>
              <w:bottom w:val="nil"/>
              <w:right w:val="nil"/>
            </w:tcBorders>
            <w:shd w:val="clear" w:color="auto" w:fill="auto"/>
            <w:noWrap/>
            <w:vAlign w:val="bottom"/>
          </w:tcPr>
          <w:p w14:paraId="7F2236D4" w14:textId="3FCAB020" w:rsidR="00AB42B6" w:rsidRPr="009C25FE" w:rsidRDefault="00AB42B6" w:rsidP="00AB42B6">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1,727 </w:t>
            </w:r>
          </w:p>
        </w:tc>
        <w:tc>
          <w:tcPr>
            <w:tcW w:w="1219" w:type="dxa"/>
            <w:tcBorders>
              <w:top w:val="nil"/>
              <w:left w:val="nil"/>
              <w:bottom w:val="nil"/>
              <w:right w:val="nil"/>
            </w:tcBorders>
            <w:shd w:val="clear" w:color="auto" w:fill="auto"/>
            <w:noWrap/>
            <w:vAlign w:val="bottom"/>
          </w:tcPr>
          <w:p w14:paraId="5E9E4D6A" w14:textId="1959050F" w:rsidR="00AB42B6" w:rsidRPr="009C25FE" w:rsidRDefault="00AB42B6" w:rsidP="00AB42B6">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1,727 </w:t>
            </w:r>
          </w:p>
        </w:tc>
        <w:tc>
          <w:tcPr>
            <w:tcW w:w="1338" w:type="dxa"/>
            <w:tcBorders>
              <w:top w:val="nil"/>
              <w:left w:val="nil"/>
              <w:bottom w:val="nil"/>
              <w:right w:val="nil"/>
            </w:tcBorders>
            <w:shd w:val="clear" w:color="auto" w:fill="auto"/>
            <w:noWrap/>
            <w:vAlign w:val="bottom"/>
            <w:hideMark/>
          </w:tcPr>
          <w:p w14:paraId="7A0CB2A5" w14:textId="77777777" w:rsidR="00AB42B6" w:rsidRPr="009C25FE" w:rsidRDefault="00AB42B6" w:rsidP="00AB42B6">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w:t>
            </w:r>
          </w:p>
        </w:tc>
        <w:tc>
          <w:tcPr>
            <w:tcW w:w="1384" w:type="dxa"/>
            <w:gridSpan w:val="2"/>
            <w:tcBorders>
              <w:top w:val="nil"/>
              <w:left w:val="nil"/>
              <w:bottom w:val="nil"/>
              <w:right w:val="nil"/>
            </w:tcBorders>
            <w:shd w:val="clear" w:color="auto" w:fill="auto"/>
            <w:noWrap/>
            <w:vAlign w:val="bottom"/>
            <w:hideMark/>
          </w:tcPr>
          <w:p w14:paraId="542E6DA9" w14:textId="77777777" w:rsidR="00AB42B6" w:rsidRPr="009C25FE" w:rsidRDefault="00AB42B6" w:rsidP="00AB42B6">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r>
      <w:tr w:rsidR="00AB42B6" w:rsidRPr="009C25FE" w14:paraId="7BC951DC" w14:textId="77777777">
        <w:trPr>
          <w:trHeight w:val="255"/>
        </w:trPr>
        <w:tc>
          <w:tcPr>
            <w:tcW w:w="2869" w:type="dxa"/>
            <w:tcBorders>
              <w:top w:val="nil"/>
              <w:left w:val="nil"/>
              <w:bottom w:val="nil"/>
              <w:right w:val="nil"/>
            </w:tcBorders>
            <w:shd w:val="clear" w:color="auto" w:fill="auto"/>
            <w:noWrap/>
            <w:vAlign w:val="bottom"/>
            <w:hideMark/>
          </w:tcPr>
          <w:p w14:paraId="53BFC6C8" w14:textId="77777777" w:rsidR="00AB42B6" w:rsidRPr="009C25FE" w:rsidRDefault="00AB42B6" w:rsidP="00AB42B6">
            <w:pPr>
              <w:spacing w:before="0" w:after="0"/>
              <w:ind w:left="57"/>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7F39B5DA" w14:textId="77777777" w:rsidR="00AB42B6" w:rsidRPr="009C25FE" w:rsidRDefault="00AB42B6" w:rsidP="00AB42B6">
            <w:pPr>
              <w:spacing w:before="0" w:after="0"/>
              <w:jc w:val="right"/>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64026C2C" w14:textId="77777777" w:rsidR="00AB42B6" w:rsidRPr="009C25FE" w:rsidRDefault="00AB42B6" w:rsidP="00AB42B6">
            <w:pPr>
              <w:spacing w:before="0" w:after="0"/>
              <w:jc w:val="right"/>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4BFCB71D" w14:textId="77777777" w:rsidR="00AB42B6" w:rsidRPr="009C25FE" w:rsidRDefault="00AB42B6" w:rsidP="00AB42B6">
            <w:pPr>
              <w:spacing w:before="0" w:after="0"/>
              <w:jc w:val="right"/>
              <w:rPr>
                <w:rFonts w:ascii="Calibri Light" w:hAnsi="Calibri Light" w:cs="Calibri Light"/>
                <w:sz w:val="20"/>
                <w:szCs w:val="20"/>
              </w:rPr>
            </w:pPr>
          </w:p>
        </w:tc>
        <w:tc>
          <w:tcPr>
            <w:tcW w:w="1338" w:type="dxa"/>
            <w:tcBorders>
              <w:top w:val="nil"/>
              <w:left w:val="nil"/>
              <w:bottom w:val="nil"/>
              <w:right w:val="nil"/>
            </w:tcBorders>
            <w:shd w:val="clear" w:color="auto" w:fill="auto"/>
            <w:noWrap/>
            <w:vAlign w:val="bottom"/>
            <w:hideMark/>
          </w:tcPr>
          <w:p w14:paraId="3909B94A" w14:textId="77777777" w:rsidR="00AB42B6" w:rsidRPr="009C25FE" w:rsidRDefault="00AB42B6" w:rsidP="00AB42B6">
            <w:pPr>
              <w:spacing w:before="0" w:after="0"/>
              <w:rPr>
                <w:rFonts w:ascii="Calibri Light" w:hAnsi="Calibri Light" w:cs="Calibri Light"/>
                <w:sz w:val="20"/>
                <w:szCs w:val="20"/>
              </w:rPr>
            </w:pPr>
          </w:p>
        </w:tc>
        <w:tc>
          <w:tcPr>
            <w:tcW w:w="1384" w:type="dxa"/>
            <w:gridSpan w:val="2"/>
            <w:tcBorders>
              <w:top w:val="nil"/>
              <w:left w:val="nil"/>
              <w:bottom w:val="nil"/>
              <w:right w:val="nil"/>
            </w:tcBorders>
            <w:shd w:val="clear" w:color="auto" w:fill="auto"/>
            <w:noWrap/>
            <w:vAlign w:val="bottom"/>
            <w:hideMark/>
          </w:tcPr>
          <w:p w14:paraId="451618FC" w14:textId="77777777" w:rsidR="00AB42B6" w:rsidRPr="009C25FE" w:rsidRDefault="00AB42B6" w:rsidP="00AB42B6">
            <w:pPr>
              <w:spacing w:before="0" w:after="0"/>
              <w:rPr>
                <w:rFonts w:ascii="Calibri Light" w:hAnsi="Calibri Light" w:cs="Calibri Light"/>
                <w:sz w:val="20"/>
                <w:szCs w:val="20"/>
              </w:rPr>
            </w:pPr>
          </w:p>
        </w:tc>
      </w:tr>
      <w:tr w:rsidR="00444B13" w:rsidRPr="009C25FE" w14:paraId="1300EA33" w14:textId="77777777">
        <w:trPr>
          <w:trHeight w:val="270"/>
        </w:trPr>
        <w:tc>
          <w:tcPr>
            <w:tcW w:w="2869" w:type="dxa"/>
            <w:tcBorders>
              <w:top w:val="nil"/>
              <w:left w:val="nil"/>
              <w:bottom w:val="single" w:sz="8" w:space="0" w:color="auto"/>
              <w:right w:val="nil"/>
            </w:tcBorders>
            <w:shd w:val="clear" w:color="auto" w:fill="auto"/>
            <w:noWrap/>
            <w:vAlign w:val="bottom"/>
            <w:hideMark/>
          </w:tcPr>
          <w:p w14:paraId="75566EB6" w14:textId="77777777" w:rsidR="00444B13" w:rsidRPr="009C25FE" w:rsidRDefault="00444B13">
            <w:pPr>
              <w:spacing w:before="0" w:after="0"/>
              <w:ind w:left="57"/>
              <w:jc w:val="center"/>
              <w:rPr>
                <w:rFonts w:ascii="Calibri Light" w:hAnsi="Calibri Light" w:cs="Calibri Light"/>
                <w:b/>
                <w:bCs/>
                <w:sz w:val="20"/>
                <w:szCs w:val="20"/>
              </w:rPr>
            </w:pPr>
            <w:r w:rsidRPr="009C25FE">
              <w:rPr>
                <w:rFonts w:ascii="Calibri Light" w:hAnsi="Calibri Light" w:cs="Calibri Light"/>
                <w:b/>
                <w:bCs/>
                <w:sz w:val="20"/>
                <w:szCs w:val="20"/>
              </w:rPr>
              <w:t>2023 (in $000)</w:t>
            </w:r>
          </w:p>
        </w:tc>
        <w:tc>
          <w:tcPr>
            <w:tcW w:w="1219" w:type="dxa"/>
            <w:tcBorders>
              <w:top w:val="nil"/>
              <w:left w:val="nil"/>
              <w:bottom w:val="single" w:sz="8" w:space="0" w:color="auto"/>
              <w:right w:val="nil"/>
            </w:tcBorders>
            <w:shd w:val="clear" w:color="auto" w:fill="auto"/>
            <w:noWrap/>
            <w:vAlign w:val="bottom"/>
            <w:hideMark/>
          </w:tcPr>
          <w:p w14:paraId="0FE23DD2"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w:t>
            </w:r>
          </w:p>
        </w:tc>
        <w:tc>
          <w:tcPr>
            <w:tcW w:w="1219" w:type="dxa"/>
            <w:tcBorders>
              <w:top w:val="nil"/>
              <w:left w:val="nil"/>
              <w:bottom w:val="single" w:sz="8" w:space="0" w:color="auto"/>
              <w:right w:val="nil"/>
            </w:tcBorders>
            <w:shd w:val="clear" w:color="auto" w:fill="auto"/>
            <w:noWrap/>
            <w:vAlign w:val="bottom"/>
            <w:hideMark/>
          </w:tcPr>
          <w:p w14:paraId="756A64F2"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w:t>
            </w:r>
          </w:p>
        </w:tc>
        <w:tc>
          <w:tcPr>
            <w:tcW w:w="1219" w:type="dxa"/>
            <w:tcBorders>
              <w:top w:val="nil"/>
              <w:left w:val="nil"/>
              <w:bottom w:val="single" w:sz="8" w:space="0" w:color="auto"/>
              <w:right w:val="nil"/>
            </w:tcBorders>
            <w:shd w:val="clear" w:color="auto" w:fill="auto"/>
            <w:noWrap/>
            <w:vAlign w:val="bottom"/>
            <w:hideMark/>
          </w:tcPr>
          <w:p w14:paraId="0DAF98F2"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w:t>
            </w:r>
          </w:p>
        </w:tc>
        <w:tc>
          <w:tcPr>
            <w:tcW w:w="1338" w:type="dxa"/>
            <w:tcBorders>
              <w:top w:val="nil"/>
              <w:left w:val="nil"/>
              <w:bottom w:val="single" w:sz="8" w:space="0" w:color="auto"/>
              <w:right w:val="nil"/>
            </w:tcBorders>
            <w:shd w:val="clear" w:color="auto" w:fill="auto"/>
            <w:noWrap/>
            <w:vAlign w:val="bottom"/>
            <w:hideMark/>
          </w:tcPr>
          <w:p w14:paraId="248B274D"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w:t>
            </w:r>
          </w:p>
        </w:tc>
        <w:tc>
          <w:tcPr>
            <w:tcW w:w="1384" w:type="dxa"/>
            <w:gridSpan w:val="2"/>
            <w:tcBorders>
              <w:top w:val="nil"/>
              <w:left w:val="nil"/>
              <w:bottom w:val="single" w:sz="8" w:space="0" w:color="auto"/>
              <w:right w:val="nil"/>
            </w:tcBorders>
            <w:shd w:val="clear" w:color="auto" w:fill="auto"/>
            <w:noWrap/>
            <w:vAlign w:val="bottom"/>
            <w:hideMark/>
          </w:tcPr>
          <w:p w14:paraId="096F6EF9"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 </w:t>
            </w:r>
          </w:p>
        </w:tc>
      </w:tr>
      <w:tr w:rsidR="00444B13" w:rsidRPr="009C25FE" w14:paraId="500FFF0D" w14:textId="77777777">
        <w:trPr>
          <w:trHeight w:val="255"/>
        </w:trPr>
        <w:tc>
          <w:tcPr>
            <w:tcW w:w="2869" w:type="dxa"/>
            <w:tcBorders>
              <w:top w:val="nil"/>
              <w:left w:val="nil"/>
              <w:bottom w:val="nil"/>
              <w:right w:val="nil"/>
            </w:tcBorders>
            <w:shd w:val="clear" w:color="auto" w:fill="auto"/>
            <w:noWrap/>
            <w:vAlign w:val="bottom"/>
            <w:hideMark/>
          </w:tcPr>
          <w:p w14:paraId="252572A8" w14:textId="77777777" w:rsidR="00444B13" w:rsidRPr="009C25FE" w:rsidRDefault="00444B13">
            <w:pPr>
              <w:spacing w:before="0" w:after="0"/>
              <w:ind w:left="57"/>
              <w:rPr>
                <w:rFonts w:ascii="Calibri Light" w:hAnsi="Calibri Light" w:cs="Calibri Light"/>
                <w:sz w:val="20"/>
                <w:szCs w:val="20"/>
                <w:highlight w:val="yellow"/>
              </w:rPr>
            </w:pPr>
          </w:p>
        </w:tc>
        <w:tc>
          <w:tcPr>
            <w:tcW w:w="1219" w:type="dxa"/>
            <w:tcBorders>
              <w:top w:val="nil"/>
              <w:left w:val="nil"/>
              <w:bottom w:val="nil"/>
              <w:right w:val="nil"/>
            </w:tcBorders>
            <w:shd w:val="clear" w:color="auto" w:fill="auto"/>
            <w:noWrap/>
            <w:vAlign w:val="bottom"/>
            <w:hideMark/>
          </w:tcPr>
          <w:p w14:paraId="28AC5F7D" w14:textId="77777777" w:rsidR="00444B13" w:rsidRPr="009C25FE" w:rsidRDefault="00444B13">
            <w:pPr>
              <w:spacing w:before="0" w:after="0"/>
              <w:rPr>
                <w:rFonts w:ascii="Calibri Light" w:hAnsi="Calibri Light" w:cs="Calibri Light"/>
                <w:sz w:val="20"/>
                <w:szCs w:val="20"/>
                <w:highlight w:val="yellow"/>
              </w:rPr>
            </w:pPr>
          </w:p>
        </w:tc>
        <w:tc>
          <w:tcPr>
            <w:tcW w:w="1219" w:type="dxa"/>
            <w:tcBorders>
              <w:top w:val="nil"/>
              <w:left w:val="nil"/>
              <w:bottom w:val="nil"/>
              <w:right w:val="nil"/>
            </w:tcBorders>
            <w:shd w:val="clear" w:color="auto" w:fill="auto"/>
            <w:noWrap/>
            <w:vAlign w:val="bottom"/>
            <w:hideMark/>
          </w:tcPr>
          <w:p w14:paraId="77D80AAF" w14:textId="77777777" w:rsidR="00444B13" w:rsidRPr="009C25FE" w:rsidRDefault="00444B13">
            <w:pPr>
              <w:spacing w:before="0" w:after="0"/>
              <w:rPr>
                <w:rFonts w:ascii="Calibri Light" w:hAnsi="Calibri Light" w:cs="Calibri Light"/>
                <w:sz w:val="20"/>
                <w:szCs w:val="20"/>
                <w:highlight w:val="yellow"/>
              </w:rPr>
            </w:pPr>
          </w:p>
        </w:tc>
        <w:tc>
          <w:tcPr>
            <w:tcW w:w="1219" w:type="dxa"/>
            <w:tcBorders>
              <w:top w:val="nil"/>
              <w:left w:val="nil"/>
              <w:bottom w:val="nil"/>
              <w:right w:val="nil"/>
            </w:tcBorders>
            <w:shd w:val="clear" w:color="auto" w:fill="auto"/>
            <w:noWrap/>
            <w:vAlign w:val="bottom"/>
            <w:hideMark/>
          </w:tcPr>
          <w:p w14:paraId="361ED855" w14:textId="77777777" w:rsidR="00444B13" w:rsidRPr="009C25FE" w:rsidRDefault="00444B13">
            <w:pPr>
              <w:spacing w:before="0" w:after="0"/>
              <w:rPr>
                <w:rFonts w:ascii="Calibri Light" w:hAnsi="Calibri Light" w:cs="Calibri Light"/>
                <w:sz w:val="20"/>
                <w:szCs w:val="20"/>
                <w:highlight w:val="yellow"/>
              </w:rPr>
            </w:pPr>
          </w:p>
        </w:tc>
        <w:tc>
          <w:tcPr>
            <w:tcW w:w="1338" w:type="dxa"/>
            <w:tcBorders>
              <w:top w:val="nil"/>
              <w:left w:val="nil"/>
              <w:bottom w:val="nil"/>
              <w:right w:val="nil"/>
            </w:tcBorders>
            <w:shd w:val="clear" w:color="auto" w:fill="auto"/>
            <w:noWrap/>
            <w:vAlign w:val="bottom"/>
            <w:hideMark/>
          </w:tcPr>
          <w:p w14:paraId="585DF8FD" w14:textId="77777777" w:rsidR="00444B13" w:rsidRPr="009C25FE" w:rsidRDefault="00444B13">
            <w:pPr>
              <w:spacing w:before="0" w:after="0"/>
              <w:rPr>
                <w:rFonts w:ascii="Calibri Light" w:hAnsi="Calibri Light" w:cs="Calibri Light"/>
                <w:sz w:val="20"/>
                <w:szCs w:val="20"/>
                <w:highlight w:val="yellow"/>
              </w:rPr>
            </w:pPr>
          </w:p>
        </w:tc>
        <w:tc>
          <w:tcPr>
            <w:tcW w:w="1384" w:type="dxa"/>
            <w:gridSpan w:val="2"/>
            <w:tcBorders>
              <w:top w:val="nil"/>
              <w:left w:val="nil"/>
              <w:bottom w:val="nil"/>
              <w:right w:val="nil"/>
            </w:tcBorders>
            <w:shd w:val="clear" w:color="auto" w:fill="auto"/>
            <w:noWrap/>
            <w:vAlign w:val="bottom"/>
            <w:hideMark/>
          </w:tcPr>
          <w:p w14:paraId="2825E006" w14:textId="77777777" w:rsidR="00444B13" w:rsidRPr="009C25FE" w:rsidRDefault="00444B13">
            <w:pPr>
              <w:spacing w:before="0" w:after="0"/>
              <w:rPr>
                <w:rFonts w:ascii="Calibri Light" w:hAnsi="Calibri Light" w:cs="Calibri Light"/>
                <w:sz w:val="20"/>
                <w:szCs w:val="20"/>
                <w:highlight w:val="yellow"/>
              </w:rPr>
            </w:pPr>
          </w:p>
        </w:tc>
      </w:tr>
      <w:tr w:rsidR="00444B13" w:rsidRPr="009C25FE" w14:paraId="1FF98CB1" w14:textId="77777777">
        <w:trPr>
          <w:trHeight w:val="255"/>
        </w:trPr>
        <w:tc>
          <w:tcPr>
            <w:tcW w:w="2869" w:type="dxa"/>
            <w:tcBorders>
              <w:top w:val="nil"/>
              <w:left w:val="nil"/>
              <w:bottom w:val="nil"/>
              <w:right w:val="nil"/>
            </w:tcBorders>
            <w:shd w:val="clear" w:color="auto" w:fill="auto"/>
            <w:noWrap/>
            <w:vAlign w:val="bottom"/>
            <w:hideMark/>
          </w:tcPr>
          <w:p w14:paraId="10B86A65"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Grants payable</w:t>
            </w:r>
          </w:p>
        </w:tc>
        <w:tc>
          <w:tcPr>
            <w:tcW w:w="1219" w:type="dxa"/>
            <w:tcBorders>
              <w:top w:val="nil"/>
              <w:left w:val="nil"/>
              <w:bottom w:val="nil"/>
              <w:right w:val="nil"/>
            </w:tcBorders>
            <w:shd w:val="clear" w:color="auto" w:fill="auto"/>
            <w:noWrap/>
            <w:vAlign w:val="bottom"/>
            <w:hideMark/>
          </w:tcPr>
          <w:p w14:paraId="0DD661E9"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23,598</w:t>
            </w:r>
          </w:p>
        </w:tc>
        <w:tc>
          <w:tcPr>
            <w:tcW w:w="1219" w:type="dxa"/>
            <w:tcBorders>
              <w:top w:val="nil"/>
              <w:left w:val="nil"/>
              <w:bottom w:val="nil"/>
              <w:right w:val="nil"/>
            </w:tcBorders>
            <w:shd w:val="clear" w:color="auto" w:fill="auto"/>
            <w:noWrap/>
            <w:vAlign w:val="bottom"/>
            <w:hideMark/>
          </w:tcPr>
          <w:p w14:paraId="7476EA7A"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23,598</w:t>
            </w:r>
          </w:p>
        </w:tc>
        <w:tc>
          <w:tcPr>
            <w:tcW w:w="1219" w:type="dxa"/>
            <w:tcBorders>
              <w:top w:val="nil"/>
              <w:left w:val="nil"/>
              <w:bottom w:val="nil"/>
              <w:right w:val="nil"/>
            </w:tcBorders>
            <w:shd w:val="clear" w:color="auto" w:fill="auto"/>
            <w:noWrap/>
            <w:vAlign w:val="bottom"/>
            <w:hideMark/>
          </w:tcPr>
          <w:p w14:paraId="110E4B6D"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23,598</w:t>
            </w:r>
          </w:p>
        </w:tc>
        <w:tc>
          <w:tcPr>
            <w:tcW w:w="1338" w:type="dxa"/>
            <w:tcBorders>
              <w:top w:val="nil"/>
              <w:left w:val="nil"/>
              <w:bottom w:val="nil"/>
              <w:right w:val="nil"/>
            </w:tcBorders>
            <w:shd w:val="clear" w:color="auto" w:fill="auto"/>
            <w:noWrap/>
            <w:vAlign w:val="bottom"/>
            <w:hideMark/>
          </w:tcPr>
          <w:p w14:paraId="6C7046DF"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w:t>
            </w:r>
          </w:p>
        </w:tc>
        <w:tc>
          <w:tcPr>
            <w:tcW w:w="1384" w:type="dxa"/>
            <w:gridSpan w:val="2"/>
            <w:tcBorders>
              <w:top w:val="nil"/>
              <w:left w:val="nil"/>
              <w:bottom w:val="nil"/>
              <w:right w:val="nil"/>
            </w:tcBorders>
            <w:shd w:val="clear" w:color="auto" w:fill="auto"/>
            <w:noWrap/>
            <w:vAlign w:val="bottom"/>
            <w:hideMark/>
          </w:tcPr>
          <w:p w14:paraId="2A5BD4A5"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w:t>
            </w:r>
          </w:p>
        </w:tc>
      </w:tr>
      <w:tr w:rsidR="00444B13" w:rsidRPr="009C25FE" w14:paraId="06361FF0" w14:textId="77777777">
        <w:trPr>
          <w:trHeight w:val="255"/>
        </w:trPr>
        <w:tc>
          <w:tcPr>
            <w:tcW w:w="2869" w:type="dxa"/>
            <w:tcBorders>
              <w:top w:val="nil"/>
              <w:left w:val="nil"/>
              <w:bottom w:val="nil"/>
              <w:right w:val="nil"/>
            </w:tcBorders>
            <w:shd w:val="clear" w:color="auto" w:fill="auto"/>
            <w:noWrap/>
            <w:vAlign w:val="bottom"/>
            <w:hideMark/>
          </w:tcPr>
          <w:p w14:paraId="43973878" w14:textId="77777777" w:rsidR="00444B13" w:rsidRPr="009C25FE" w:rsidRDefault="00444B13">
            <w:pPr>
              <w:spacing w:before="0" w:after="0"/>
              <w:rPr>
                <w:rFonts w:ascii="Calibri Light" w:hAnsi="Calibri Light" w:cs="Calibri Light"/>
                <w:sz w:val="20"/>
                <w:szCs w:val="20"/>
              </w:rPr>
            </w:pPr>
            <w:r w:rsidRPr="009C25FE">
              <w:rPr>
                <w:rFonts w:ascii="Calibri Light" w:hAnsi="Calibri Light" w:cs="Calibri Light"/>
                <w:sz w:val="20"/>
                <w:szCs w:val="20"/>
              </w:rPr>
              <w:t>Payables and deferred revenue</w:t>
            </w:r>
          </w:p>
        </w:tc>
        <w:tc>
          <w:tcPr>
            <w:tcW w:w="1219" w:type="dxa"/>
            <w:tcBorders>
              <w:top w:val="nil"/>
              <w:left w:val="nil"/>
              <w:bottom w:val="nil"/>
              <w:right w:val="nil"/>
            </w:tcBorders>
            <w:shd w:val="clear" w:color="auto" w:fill="auto"/>
            <w:noWrap/>
            <w:vAlign w:val="bottom"/>
            <w:hideMark/>
          </w:tcPr>
          <w:p w14:paraId="1B5E2917"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23,228 </w:t>
            </w:r>
          </w:p>
        </w:tc>
        <w:tc>
          <w:tcPr>
            <w:tcW w:w="1219" w:type="dxa"/>
            <w:tcBorders>
              <w:top w:val="nil"/>
              <w:left w:val="nil"/>
              <w:bottom w:val="nil"/>
              <w:right w:val="nil"/>
            </w:tcBorders>
            <w:shd w:val="clear" w:color="auto" w:fill="auto"/>
            <w:noWrap/>
            <w:vAlign w:val="bottom"/>
            <w:hideMark/>
          </w:tcPr>
          <w:p w14:paraId="065B1480"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23,228 </w:t>
            </w:r>
          </w:p>
        </w:tc>
        <w:tc>
          <w:tcPr>
            <w:tcW w:w="1219" w:type="dxa"/>
            <w:tcBorders>
              <w:top w:val="nil"/>
              <w:left w:val="nil"/>
              <w:bottom w:val="nil"/>
              <w:right w:val="nil"/>
            </w:tcBorders>
            <w:shd w:val="clear" w:color="auto" w:fill="auto"/>
            <w:noWrap/>
            <w:vAlign w:val="bottom"/>
            <w:hideMark/>
          </w:tcPr>
          <w:p w14:paraId="6F2E2E5D"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23,228 </w:t>
            </w:r>
          </w:p>
        </w:tc>
        <w:tc>
          <w:tcPr>
            <w:tcW w:w="1338" w:type="dxa"/>
            <w:tcBorders>
              <w:top w:val="nil"/>
              <w:left w:val="nil"/>
              <w:bottom w:val="nil"/>
              <w:right w:val="nil"/>
            </w:tcBorders>
            <w:shd w:val="clear" w:color="auto" w:fill="auto"/>
            <w:noWrap/>
            <w:vAlign w:val="bottom"/>
            <w:hideMark/>
          </w:tcPr>
          <w:p w14:paraId="59B5AB02"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 xml:space="preserve">– </w:t>
            </w:r>
          </w:p>
        </w:tc>
        <w:tc>
          <w:tcPr>
            <w:tcW w:w="1384" w:type="dxa"/>
            <w:gridSpan w:val="2"/>
            <w:tcBorders>
              <w:top w:val="nil"/>
              <w:left w:val="nil"/>
              <w:bottom w:val="nil"/>
              <w:right w:val="nil"/>
            </w:tcBorders>
            <w:shd w:val="clear" w:color="auto" w:fill="auto"/>
            <w:noWrap/>
            <w:vAlign w:val="bottom"/>
            <w:hideMark/>
          </w:tcPr>
          <w:p w14:paraId="296E4412" w14:textId="77777777" w:rsidR="00444B13" w:rsidRPr="009C25FE" w:rsidRDefault="00444B13">
            <w:pPr>
              <w:spacing w:before="0" w:after="0"/>
              <w:jc w:val="right"/>
              <w:rPr>
                <w:rFonts w:ascii="Calibri Light" w:hAnsi="Calibri Light" w:cs="Calibri Light"/>
                <w:sz w:val="20"/>
                <w:szCs w:val="20"/>
              </w:rPr>
            </w:pPr>
            <w:r w:rsidRPr="009C25FE">
              <w:rPr>
                <w:rFonts w:ascii="Calibri Light" w:hAnsi="Calibri Light" w:cs="Calibri Light"/>
                <w:sz w:val="20"/>
                <w:szCs w:val="20"/>
              </w:rPr>
              <w:t>–</w:t>
            </w:r>
          </w:p>
        </w:tc>
      </w:tr>
      <w:tr w:rsidR="00444B13" w:rsidRPr="009C25FE" w14:paraId="5E3DE8A8" w14:textId="77777777">
        <w:trPr>
          <w:trHeight w:val="255"/>
        </w:trPr>
        <w:tc>
          <w:tcPr>
            <w:tcW w:w="2869" w:type="dxa"/>
            <w:tcBorders>
              <w:top w:val="nil"/>
              <w:left w:val="nil"/>
              <w:bottom w:val="nil"/>
              <w:right w:val="nil"/>
            </w:tcBorders>
            <w:shd w:val="clear" w:color="auto" w:fill="auto"/>
            <w:noWrap/>
            <w:vAlign w:val="bottom"/>
          </w:tcPr>
          <w:p w14:paraId="6573F2E8" w14:textId="77777777" w:rsidR="00444B13" w:rsidRPr="009C25FE" w:rsidRDefault="00444B13">
            <w:pPr>
              <w:spacing w:before="0" w:after="0"/>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tcPr>
          <w:p w14:paraId="2C3A9B61" w14:textId="77777777" w:rsidR="00444B13" w:rsidRPr="009C25FE" w:rsidRDefault="00444B13">
            <w:pPr>
              <w:spacing w:before="0" w:after="0"/>
              <w:jc w:val="right"/>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tcPr>
          <w:p w14:paraId="5F679DB2" w14:textId="77777777" w:rsidR="00444B13" w:rsidRPr="009C25FE" w:rsidRDefault="00444B13">
            <w:pPr>
              <w:spacing w:before="0" w:after="0"/>
              <w:jc w:val="right"/>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tcPr>
          <w:p w14:paraId="25199E1E" w14:textId="77777777" w:rsidR="00444B13" w:rsidRPr="009C25FE" w:rsidRDefault="00444B13">
            <w:pPr>
              <w:spacing w:before="0" w:after="0"/>
              <w:jc w:val="right"/>
              <w:rPr>
                <w:rFonts w:ascii="Calibri Light" w:hAnsi="Calibri Light" w:cs="Calibri Light"/>
                <w:sz w:val="20"/>
                <w:szCs w:val="20"/>
              </w:rPr>
            </w:pPr>
          </w:p>
        </w:tc>
        <w:tc>
          <w:tcPr>
            <w:tcW w:w="1338" w:type="dxa"/>
            <w:tcBorders>
              <w:top w:val="nil"/>
              <w:left w:val="nil"/>
              <w:bottom w:val="nil"/>
              <w:right w:val="nil"/>
            </w:tcBorders>
            <w:shd w:val="clear" w:color="auto" w:fill="auto"/>
            <w:noWrap/>
            <w:vAlign w:val="bottom"/>
          </w:tcPr>
          <w:p w14:paraId="62D3A051" w14:textId="77777777" w:rsidR="00444B13" w:rsidRPr="009C25FE" w:rsidRDefault="00444B13">
            <w:pPr>
              <w:spacing w:before="0" w:after="0"/>
              <w:jc w:val="right"/>
              <w:rPr>
                <w:rFonts w:ascii="Calibri Light" w:hAnsi="Calibri Light" w:cs="Calibri Light"/>
                <w:sz w:val="20"/>
                <w:szCs w:val="20"/>
              </w:rPr>
            </w:pPr>
          </w:p>
        </w:tc>
        <w:tc>
          <w:tcPr>
            <w:tcW w:w="1384" w:type="dxa"/>
            <w:gridSpan w:val="2"/>
            <w:tcBorders>
              <w:top w:val="nil"/>
              <w:left w:val="nil"/>
              <w:bottom w:val="nil"/>
              <w:right w:val="nil"/>
            </w:tcBorders>
            <w:shd w:val="clear" w:color="auto" w:fill="auto"/>
            <w:noWrap/>
            <w:vAlign w:val="bottom"/>
          </w:tcPr>
          <w:p w14:paraId="6BBA1ED6" w14:textId="77777777" w:rsidR="00444B13" w:rsidRPr="009C25FE" w:rsidRDefault="00444B13">
            <w:pPr>
              <w:spacing w:before="0" w:after="0"/>
              <w:jc w:val="right"/>
              <w:rPr>
                <w:rFonts w:ascii="Calibri Light" w:hAnsi="Calibri Light" w:cs="Calibri Light"/>
                <w:sz w:val="20"/>
                <w:szCs w:val="20"/>
              </w:rPr>
            </w:pPr>
          </w:p>
        </w:tc>
      </w:tr>
      <w:tr w:rsidR="00444B13" w:rsidRPr="009C25FE" w14:paraId="6BFE620E" w14:textId="77777777">
        <w:tc>
          <w:tcPr>
            <w:tcW w:w="9248" w:type="dxa"/>
            <w:gridSpan w:val="7"/>
            <w:tcBorders>
              <w:top w:val="nil"/>
              <w:left w:val="nil"/>
              <w:bottom w:val="nil"/>
              <w:right w:val="nil"/>
            </w:tcBorders>
            <w:shd w:val="clear" w:color="auto" w:fill="auto"/>
            <w:noWrap/>
            <w:tcMar>
              <w:left w:w="0" w:type="dxa"/>
              <w:right w:w="0" w:type="dxa"/>
            </w:tcMar>
            <w:vAlign w:val="bottom"/>
          </w:tcPr>
          <w:p w14:paraId="08136B0C" w14:textId="77777777" w:rsidR="00444B13" w:rsidRPr="009C25FE" w:rsidRDefault="00444B13">
            <w:pPr>
              <w:keepNext/>
              <w:spacing w:after="120"/>
              <w:ind w:left="57"/>
              <w:outlineLvl w:val="2"/>
              <w:rPr>
                <w:rFonts w:ascii="Calibri Light" w:hAnsi="Calibri Light" w:cs="Calibri Light"/>
                <w:b/>
                <w:bCs/>
                <w:sz w:val="24"/>
              </w:rPr>
            </w:pPr>
            <w:r w:rsidRPr="009C25FE">
              <w:rPr>
                <w:rFonts w:ascii="Calibri Light" w:hAnsi="Calibri Light" w:cs="Calibri Light"/>
                <w:b/>
                <w:bCs/>
                <w:sz w:val="24"/>
              </w:rPr>
              <w:lastRenderedPageBreak/>
              <w:t xml:space="preserve">24. Events </w:t>
            </w:r>
            <w:proofErr w:type="gramStart"/>
            <w:r w:rsidRPr="009C25FE">
              <w:rPr>
                <w:rFonts w:ascii="Calibri Light" w:hAnsi="Calibri Light" w:cs="Calibri Light"/>
                <w:b/>
                <w:bCs/>
                <w:sz w:val="24"/>
              </w:rPr>
              <w:t>subsequent to</w:t>
            </w:r>
            <w:proofErr w:type="gramEnd"/>
            <w:r w:rsidRPr="009C25FE">
              <w:rPr>
                <w:rFonts w:ascii="Calibri Light" w:hAnsi="Calibri Light" w:cs="Calibri Light"/>
                <w:b/>
                <w:bCs/>
                <w:sz w:val="24"/>
              </w:rPr>
              <w:t xml:space="preserve"> balance date</w:t>
            </w:r>
          </w:p>
        </w:tc>
      </w:tr>
      <w:tr w:rsidR="00444B13" w:rsidRPr="009C25FE" w14:paraId="620ECA45" w14:textId="77777777">
        <w:tc>
          <w:tcPr>
            <w:tcW w:w="9248" w:type="dxa"/>
            <w:gridSpan w:val="7"/>
            <w:tcBorders>
              <w:top w:val="nil"/>
              <w:left w:val="nil"/>
              <w:bottom w:val="nil"/>
              <w:right w:val="nil"/>
            </w:tcBorders>
            <w:shd w:val="clear" w:color="auto" w:fill="auto"/>
            <w:noWrap/>
            <w:tcMar>
              <w:left w:w="0" w:type="dxa"/>
              <w:right w:w="0" w:type="dxa"/>
            </w:tcMar>
            <w:vAlign w:val="bottom"/>
          </w:tcPr>
          <w:p w14:paraId="1904A3DB" w14:textId="77777777" w:rsidR="00444B13" w:rsidRPr="009C25FE" w:rsidRDefault="00444B13">
            <w:pPr>
              <w:spacing w:before="0" w:after="0"/>
              <w:jc w:val="right"/>
              <w:rPr>
                <w:rFonts w:ascii="Calibri Light" w:hAnsi="Calibri Light" w:cs="Calibri Light"/>
                <w:bCs/>
                <w:sz w:val="20"/>
                <w:szCs w:val="20"/>
              </w:rPr>
            </w:pPr>
          </w:p>
        </w:tc>
      </w:tr>
      <w:tr w:rsidR="00444B13" w:rsidRPr="009C25FE" w14:paraId="1D6C7661" w14:textId="77777777">
        <w:tc>
          <w:tcPr>
            <w:tcW w:w="9248" w:type="dxa"/>
            <w:gridSpan w:val="7"/>
            <w:tcBorders>
              <w:top w:val="nil"/>
              <w:left w:val="nil"/>
              <w:bottom w:val="nil"/>
              <w:right w:val="nil"/>
            </w:tcBorders>
            <w:shd w:val="clear" w:color="auto" w:fill="auto"/>
            <w:noWrap/>
            <w:tcMar>
              <w:left w:w="0" w:type="dxa"/>
              <w:right w:w="0" w:type="dxa"/>
            </w:tcMar>
            <w:vAlign w:val="bottom"/>
          </w:tcPr>
          <w:p w14:paraId="6C729E5E" w14:textId="77777777" w:rsidR="00444B13" w:rsidRPr="009C25FE" w:rsidRDefault="00444B13">
            <w:pPr>
              <w:spacing w:before="0" w:after="0"/>
              <w:ind w:left="57"/>
              <w:rPr>
                <w:rFonts w:ascii="Calibri Light" w:hAnsi="Calibri Light" w:cs="Calibri Light"/>
                <w:bCs/>
                <w:sz w:val="20"/>
                <w:szCs w:val="20"/>
              </w:rPr>
            </w:pPr>
            <w:r w:rsidRPr="009C25FE">
              <w:rPr>
                <w:rFonts w:ascii="Calibri Light" w:hAnsi="Calibri Light" w:cs="Calibri Light"/>
                <w:bCs/>
                <w:sz w:val="20"/>
                <w:szCs w:val="20"/>
              </w:rPr>
              <w:t>No events have occurred after 30 June 2024 that materially affect these financial statements.</w:t>
            </w:r>
          </w:p>
          <w:p w14:paraId="04326C2C" w14:textId="77777777" w:rsidR="00444B13" w:rsidRPr="009C25FE" w:rsidRDefault="00444B13">
            <w:pPr>
              <w:spacing w:before="0" w:after="0"/>
              <w:rPr>
                <w:rFonts w:ascii="Calibri Light" w:hAnsi="Calibri Light" w:cs="Calibri Light"/>
                <w:bCs/>
                <w:sz w:val="20"/>
                <w:szCs w:val="20"/>
              </w:rPr>
            </w:pPr>
          </w:p>
        </w:tc>
      </w:tr>
      <w:tr w:rsidR="00444B13" w:rsidRPr="009C25FE" w14:paraId="716AA2AC" w14:textId="77777777">
        <w:tblPrEx>
          <w:tblCellMar>
            <w:left w:w="0" w:type="dxa"/>
            <w:right w:w="0" w:type="dxa"/>
          </w:tblCellMar>
        </w:tblPrEx>
        <w:trPr>
          <w:trHeight w:val="255"/>
        </w:trPr>
        <w:tc>
          <w:tcPr>
            <w:tcW w:w="9356" w:type="dxa"/>
            <w:gridSpan w:val="7"/>
            <w:tcBorders>
              <w:top w:val="nil"/>
              <w:left w:val="nil"/>
              <w:bottom w:val="nil"/>
              <w:right w:val="nil"/>
            </w:tcBorders>
            <w:shd w:val="clear" w:color="auto" w:fill="auto"/>
            <w:noWrap/>
            <w:vAlign w:val="bottom"/>
            <w:hideMark/>
          </w:tcPr>
          <w:p w14:paraId="3860B774" w14:textId="77777777" w:rsidR="00444B13" w:rsidRPr="009C25FE" w:rsidRDefault="00444B13">
            <w:pPr>
              <w:keepNext/>
              <w:spacing w:after="120"/>
              <w:ind w:left="57" w:right="57"/>
              <w:outlineLvl w:val="2"/>
              <w:rPr>
                <w:rFonts w:ascii="Calibri Light" w:hAnsi="Calibri Light" w:cs="Calibri Light"/>
              </w:rPr>
            </w:pPr>
            <w:bookmarkStart w:id="59" w:name="_Toc496858467"/>
            <w:r w:rsidRPr="009C25FE">
              <w:rPr>
                <w:rFonts w:ascii="Calibri Light" w:hAnsi="Calibri Light" w:cs="Calibri Light"/>
                <w:b/>
                <w:bCs/>
              </w:rPr>
              <w:t xml:space="preserve">25. </w:t>
            </w:r>
            <w:bookmarkStart w:id="60" w:name="_Hlk77262376"/>
            <w:r w:rsidRPr="009C25FE">
              <w:rPr>
                <w:rFonts w:ascii="Calibri Light" w:hAnsi="Calibri Light" w:cs="Calibri Light"/>
                <w:b/>
                <w:bCs/>
              </w:rPr>
              <w:t xml:space="preserve">Conditional funding approved for out-years </w:t>
            </w:r>
            <w:bookmarkEnd w:id="60"/>
            <w:r w:rsidRPr="009C25FE">
              <w:rPr>
                <w:rFonts w:ascii="Calibri Light" w:hAnsi="Calibri Light" w:cs="Calibri Light"/>
                <w:b/>
                <w:bCs/>
              </w:rPr>
              <w:t>(unaudited)</w:t>
            </w:r>
          </w:p>
        </w:tc>
      </w:tr>
      <w:tr w:rsidR="00444B13" w:rsidRPr="009C25FE" w14:paraId="1CEC31E9" w14:textId="77777777">
        <w:tblPrEx>
          <w:tblCellMar>
            <w:left w:w="0" w:type="dxa"/>
            <w:right w:w="0" w:type="dxa"/>
          </w:tblCellMar>
        </w:tblPrEx>
        <w:trPr>
          <w:trHeight w:val="255"/>
        </w:trPr>
        <w:tc>
          <w:tcPr>
            <w:tcW w:w="9356" w:type="dxa"/>
            <w:gridSpan w:val="7"/>
            <w:tcBorders>
              <w:top w:val="nil"/>
              <w:left w:val="nil"/>
              <w:bottom w:val="nil"/>
              <w:right w:val="nil"/>
            </w:tcBorders>
            <w:shd w:val="clear" w:color="auto" w:fill="auto"/>
            <w:noWrap/>
            <w:vAlign w:val="bottom"/>
            <w:hideMark/>
          </w:tcPr>
          <w:p w14:paraId="22EF8FE8"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Creative New Zealand enters into multi-year funding agreements with organisations in its investment programmes. The future commitments resulting from these agreements are not audited. The agreed funding for out-years is conditional on client programmes and budgets being agreed within relevant timeframes, and any special conditions for the drawdown of funding being met.</w:t>
            </w:r>
          </w:p>
          <w:p w14:paraId="5B706EA7" w14:textId="77777777" w:rsidR="00444B13" w:rsidRPr="009C25FE" w:rsidRDefault="00444B13">
            <w:pPr>
              <w:spacing w:before="0" w:after="0"/>
              <w:ind w:left="57" w:right="57"/>
              <w:rPr>
                <w:rFonts w:ascii="Calibri Light" w:hAnsi="Calibri Light" w:cs="Calibri Light"/>
                <w:sz w:val="20"/>
                <w:szCs w:val="20"/>
              </w:rPr>
            </w:pPr>
          </w:p>
          <w:p w14:paraId="0351DF6D"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Amounts granted under these multi-year agreements are expensed in the Statement of Financial Performance to the extent that they relate to the current financial year. </w:t>
            </w:r>
          </w:p>
          <w:p w14:paraId="76F51B81" w14:textId="77777777" w:rsidR="00444B13" w:rsidRPr="009C25FE" w:rsidRDefault="00444B13">
            <w:pPr>
              <w:spacing w:before="0" w:after="0"/>
              <w:ind w:left="57" w:right="57"/>
              <w:rPr>
                <w:rFonts w:ascii="Calibri Light" w:hAnsi="Calibri Light" w:cs="Calibri Light"/>
                <w:sz w:val="20"/>
                <w:szCs w:val="20"/>
              </w:rPr>
            </w:pPr>
          </w:p>
          <w:p w14:paraId="342D2BF0"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Some funding for specific projects may include milestones that must be met </w:t>
            </w:r>
            <w:proofErr w:type="gramStart"/>
            <w:r w:rsidRPr="009C25FE">
              <w:rPr>
                <w:rFonts w:ascii="Calibri Light" w:hAnsi="Calibri Light" w:cs="Calibri Light"/>
                <w:sz w:val="20"/>
                <w:szCs w:val="20"/>
              </w:rPr>
              <w:t>in order to</w:t>
            </w:r>
            <w:proofErr w:type="gramEnd"/>
            <w:r w:rsidRPr="009C25FE">
              <w:rPr>
                <w:rFonts w:ascii="Calibri Light" w:hAnsi="Calibri Light" w:cs="Calibri Light"/>
                <w:sz w:val="20"/>
                <w:szCs w:val="20"/>
              </w:rPr>
              <w:t xml:space="preserve"> draw down the grant. Grants with substantive conditions that have not been met as </w:t>
            </w:r>
            <w:proofErr w:type="gramStart"/>
            <w:r w:rsidRPr="009C25FE">
              <w:rPr>
                <w:rFonts w:ascii="Calibri Light" w:hAnsi="Calibri Light" w:cs="Calibri Light"/>
                <w:sz w:val="20"/>
                <w:szCs w:val="20"/>
              </w:rPr>
              <w:t>at</w:t>
            </w:r>
            <w:proofErr w:type="gramEnd"/>
            <w:r w:rsidRPr="009C25FE">
              <w:rPr>
                <w:rFonts w:ascii="Calibri Light" w:hAnsi="Calibri Light" w:cs="Calibri Light"/>
                <w:sz w:val="20"/>
                <w:szCs w:val="20"/>
              </w:rPr>
              <w:t xml:space="preserve"> 30 June are considered conditional and are not expensed in the Statement of Financial Performance at year end.</w:t>
            </w:r>
          </w:p>
          <w:p w14:paraId="43FB5B59" w14:textId="77777777" w:rsidR="00444B13" w:rsidRPr="009C25FE" w:rsidRDefault="00444B13">
            <w:pPr>
              <w:spacing w:before="0" w:after="0"/>
              <w:ind w:left="57" w:right="57"/>
              <w:rPr>
                <w:rFonts w:ascii="Calibri Light" w:hAnsi="Calibri Light" w:cs="Calibri Light"/>
                <w:b/>
                <w:bCs/>
                <w:sz w:val="20"/>
                <w:szCs w:val="20"/>
              </w:rPr>
            </w:pPr>
          </w:p>
        </w:tc>
      </w:tr>
      <w:tr w:rsidR="00444B13" w:rsidRPr="009C25FE" w14:paraId="50E9AD4F" w14:textId="77777777">
        <w:tblPrEx>
          <w:tblCellMar>
            <w:left w:w="0" w:type="dxa"/>
            <w:right w:w="0" w:type="dxa"/>
          </w:tblCellMar>
        </w:tblPrEx>
        <w:trPr>
          <w:trHeight w:val="255"/>
        </w:trPr>
        <w:tc>
          <w:tcPr>
            <w:tcW w:w="6619" w:type="dxa"/>
            <w:gridSpan w:val="4"/>
            <w:tcBorders>
              <w:top w:val="nil"/>
              <w:left w:val="nil"/>
              <w:bottom w:val="nil"/>
              <w:right w:val="nil"/>
            </w:tcBorders>
            <w:shd w:val="clear" w:color="auto" w:fill="auto"/>
            <w:noWrap/>
            <w:vAlign w:val="bottom"/>
          </w:tcPr>
          <w:p w14:paraId="2C43838C" w14:textId="77777777" w:rsidR="00444B13" w:rsidRPr="009C25FE" w:rsidRDefault="00444B13">
            <w:pPr>
              <w:spacing w:before="0" w:after="0"/>
              <w:ind w:left="57" w:right="57"/>
              <w:rPr>
                <w:rFonts w:ascii="Calibri Light" w:hAnsi="Calibri Light" w:cs="Calibri Light"/>
                <w:sz w:val="20"/>
                <w:szCs w:val="20"/>
              </w:rPr>
            </w:pPr>
          </w:p>
        </w:tc>
        <w:tc>
          <w:tcPr>
            <w:tcW w:w="1367" w:type="dxa"/>
            <w:gridSpan w:val="2"/>
            <w:tcBorders>
              <w:top w:val="nil"/>
              <w:left w:val="nil"/>
              <w:bottom w:val="nil"/>
              <w:right w:val="nil"/>
            </w:tcBorders>
            <w:shd w:val="clear" w:color="auto" w:fill="auto"/>
            <w:noWrap/>
            <w:vAlign w:val="bottom"/>
          </w:tcPr>
          <w:p w14:paraId="351A6BC6"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2024 </w:t>
            </w:r>
          </w:p>
        </w:tc>
        <w:tc>
          <w:tcPr>
            <w:tcW w:w="1370" w:type="dxa"/>
            <w:tcBorders>
              <w:top w:val="nil"/>
              <w:left w:val="nil"/>
              <w:bottom w:val="nil"/>
              <w:right w:val="nil"/>
            </w:tcBorders>
            <w:shd w:val="clear" w:color="auto" w:fill="auto"/>
            <w:noWrap/>
            <w:vAlign w:val="bottom"/>
          </w:tcPr>
          <w:p w14:paraId="51A56392"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2023 </w:t>
            </w:r>
          </w:p>
        </w:tc>
      </w:tr>
      <w:tr w:rsidR="00444B13" w:rsidRPr="009C25FE" w14:paraId="65FCBCE1" w14:textId="77777777">
        <w:tblPrEx>
          <w:tblCellMar>
            <w:left w:w="0" w:type="dxa"/>
            <w:right w:w="0" w:type="dxa"/>
          </w:tblCellMar>
        </w:tblPrEx>
        <w:trPr>
          <w:trHeight w:val="255"/>
        </w:trPr>
        <w:tc>
          <w:tcPr>
            <w:tcW w:w="6619" w:type="dxa"/>
            <w:gridSpan w:val="4"/>
            <w:tcBorders>
              <w:top w:val="nil"/>
              <w:left w:val="nil"/>
              <w:bottom w:val="nil"/>
              <w:right w:val="nil"/>
            </w:tcBorders>
            <w:shd w:val="clear" w:color="auto" w:fill="auto"/>
            <w:noWrap/>
            <w:vAlign w:val="bottom"/>
            <w:hideMark/>
          </w:tcPr>
          <w:p w14:paraId="2FAA7E4D" w14:textId="77777777" w:rsidR="00444B13" w:rsidRPr="009C25FE" w:rsidRDefault="00444B13">
            <w:pPr>
              <w:spacing w:before="0" w:after="0"/>
              <w:ind w:left="57" w:right="57"/>
              <w:rPr>
                <w:rFonts w:ascii="Calibri Light" w:hAnsi="Calibri Light" w:cs="Calibri Light"/>
                <w:sz w:val="20"/>
                <w:szCs w:val="20"/>
              </w:rPr>
            </w:pPr>
          </w:p>
        </w:tc>
        <w:tc>
          <w:tcPr>
            <w:tcW w:w="1367" w:type="dxa"/>
            <w:gridSpan w:val="2"/>
            <w:tcBorders>
              <w:top w:val="nil"/>
              <w:left w:val="nil"/>
              <w:bottom w:val="nil"/>
              <w:right w:val="nil"/>
            </w:tcBorders>
            <w:shd w:val="clear" w:color="auto" w:fill="auto"/>
            <w:noWrap/>
            <w:vAlign w:val="bottom"/>
            <w:hideMark/>
          </w:tcPr>
          <w:p w14:paraId="3ABC1834"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c>
          <w:tcPr>
            <w:tcW w:w="1370" w:type="dxa"/>
            <w:tcBorders>
              <w:top w:val="nil"/>
              <w:left w:val="nil"/>
              <w:bottom w:val="nil"/>
              <w:right w:val="nil"/>
            </w:tcBorders>
            <w:shd w:val="clear" w:color="auto" w:fill="auto"/>
            <w:noWrap/>
            <w:vAlign w:val="bottom"/>
            <w:hideMark/>
          </w:tcPr>
          <w:p w14:paraId="5CF960A0"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 xml:space="preserve"> $000 </w:t>
            </w:r>
          </w:p>
        </w:tc>
      </w:tr>
      <w:tr w:rsidR="00444B13" w:rsidRPr="009C25FE" w14:paraId="472FB943" w14:textId="77777777">
        <w:tblPrEx>
          <w:tblCellMar>
            <w:left w:w="0" w:type="dxa"/>
            <w:right w:w="0" w:type="dxa"/>
          </w:tblCellMar>
        </w:tblPrEx>
        <w:trPr>
          <w:trHeight w:val="255"/>
        </w:trPr>
        <w:tc>
          <w:tcPr>
            <w:tcW w:w="6619" w:type="dxa"/>
            <w:gridSpan w:val="4"/>
            <w:tcBorders>
              <w:top w:val="nil"/>
              <w:left w:val="nil"/>
              <w:bottom w:val="nil"/>
              <w:right w:val="nil"/>
            </w:tcBorders>
            <w:shd w:val="clear" w:color="auto" w:fill="auto"/>
            <w:noWrap/>
            <w:vAlign w:val="bottom"/>
            <w:hideMark/>
          </w:tcPr>
          <w:p w14:paraId="2BE6ED04"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Conditional funding, payable in out-years:</w:t>
            </w:r>
          </w:p>
        </w:tc>
        <w:tc>
          <w:tcPr>
            <w:tcW w:w="1367" w:type="dxa"/>
            <w:gridSpan w:val="2"/>
            <w:tcBorders>
              <w:top w:val="nil"/>
              <w:left w:val="nil"/>
              <w:bottom w:val="nil"/>
              <w:right w:val="nil"/>
            </w:tcBorders>
            <w:shd w:val="clear" w:color="auto" w:fill="auto"/>
            <w:noWrap/>
            <w:vAlign w:val="bottom"/>
          </w:tcPr>
          <w:p w14:paraId="551F6DCC" w14:textId="77777777" w:rsidR="00444B13" w:rsidRPr="009C25FE" w:rsidRDefault="00444B13">
            <w:pPr>
              <w:spacing w:before="0" w:after="0"/>
              <w:ind w:left="57" w:right="57"/>
              <w:rPr>
                <w:rFonts w:ascii="Calibri Light" w:hAnsi="Calibri Light" w:cs="Calibri Light"/>
                <w:sz w:val="20"/>
                <w:szCs w:val="20"/>
              </w:rPr>
            </w:pPr>
          </w:p>
        </w:tc>
        <w:tc>
          <w:tcPr>
            <w:tcW w:w="1370" w:type="dxa"/>
            <w:tcBorders>
              <w:top w:val="nil"/>
              <w:left w:val="nil"/>
              <w:bottom w:val="nil"/>
              <w:right w:val="nil"/>
            </w:tcBorders>
            <w:shd w:val="clear" w:color="auto" w:fill="auto"/>
            <w:noWrap/>
            <w:vAlign w:val="bottom"/>
            <w:hideMark/>
          </w:tcPr>
          <w:p w14:paraId="31C3FF8E" w14:textId="77777777" w:rsidR="00444B13" w:rsidRPr="009C25FE" w:rsidRDefault="00444B13">
            <w:pPr>
              <w:spacing w:before="0" w:after="0"/>
              <w:ind w:left="57" w:right="57"/>
              <w:rPr>
                <w:rFonts w:ascii="Calibri Light" w:hAnsi="Calibri Light" w:cs="Calibri Light"/>
                <w:sz w:val="20"/>
                <w:szCs w:val="20"/>
              </w:rPr>
            </w:pPr>
          </w:p>
        </w:tc>
      </w:tr>
      <w:tr w:rsidR="00444B13" w:rsidRPr="009C25FE" w14:paraId="16DE2CC9" w14:textId="77777777">
        <w:tblPrEx>
          <w:tblCellMar>
            <w:left w:w="0" w:type="dxa"/>
            <w:right w:w="0" w:type="dxa"/>
          </w:tblCellMar>
        </w:tblPrEx>
        <w:trPr>
          <w:trHeight w:val="255"/>
        </w:trPr>
        <w:tc>
          <w:tcPr>
            <w:tcW w:w="6619" w:type="dxa"/>
            <w:gridSpan w:val="4"/>
            <w:tcBorders>
              <w:top w:val="nil"/>
              <w:left w:val="nil"/>
              <w:bottom w:val="nil"/>
              <w:right w:val="nil"/>
            </w:tcBorders>
            <w:shd w:val="clear" w:color="auto" w:fill="auto"/>
            <w:noWrap/>
            <w:vAlign w:val="bottom"/>
            <w:hideMark/>
          </w:tcPr>
          <w:p w14:paraId="0CE30E8B"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Not later than one year</w:t>
            </w:r>
          </w:p>
        </w:tc>
        <w:tc>
          <w:tcPr>
            <w:tcW w:w="1367" w:type="dxa"/>
            <w:gridSpan w:val="2"/>
            <w:tcBorders>
              <w:top w:val="nil"/>
              <w:left w:val="nil"/>
              <w:bottom w:val="nil"/>
              <w:right w:val="nil"/>
            </w:tcBorders>
            <w:shd w:val="clear" w:color="auto" w:fill="auto"/>
            <w:noWrap/>
            <w:vAlign w:val="bottom"/>
          </w:tcPr>
          <w:p w14:paraId="7DB19DBE"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35,003</w:t>
            </w:r>
          </w:p>
        </w:tc>
        <w:tc>
          <w:tcPr>
            <w:tcW w:w="1370" w:type="dxa"/>
            <w:tcBorders>
              <w:top w:val="nil"/>
              <w:left w:val="nil"/>
              <w:bottom w:val="nil"/>
              <w:right w:val="nil"/>
            </w:tcBorders>
            <w:shd w:val="clear" w:color="auto" w:fill="auto"/>
            <w:noWrap/>
            <w:vAlign w:val="bottom"/>
            <w:hideMark/>
          </w:tcPr>
          <w:p w14:paraId="21FD8B8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34,723</w:t>
            </w:r>
          </w:p>
        </w:tc>
      </w:tr>
      <w:tr w:rsidR="00444B13" w:rsidRPr="009C25FE" w14:paraId="56455C77" w14:textId="77777777">
        <w:tblPrEx>
          <w:tblCellMar>
            <w:left w:w="0" w:type="dxa"/>
            <w:right w:w="0" w:type="dxa"/>
          </w:tblCellMar>
        </w:tblPrEx>
        <w:trPr>
          <w:trHeight w:val="255"/>
        </w:trPr>
        <w:tc>
          <w:tcPr>
            <w:tcW w:w="6619" w:type="dxa"/>
            <w:gridSpan w:val="4"/>
            <w:tcBorders>
              <w:top w:val="nil"/>
              <w:left w:val="nil"/>
              <w:bottom w:val="nil"/>
              <w:right w:val="nil"/>
            </w:tcBorders>
            <w:shd w:val="clear" w:color="auto" w:fill="auto"/>
            <w:noWrap/>
            <w:vAlign w:val="bottom"/>
            <w:hideMark/>
          </w:tcPr>
          <w:p w14:paraId="6468C8B9" w14:textId="77777777"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Later than one year and not later than two years</w:t>
            </w:r>
          </w:p>
        </w:tc>
        <w:tc>
          <w:tcPr>
            <w:tcW w:w="1367" w:type="dxa"/>
            <w:gridSpan w:val="2"/>
            <w:tcBorders>
              <w:top w:val="nil"/>
              <w:left w:val="nil"/>
              <w:bottom w:val="single" w:sz="4" w:space="0" w:color="auto"/>
              <w:right w:val="nil"/>
            </w:tcBorders>
            <w:shd w:val="clear" w:color="auto" w:fill="auto"/>
            <w:noWrap/>
            <w:vAlign w:val="bottom"/>
          </w:tcPr>
          <w:p w14:paraId="22E959C5"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w:t>
            </w:r>
          </w:p>
        </w:tc>
        <w:tc>
          <w:tcPr>
            <w:tcW w:w="1370" w:type="dxa"/>
            <w:tcBorders>
              <w:top w:val="nil"/>
              <w:left w:val="nil"/>
              <w:bottom w:val="single" w:sz="4" w:space="0" w:color="auto"/>
              <w:right w:val="nil"/>
            </w:tcBorders>
            <w:shd w:val="clear" w:color="auto" w:fill="auto"/>
            <w:noWrap/>
            <w:vAlign w:val="bottom"/>
            <w:hideMark/>
          </w:tcPr>
          <w:p w14:paraId="6D259801" w14:textId="77777777" w:rsidR="00444B13" w:rsidRPr="009C25FE" w:rsidRDefault="00444B13">
            <w:pPr>
              <w:spacing w:before="0" w:after="0"/>
              <w:ind w:left="57" w:right="57"/>
              <w:jc w:val="right"/>
              <w:rPr>
                <w:rFonts w:ascii="Calibri Light" w:hAnsi="Calibri Light" w:cs="Calibri Light"/>
                <w:sz w:val="20"/>
                <w:szCs w:val="20"/>
              </w:rPr>
            </w:pPr>
            <w:r w:rsidRPr="009C25FE">
              <w:rPr>
                <w:rFonts w:ascii="Calibri Light" w:hAnsi="Calibri Light" w:cs="Calibri Light"/>
                <w:sz w:val="20"/>
                <w:szCs w:val="20"/>
              </w:rPr>
              <w:t>35,565</w:t>
            </w:r>
          </w:p>
        </w:tc>
      </w:tr>
      <w:tr w:rsidR="00444B13" w:rsidRPr="009C25FE" w14:paraId="74579BF2" w14:textId="77777777">
        <w:tblPrEx>
          <w:tblCellMar>
            <w:left w:w="0" w:type="dxa"/>
            <w:right w:w="0" w:type="dxa"/>
          </w:tblCellMar>
        </w:tblPrEx>
        <w:trPr>
          <w:trHeight w:val="255"/>
        </w:trPr>
        <w:tc>
          <w:tcPr>
            <w:tcW w:w="6619" w:type="dxa"/>
            <w:gridSpan w:val="4"/>
            <w:tcBorders>
              <w:top w:val="nil"/>
              <w:left w:val="nil"/>
              <w:bottom w:val="nil"/>
              <w:right w:val="nil"/>
            </w:tcBorders>
            <w:shd w:val="clear" w:color="auto" w:fill="auto"/>
            <w:noWrap/>
            <w:vAlign w:val="bottom"/>
            <w:hideMark/>
          </w:tcPr>
          <w:p w14:paraId="3DF9360B" w14:textId="77777777" w:rsidR="00444B13" w:rsidRPr="009C25FE" w:rsidRDefault="00444B13">
            <w:pPr>
              <w:spacing w:before="0" w:after="0"/>
              <w:ind w:left="57" w:right="57"/>
              <w:rPr>
                <w:rFonts w:ascii="Calibri Light" w:hAnsi="Calibri Light" w:cs="Calibri Light"/>
                <w:b/>
                <w:bCs/>
                <w:sz w:val="20"/>
                <w:szCs w:val="20"/>
              </w:rPr>
            </w:pPr>
            <w:r w:rsidRPr="009C25FE">
              <w:rPr>
                <w:rFonts w:ascii="Calibri Light" w:hAnsi="Calibri Light" w:cs="Calibri Light"/>
                <w:b/>
                <w:bCs/>
                <w:sz w:val="20"/>
                <w:szCs w:val="20"/>
              </w:rPr>
              <w:t xml:space="preserve">Total funding commitments as </w:t>
            </w:r>
            <w:proofErr w:type="gramStart"/>
            <w:r w:rsidRPr="009C25FE">
              <w:rPr>
                <w:rFonts w:ascii="Calibri Light" w:hAnsi="Calibri Light" w:cs="Calibri Light"/>
                <w:b/>
                <w:bCs/>
                <w:sz w:val="20"/>
                <w:szCs w:val="20"/>
              </w:rPr>
              <w:t>at</w:t>
            </w:r>
            <w:proofErr w:type="gramEnd"/>
            <w:r w:rsidRPr="009C25FE">
              <w:rPr>
                <w:rFonts w:ascii="Calibri Light" w:hAnsi="Calibri Light" w:cs="Calibri Light"/>
                <w:b/>
                <w:bCs/>
                <w:sz w:val="20"/>
                <w:szCs w:val="20"/>
              </w:rPr>
              <w:t xml:space="preserve"> 30 June</w:t>
            </w:r>
          </w:p>
        </w:tc>
        <w:tc>
          <w:tcPr>
            <w:tcW w:w="1367" w:type="dxa"/>
            <w:gridSpan w:val="2"/>
            <w:tcBorders>
              <w:top w:val="nil"/>
              <w:left w:val="nil"/>
              <w:bottom w:val="single" w:sz="4" w:space="0" w:color="auto"/>
              <w:right w:val="nil"/>
            </w:tcBorders>
            <w:shd w:val="clear" w:color="auto" w:fill="auto"/>
            <w:noWrap/>
            <w:vAlign w:val="bottom"/>
          </w:tcPr>
          <w:p w14:paraId="1C9B24A8"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35,003</w:t>
            </w:r>
          </w:p>
        </w:tc>
        <w:tc>
          <w:tcPr>
            <w:tcW w:w="1370" w:type="dxa"/>
            <w:tcBorders>
              <w:top w:val="nil"/>
              <w:left w:val="nil"/>
              <w:bottom w:val="single" w:sz="4" w:space="0" w:color="auto"/>
              <w:right w:val="nil"/>
            </w:tcBorders>
            <w:shd w:val="clear" w:color="auto" w:fill="auto"/>
            <w:noWrap/>
            <w:vAlign w:val="bottom"/>
            <w:hideMark/>
          </w:tcPr>
          <w:p w14:paraId="06DA00A6" w14:textId="77777777" w:rsidR="00444B13" w:rsidRPr="009C25FE" w:rsidRDefault="00444B13">
            <w:pPr>
              <w:spacing w:before="0" w:after="0"/>
              <w:ind w:left="57" w:right="57"/>
              <w:jc w:val="right"/>
              <w:rPr>
                <w:rFonts w:ascii="Calibri Light" w:hAnsi="Calibri Light" w:cs="Calibri Light"/>
                <w:b/>
                <w:bCs/>
                <w:sz w:val="20"/>
                <w:szCs w:val="20"/>
              </w:rPr>
            </w:pPr>
            <w:r w:rsidRPr="009C25FE">
              <w:rPr>
                <w:rFonts w:ascii="Calibri Light" w:hAnsi="Calibri Light" w:cs="Calibri Light"/>
                <w:b/>
                <w:bCs/>
                <w:sz w:val="20"/>
                <w:szCs w:val="20"/>
              </w:rPr>
              <w:t>70,288</w:t>
            </w:r>
          </w:p>
        </w:tc>
      </w:tr>
      <w:tr w:rsidR="00444B13" w:rsidRPr="009C25FE" w14:paraId="360B8A3E" w14:textId="77777777">
        <w:tblPrEx>
          <w:tblCellMar>
            <w:left w:w="0" w:type="dxa"/>
            <w:right w:w="0" w:type="dxa"/>
          </w:tblCellMar>
        </w:tblPrEx>
        <w:trPr>
          <w:trHeight w:val="255"/>
        </w:trPr>
        <w:tc>
          <w:tcPr>
            <w:tcW w:w="6619" w:type="dxa"/>
            <w:gridSpan w:val="4"/>
            <w:tcBorders>
              <w:top w:val="nil"/>
              <w:left w:val="nil"/>
              <w:bottom w:val="nil"/>
              <w:right w:val="nil"/>
            </w:tcBorders>
            <w:shd w:val="clear" w:color="auto" w:fill="auto"/>
            <w:noWrap/>
            <w:vAlign w:val="bottom"/>
            <w:hideMark/>
          </w:tcPr>
          <w:p w14:paraId="6006833B" w14:textId="77777777" w:rsidR="00444B13" w:rsidRPr="009C25FE" w:rsidRDefault="00444B13">
            <w:pPr>
              <w:spacing w:before="0" w:after="0"/>
              <w:ind w:left="57" w:right="57"/>
              <w:rPr>
                <w:rFonts w:ascii="Calibri Light" w:hAnsi="Calibri Light" w:cs="Calibri Light"/>
                <w:sz w:val="20"/>
                <w:szCs w:val="20"/>
              </w:rPr>
            </w:pPr>
          </w:p>
        </w:tc>
        <w:tc>
          <w:tcPr>
            <w:tcW w:w="1367" w:type="dxa"/>
            <w:gridSpan w:val="2"/>
            <w:tcBorders>
              <w:top w:val="nil"/>
              <w:left w:val="nil"/>
              <w:bottom w:val="nil"/>
              <w:right w:val="nil"/>
            </w:tcBorders>
            <w:shd w:val="clear" w:color="auto" w:fill="auto"/>
            <w:noWrap/>
            <w:vAlign w:val="bottom"/>
          </w:tcPr>
          <w:p w14:paraId="74E5530F" w14:textId="77777777" w:rsidR="00444B13" w:rsidRPr="009C25FE" w:rsidRDefault="00444B13">
            <w:pPr>
              <w:spacing w:before="0" w:after="0"/>
              <w:ind w:left="57" w:right="57"/>
              <w:jc w:val="right"/>
              <w:rPr>
                <w:rFonts w:ascii="Calibri Light" w:hAnsi="Calibri Light" w:cs="Calibri Light"/>
                <w:sz w:val="20"/>
                <w:szCs w:val="20"/>
              </w:rPr>
            </w:pPr>
          </w:p>
        </w:tc>
        <w:tc>
          <w:tcPr>
            <w:tcW w:w="1370" w:type="dxa"/>
            <w:tcBorders>
              <w:top w:val="nil"/>
              <w:left w:val="nil"/>
              <w:bottom w:val="nil"/>
              <w:right w:val="nil"/>
            </w:tcBorders>
            <w:shd w:val="clear" w:color="auto" w:fill="auto"/>
            <w:noWrap/>
            <w:vAlign w:val="bottom"/>
            <w:hideMark/>
          </w:tcPr>
          <w:p w14:paraId="1CB0647B" w14:textId="77777777" w:rsidR="00444B13" w:rsidRPr="009C25FE" w:rsidRDefault="00444B13">
            <w:pPr>
              <w:spacing w:before="0" w:after="0"/>
              <w:ind w:left="57" w:right="57"/>
              <w:jc w:val="right"/>
              <w:rPr>
                <w:rFonts w:ascii="Calibri Light" w:hAnsi="Calibri Light" w:cs="Calibri Light"/>
                <w:sz w:val="20"/>
                <w:szCs w:val="20"/>
              </w:rPr>
            </w:pPr>
          </w:p>
        </w:tc>
      </w:tr>
      <w:tr w:rsidR="00444B13" w:rsidRPr="009C25FE" w14:paraId="7E3E9BEE" w14:textId="77777777">
        <w:tblPrEx>
          <w:tblCellMar>
            <w:left w:w="0" w:type="dxa"/>
            <w:right w:w="0" w:type="dxa"/>
          </w:tblCellMar>
        </w:tblPrEx>
        <w:trPr>
          <w:trHeight w:val="255"/>
        </w:trPr>
        <w:tc>
          <w:tcPr>
            <w:tcW w:w="9356" w:type="dxa"/>
            <w:gridSpan w:val="7"/>
            <w:tcBorders>
              <w:top w:val="nil"/>
              <w:left w:val="nil"/>
              <w:bottom w:val="nil"/>
              <w:right w:val="nil"/>
            </w:tcBorders>
            <w:shd w:val="clear" w:color="auto" w:fill="auto"/>
            <w:noWrap/>
            <w:vAlign w:val="bottom"/>
          </w:tcPr>
          <w:p w14:paraId="73C331E7" w14:textId="31EDAABE"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 xml:space="preserve">The variance in the amount between 2024 and 2023 is caused by the timing of the multi-year funding contracts and the timing of funding decisions. </w:t>
            </w:r>
          </w:p>
          <w:p w14:paraId="225E72C4" w14:textId="77777777" w:rsidR="00444B13" w:rsidRPr="009C25FE" w:rsidRDefault="00444B13">
            <w:pPr>
              <w:spacing w:before="0" w:after="0"/>
              <w:ind w:left="57" w:right="57"/>
              <w:rPr>
                <w:rFonts w:ascii="Calibri Light" w:hAnsi="Calibri Light" w:cs="Calibri Light"/>
                <w:sz w:val="20"/>
                <w:szCs w:val="20"/>
              </w:rPr>
            </w:pPr>
          </w:p>
          <w:p w14:paraId="1C6588D2" w14:textId="2399D90A" w:rsidR="00444B13" w:rsidRPr="009C25FE" w:rsidRDefault="00444B13">
            <w:pPr>
              <w:spacing w:before="0" w:after="0"/>
              <w:ind w:left="57" w:right="57"/>
              <w:rPr>
                <w:rFonts w:ascii="Calibri Light" w:hAnsi="Calibri Light" w:cs="Calibri Light"/>
                <w:sz w:val="20"/>
                <w:szCs w:val="20"/>
              </w:rPr>
            </w:pPr>
            <w:r w:rsidRPr="009C25FE">
              <w:rPr>
                <w:rFonts w:ascii="Calibri Light" w:hAnsi="Calibri Light" w:cs="Calibri Light"/>
                <w:sz w:val="20"/>
                <w:szCs w:val="20"/>
              </w:rPr>
              <w:t>In July 2022, the Arts Council approved $</w:t>
            </w:r>
            <w:r w:rsidR="003F79D6">
              <w:rPr>
                <w:rFonts w:ascii="Calibri Light" w:hAnsi="Calibri Light" w:cs="Calibri Light"/>
                <w:sz w:val="20"/>
                <w:szCs w:val="20"/>
              </w:rPr>
              <w:t>105.204</w:t>
            </w:r>
            <w:r w:rsidRPr="009C25FE">
              <w:rPr>
                <w:rFonts w:ascii="Calibri Light" w:hAnsi="Calibri Light" w:cs="Calibri Light"/>
                <w:sz w:val="20"/>
                <w:szCs w:val="20"/>
              </w:rPr>
              <w:t xml:space="preserve"> million of funding over the three financial years (2022/23: $34.</w:t>
            </w:r>
            <w:r w:rsidR="00BA3560">
              <w:rPr>
                <w:rFonts w:ascii="Calibri Light" w:hAnsi="Calibri Light" w:cs="Calibri Light"/>
                <w:sz w:val="20"/>
                <w:szCs w:val="20"/>
              </w:rPr>
              <w:t>916</w:t>
            </w:r>
            <w:r w:rsidR="00BA3560" w:rsidRPr="009C25FE">
              <w:rPr>
                <w:rFonts w:ascii="Calibri Light" w:hAnsi="Calibri Light" w:cs="Calibri Light"/>
                <w:sz w:val="20"/>
                <w:szCs w:val="20"/>
              </w:rPr>
              <w:t xml:space="preserve"> </w:t>
            </w:r>
            <w:r w:rsidRPr="009C25FE">
              <w:rPr>
                <w:rFonts w:ascii="Calibri Light" w:hAnsi="Calibri Light" w:cs="Calibri Light"/>
                <w:sz w:val="20"/>
                <w:szCs w:val="20"/>
              </w:rPr>
              <w:t>million, 2023/24: $34.723 million and 2024/25: $35.565 million) for its investment programmes (23 organisations in the Toi Tōtara Haemata Investment Programme and 58 organisations in the Toi Uru Kahikatea Investment Programme). The investment programmes represent about 50 percent of our investment in the arts sector.</w:t>
            </w:r>
          </w:p>
        </w:tc>
      </w:tr>
      <w:bookmarkEnd w:id="59"/>
      <w:tr w:rsidR="00444B13" w:rsidRPr="009C25FE" w14:paraId="5A20EAD3" w14:textId="77777777">
        <w:tblPrEx>
          <w:tblCellMar>
            <w:left w:w="0" w:type="dxa"/>
            <w:right w:w="0" w:type="dxa"/>
          </w:tblCellMar>
        </w:tblPrEx>
        <w:trPr>
          <w:trHeight w:val="255"/>
        </w:trPr>
        <w:tc>
          <w:tcPr>
            <w:tcW w:w="6619" w:type="dxa"/>
            <w:gridSpan w:val="4"/>
            <w:tcBorders>
              <w:top w:val="nil"/>
              <w:left w:val="nil"/>
              <w:bottom w:val="nil"/>
              <w:right w:val="nil"/>
            </w:tcBorders>
            <w:shd w:val="clear" w:color="auto" w:fill="auto"/>
            <w:noWrap/>
            <w:vAlign w:val="bottom"/>
            <w:hideMark/>
          </w:tcPr>
          <w:p w14:paraId="42F0E9C7" w14:textId="77777777" w:rsidR="00444B13" w:rsidRPr="009C25FE" w:rsidRDefault="00444B13">
            <w:pPr>
              <w:spacing w:before="0" w:after="0"/>
              <w:rPr>
                <w:rFonts w:ascii="Calibri Light" w:hAnsi="Calibri Light" w:cs="Calibri Light"/>
                <w:b/>
                <w:sz w:val="20"/>
                <w:szCs w:val="20"/>
              </w:rPr>
            </w:pPr>
          </w:p>
        </w:tc>
        <w:tc>
          <w:tcPr>
            <w:tcW w:w="1367" w:type="dxa"/>
            <w:gridSpan w:val="2"/>
            <w:tcBorders>
              <w:top w:val="nil"/>
              <w:left w:val="nil"/>
              <w:bottom w:val="nil"/>
              <w:right w:val="nil"/>
            </w:tcBorders>
            <w:shd w:val="clear" w:color="auto" w:fill="auto"/>
            <w:noWrap/>
            <w:vAlign w:val="bottom"/>
          </w:tcPr>
          <w:p w14:paraId="2F455BEC" w14:textId="77777777" w:rsidR="00444B13" w:rsidRPr="009C25FE" w:rsidRDefault="00444B13">
            <w:pPr>
              <w:spacing w:before="0" w:after="0"/>
              <w:ind w:right="57"/>
              <w:jc w:val="right"/>
              <w:rPr>
                <w:rFonts w:ascii="Calibri Light" w:hAnsi="Calibri Light" w:cs="Calibri Light"/>
                <w:sz w:val="20"/>
                <w:szCs w:val="20"/>
              </w:rPr>
            </w:pPr>
          </w:p>
        </w:tc>
        <w:tc>
          <w:tcPr>
            <w:tcW w:w="1370" w:type="dxa"/>
            <w:tcBorders>
              <w:top w:val="nil"/>
              <w:left w:val="nil"/>
              <w:bottom w:val="nil"/>
              <w:right w:val="nil"/>
            </w:tcBorders>
            <w:shd w:val="clear" w:color="auto" w:fill="auto"/>
            <w:noWrap/>
            <w:vAlign w:val="bottom"/>
          </w:tcPr>
          <w:p w14:paraId="12E44467" w14:textId="77777777" w:rsidR="00444B13" w:rsidRPr="009C25FE" w:rsidRDefault="00444B13">
            <w:pPr>
              <w:spacing w:before="0" w:after="0"/>
              <w:ind w:right="57"/>
              <w:jc w:val="right"/>
              <w:rPr>
                <w:rFonts w:ascii="Calibri Light" w:hAnsi="Calibri Light" w:cs="Calibri Light"/>
                <w:sz w:val="20"/>
                <w:szCs w:val="20"/>
              </w:rPr>
            </w:pPr>
          </w:p>
        </w:tc>
      </w:tr>
    </w:tbl>
    <w:p w14:paraId="3BDD7E77" w14:textId="77777777" w:rsidR="00444B13" w:rsidRPr="009C25FE" w:rsidRDefault="00444B13" w:rsidP="00444B13">
      <w:pPr>
        <w:rPr>
          <w:rFonts w:ascii="Calibri Light" w:hAnsi="Calibri Light" w:cs="Calibri Light"/>
          <w:b/>
          <w:bCs/>
          <w:sz w:val="36"/>
          <w:szCs w:val="36"/>
        </w:rPr>
        <w:sectPr w:rsidR="00444B13" w:rsidRPr="009C25FE" w:rsidSect="00015A20">
          <w:pgSz w:w="11907" w:h="16839" w:code="9"/>
          <w:pgMar w:top="1440" w:right="1440" w:bottom="1440" w:left="1440" w:header="720" w:footer="726" w:gutter="0"/>
          <w:cols w:space="720"/>
          <w:titlePg/>
          <w:docGrid w:linePitch="299"/>
        </w:sectPr>
      </w:pPr>
    </w:p>
    <w:p w14:paraId="3B495E97" w14:textId="77777777" w:rsidR="00444B13" w:rsidRPr="009C25FE" w:rsidRDefault="00444B13" w:rsidP="00444B13">
      <w:pPr>
        <w:keepNext/>
        <w:spacing w:before="0" w:after="0"/>
        <w:outlineLvl w:val="1"/>
        <w:rPr>
          <w:rFonts w:ascii="Calibri Light" w:hAnsi="Calibri Light" w:cs="Calibri Light"/>
          <w:b/>
          <w:bCs/>
          <w:sz w:val="24"/>
          <w:szCs w:val="24"/>
        </w:rPr>
      </w:pPr>
      <w:bookmarkStart w:id="61" w:name="_Toc496858457"/>
      <w:bookmarkStart w:id="62" w:name="_Toc526941027"/>
      <w:bookmarkStart w:id="63" w:name="_Toc22551854"/>
      <w:bookmarkStart w:id="64" w:name="_Toc401299274"/>
      <w:r w:rsidRPr="009C25FE">
        <w:rPr>
          <w:iCs/>
          <w:noProof/>
          <w:sz w:val="20"/>
        </w:rPr>
        <w:lastRenderedPageBreak/>
        <w:drawing>
          <wp:inline distT="0" distB="0" distL="0" distR="0" wp14:anchorId="06E180D4" wp14:editId="1417FC8A">
            <wp:extent cx="990000" cy="399621"/>
            <wp:effectExtent l="0" t="0" r="635" b="635"/>
            <wp:docPr id="1959443130" name="Picture 1959443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43130" name="Picture 1959443130">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90000" cy="399621"/>
                    </a:xfrm>
                    <a:prstGeom prst="rect">
                      <a:avLst/>
                    </a:prstGeom>
                  </pic:spPr>
                </pic:pic>
              </a:graphicData>
            </a:graphic>
          </wp:inline>
        </w:drawing>
      </w:r>
    </w:p>
    <w:p w14:paraId="15D9AAD0" w14:textId="77777777" w:rsidR="00444B13" w:rsidRPr="005251CC" w:rsidRDefault="00444B13" w:rsidP="00444B13">
      <w:pPr>
        <w:suppressAutoHyphens/>
        <w:ind w:left="709" w:hanging="709"/>
        <w:rPr>
          <w:rFonts w:ascii="Calibri Light" w:hAnsi="Calibri Light" w:cs="Calibri Light"/>
          <w:b/>
          <w:sz w:val="20"/>
          <w:szCs w:val="20"/>
        </w:rPr>
      </w:pPr>
      <w:bookmarkStart w:id="65" w:name="_Toc401299276"/>
      <w:bookmarkStart w:id="66" w:name="_Toc496858459"/>
      <w:bookmarkStart w:id="67" w:name="_Toc526941028"/>
      <w:bookmarkEnd w:id="61"/>
      <w:bookmarkEnd w:id="62"/>
      <w:bookmarkEnd w:id="63"/>
      <w:bookmarkEnd w:id="64"/>
      <w:r w:rsidRPr="005251CC">
        <w:rPr>
          <w:rFonts w:ascii="Calibri Light" w:hAnsi="Calibri Light" w:cs="Calibri Light"/>
          <w:b/>
          <w:sz w:val="20"/>
          <w:szCs w:val="20"/>
        </w:rPr>
        <w:t>INDEPENDENT AUDITOR’S REPORT</w:t>
      </w:r>
    </w:p>
    <w:p w14:paraId="2C2ABDB2" w14:textId="77777777" w:rsidR="00444B13" w:rsidRPr="005251CC" w:rsidRDefault="00444B13" w:rsidP="00444B13">
      <w:pPr>
        <w:suppressAutoHyphens/>
        <w:jc w:val="center"/>
        <w:rPr>
          <w:rFonts w:ascii="Calibri Light" w:hAnsi="Calibri Light" w:cs="Calibri Light"/>
          <w:b/>
          <w:bCs/>
          <w:sz w:val="20"/>
          <w:szCs w:val="20"/>
        </w:rPr>
      </w:pPr>
      <w:r w:rsidRPr="005251CC">
        <w:rPr>
          <w:rFonts w:ascii="Calibri Light" w:hAnsi="Calibri Light" w:cs="Calibri Light"/>
          <w:b/>
          <w:bCs/>
          <w:sz w:val="20"/>
          <w:szCs w:val="20"/>
        </w:rPr>
        <w:t>To the readers of the Arts Council of New Zealand Toi Aotearoa’s financial statements and performance information, for the year ended 30 June 2024.</w:t>
      </w:r>
    </w:p>
    <w:bookmarkEnd w:id="0"/>
    <w:bookmarkEnd w:id="28"/>
    <w:bookmarkEnd w:id="29"/>
    <w:bookmarkEnd w:id="65"/>
    <w:bookmarkEnd w:id="66"/>
    <w:bookmarkEnd w:id="67"/>
    <w:p w14:paraId="7E97637D" w14:textId="77777777" w:rsidR="000926D5" w:rsidRPr="005251CC" w:rsidRDefault="000926D5" w:rsidP="00407357">
      <w:pPr>
        <w:suppressAutoHyphens/>
        <w:ind w:left="709" w:hanging="709"/>
        <w:rPr>
          <w:rFonts w:ascii="Calibri Light" w:hAnsi="Calibri Light" w:cs="Calibri Light"/>
          <w:b/>
          <w:sz w:val="20"/>
          <w:szCs w:val="20"/>
          <w:lang w:val="en-GB"/>
        </w:rPr>
      </w:pPr>
      <w:r w:rsidRPr="005251CC">
        <w:rPr>
          <w:rFonts w:ascii="Calibri Light" w:hAnsi="Calibri Light" w:cs="Calibri Light"/>
          <w:b/>
          <w:sz w:val="20"/>
          <w:szCs w:val="20"/>
          <w:lang w:val="en-GB"/>
        </w:rPr>
        <w:t>INDEPENDENT AUDITOR’S REPORT</w:t>
      </w:r>
    </w:p>
    <w:p w14:paraId="32EAD0FE" w14:textId="77777777" w:rsidR="000926D5" w:rsidRPr="005251CC" w:rsidRDefault="000926D5" w:rsidP="005251CC">
      <w:pPr>
        <w:suppressAutoHyphens/>
        <w:ind w:left="709" w:hanging="709"/>
        <w:rPr>
          <w:rFonts w:ascii="Calibri Light" w:hAnsi="Calibri Light" w:cs="Calibri Light"/>
          <w:b/>
          <w:sz w:val="20"/>
          <w:szCs w:val="20"/>
          <w:lang w:val="en-GB"/>
        </w:rPr>
      </w:pPr>
      <w:r w:rsidRPr="005251CC">
        <w:rPr>
          <w:rFonts w:ascii="Calibri Light" w:hAnsi="Calibri Light" w:cs="Calibri Light"/>
          <w:b/>
          <w:sz w:val="20"/>
          <w:szCs w:val="20"/>
          <w:lang w:val="en-GB"/>
        </w:rPr>
        <w:t xml:space="preserve">TO THE READERS OF THE ARTS COUNCIL OF NEW ZEALAND TOI AOTEAROA’S </w:t>
      </w:r>
      <w:r w:rsidRPr="005251CC">
        <w:rPr>
          <w:rFonts w:ascii="Calibri Light" w:hAnsi="Calibri Light" w:cs="Calibri Light"/>
          <w:b/>
          <w:spacing w:val="-3"/>
          <w:sz w:val="20"/>
          <w:szCs w:val="20"/>
          <w:lang w:val="en-GB"/>
        </w:rPr>
        <w:t xml:space="preserve">FINANCIAL STATEMENTS AND PERFORMANCE INFORMATION </w:t>
      </w:r>
      <w:r w:rsidRPr="005251CC">
        <w:rPr>
          <w:rFonts w:ascii="Calibri Light" w:hAnsi="Calibri Light" w:cs="Calibri Light"/>
          <w:b/>
          <w:sz w:val="20"/>
          <w:szCs w:val="20"/>
          <w:lang w:val="en-GB"/>
        </w:rPr>
        <w:t xml:space="preserve">FOR THE YEAR ENDED </w:t>
      </w:r>
      <w:r w:rsidRPr="005251CC">
        <w:rPr>
          <w:rFonts w:ascii="Calibri Light" w:hAnsi="Calibri Light" w:cs="Calibri Light"/>
          <w:b/>
          <w:iCs/>
          <w:sz w:val="20"/>
          <w:szCs w:val="20"/>
          <w:lang w:val="en-GB"/>
        </w:rPr>
        <w:t>30 JUNE 2024</w:t>
      </w:r>
    </w:p>
    <w:p w14:paraId="38C68D80" w14:textId="77777777" w:rsidR="000926D5" w:rsidRPr="005251CC" w:rsidRDefault="000926D5" w:rsidP="000926D5">
      <w:pPr>
        <w:suppressAutoHyphens/>
        <w:rPr>
          <w:rFonts w:ascii="Calibri Light" w:hAnsi="Calibri Light" w:cs="Calibri Light"/>
          <w:spacing w:val="-3"/>
          <w:sz w:val="20"/>
          <w:szCs w:val="20"/>
        </w:rPr>
      </w:pPr>
      <w:r w:rsidRPr="005251CC">
        <w:rPr>
          <w:rFonts w:ascii="Calibri Light" w:hAnsi="Calibri Light" w:cs="Calibri Light"/>
          <w:spacing w:val="-3"/>
          <w:sz w:val="20"/>
          <w:szCs w:val="20"/>
          <w:lang w:val="en-GB"/>
        </w:rPr>
        <w:t xml:space="preserve">The Auditor-General is the auditor of Arts Council of New Zealand Toi Aotearoa (Creative New Zealand). </w:t>
      </w:r>
      <w:r w:rsidRPr="005251CC">
        <w:rPr>
          <w:rFonts w:ascii="Calibri Light" w:hAnsi="Calibri Light" w:cs="Calibri Light"/>
          <w:sz w:val="20"/>
          <w:szCs w:val="20"/>
          <w:lang w:val="en-GB"/>
        </w:rPr>
        <w:t xml:space="preserve">The Auditor-General has appointed me, Sonia Isaac, using the staff and resources of KPMG, to carry out </w:t>
      </w:r>
      <w:r w:rsidRPr="005251CC">
        <w:rPr>
          <w:rFonts w:ascii="Calibri Light" w:hAnsi="Calibri Light" w:cs="Calibri Light"/>
          <w:sz w:val="20"/>
          <w:szCs w:val="20"/>
        </w:rPr>
        <w:t xml:space="preserve">the audit of the financial statements and the performance information, </w:t>
      </w:r>
      <w:r w:rsidRPr="005251CC">
        <w:rPr>
          <w:rFonts w:ascii="Calibri Light" w:hAnsi="Calibri Light" w:cs="Calibri Light"/>
          <w:sz w:val="20"/>
          <w:szCs w:val="20"/>
          <w:lang w:val="en-GB"/>
        </w:rPr>
        <w:t xml:space="preserve">of </w:t>
      </w:r>
      <w:r w:rsidRPr="005251CC">
        <w:rPr>
          <w:rFonts w:ascii="Calibri Light" w:hAnsi="Calibri Light" w:cs="Calibri Light"/>
          <w:spacing w:val="-3"/>
          <w:sz w:val="20"/>
          <w:szCs w:val="20"/>
          <w:lang w:val="en-GB"/>
        </w:rPr>
        <w:t>Creative New Zealand</w:t>
      </w:r>
      <w:r w:rsidRPr="005251CC">
        <w:rPr>
          <w:rFonts w:ascii="Calibri Light" w:hAnsi="Calibri Light" w:cs="Calibri Light"/>
          <w:spacing w:val="-3"/>
          <w:sz w:val="20"/>
          <w:szCs w:val="20"/>
        </w:rPr>
        <w:t xml:space="preserve"> </w:t>
      </w:r>
      <w:r w:rsidRPr="005251CC">
        <w:rPr>
          <w:rFonts w:ascii="Calibri Light" w:hAnsi="Calibri Light" w:cs="Calibri Light"/>
          <w:spacing w:val="-3"/>
          <w:sz w:val="20"/>
          <w:szCs w:val="20"/>
          <w:lang w:val="en-GB"/>
        </w:rPr>
        <w:t xml:space="preserve">on his behalf. </w:t>
      </w:r>
    </w:p>
    <w:p w14:paraId="154648A2" w14:textId="77777777" w:rsidR="000926D5" w:rsidRPr="005251CC" w:rsidRDefault="000926D5" w:rsidP="000926D5">
      <w:pPr>
        <w:tabs>
          <w:tab w:val="left" w:pos="-720"/>
        </w:tabs>
        <w:suppressAutoHyphens/>
        <w:rPr>
          <w:rFonts w:ascii="Calibri Light" w:hAnsi="Calibri Light" w:cs="Calibri Light"/>
          <w:b/>
          <w:spacing w:val="-3"/>
          <w:sz w:val="20"/>
          <w:szCs w:val="20"/>
          <w:lang w:val="en-GB"/>
        </w:rPr>
      </w:pPr>
      <w:r w:rsidRPr="005251CC">
        <w:rPr>
          <w:rFonts w:ascii="Calibri Light" w:hAnsi="Calibri Light" w:cs="Calibri Light"/>
          <w:b/>
          <w:spacing w:val="-3"/>
          <w:sz w:val="20"/>
          <w:szCs w:val="20"/>
          <w:lang w:val="en-GB"/>
        </w:rPr>
        <w:t>Opinion</w:t>
      </w:r>
      <w:r w:rsidRPr="005251CC">
        <w:rPr>
          <w:rFonts w:ascii="Calibri Light" w:hAnsi="Calibri Light" w:cs="Calibri Light"/>
          <w:sz w:val="20"/>
          <w:szCs w:val="20"/>
        </w:rPr>
        <w:t xml:space="preserve"> </w:t>
      </w:r>
    </w:p>
    <w:p w14:paraId="43EC62D6" w14:textId="77777777" w:rsidR="000926D5" w:rsidRPr="005251CC" w:rsidRDefault="000926D5" w:rsidP="007A7C5A">
      <w:pPr>
        <w:spacing w:before="120" w:after="120"/>
        <w:rPr>
          <w:rFonts w:ascii="Calibri Light" w:hAnsi="Calibri Light" w:cs="Calibri Light"/>
          <w:sz w:val="20"/>
          <w:szCs w:val="20"/>
        </w:rPr>
      </w:pPr>
      <w:r w:rsidRPr="005251CC">
        <w:rPr>
          <w:rFonts w:ascii="Calibri Light" w:hAnsi="Calibri Light" w:cs="Calibri Light"/>
          <w:sz w:val="20"/>
          <w:szCs w:val="20"/>
        </w:rPr>
        <w:t>We have audited:</w:t>
      </w:r>
    </w:p>
    <w:p w14:paraId="198EF63B" w14:textId="0C1501AE" w:rsidR="000926D5" w:rsidRPr="005251CC" w:rsidRDefault="000926D5" w:rsidP="000926D5">
      <w:pPr>
        <w:pStyle w:val="ListParagraph"/>
        <w:numPr>
          <w:ilvl w:val="0"/>
          <w:numId w:val="36"/>
        </w:numPr>
        <w:tabs>
          <w:tab w:val="clear" w:pos="357"/>
          <w:tab w:val="num" w:pos="709"/>
        </w:tabs>
        <w:spacing w:before="0" w:after="0"/>
        <w:ind w:hanging="720"/>
        <w:contextualSpacing w:val="0"/>
        <w:rPr>
          <w:rFonts w:ascii="Calibri Light" w:hAnsi="Calibri Light" w:cs="Calibri Light"/>
          <w:sz w:val="20"/>
          <w:szCs w:val="20"/>
        </w:rPr>
      </w:pPr>
      <w:r w:rsidRPr="005251CC">
        <w:rPr>
          <w:rFonts w:ascii="Calibri Light" w:hAnsi="Calibri Light" w:cs="Calibri Light"/>
          <w:sz w:val="20"/>
          <w:szCs w:val="20"/>
        </w:rPr>
        <w:t xml:space="preserve">the financial statements of </w:t>
      </w:r>
      <w:r w:rsidRPr="005251CC">
        <w:rPr>
          <w:rFonts w:ascii="Calibri Light" w:hAnsi="Calibri Light" w:cs="Calibri Light"/>
          <w:spacing w:val="-3"/>
          <w:sz w:val="20"/>
          <w:szCs w:val="20"/>
        </w:rPr>
        <w:t>Creative</w:t>
      </w:r>
      <w:r w:rsidRPr="005251CC">
        <w:rPr>
          <w:rFonts w:ascii="Calibri Light" w:hAnsi="Calibri Light" w:cs="Calibri Light"/>
          <w:spacing w:val="-3"/>
          <w:sz w:val="20"/>
          <w:szCs w:val="20"/>
          <w:lang w:val="en-GB"/>
        </w:rPr>
        <w:t xml:space="preserve"> New Zealand</w:t>
      </w:r>
      <w:r w:rsidRPr="005251CC">
        <w:rPr>
          <w:rFonts w:ascii="Calibri Light" w:hAnsi="Calibri Light" w:cs="Calibri Light"/>
          <w:spacing w:val="-3"/>
          <w:sz w:val="20"/>
          <w:szCs w:val="20"/>
        </w:rPr>
        <w:t xml:space="preserve"> </w:t>
      </w:r>
      <w:r w:rsidRPr="005251CC">
        <w:rPr>
          <w:rFonts w:ascii="Calibri Light" w:hAnsi="Calibri Light" w:cs="Calibri Light"/>
          <w:sz w:val="20"/>
          <w:szCs w:val="20"/>
        </w:rPr>
        <w:t>on pages 5</w:t>
      </w:r>
      <w:r w:rsidR="00D153A6">
        <w:rPr>
          <w:rFonts w:ascii="Calibri Light" w:hAnsi="Calibri Light" w:cs="Calibri Light"/>
          <w:sz w:val="20"/>
          <w:szCs w:val="20"/>
        </w:rPr>
        <w:t>6</w:t>
      </w:r>
      <w:r w:rsidRPr="005251CC">
        <w:rPr>
          <w:rFonts w:ascii="Calibri Light" w:hAnsi="Calibri Light" w:cs="Calibri Light"/>
          <w:sz w:val="20"/>
          <w:szCs w:val="20"/>
        </w:rPr>
        <w:t xml:space="preserve"> to 8</w:t>
      </w:r>
      <w:r w:rsidR="00D153A6">
        <w:rPr>
          <w:rFonts w:ascii="Calibri Light" w:hAnsi="Calibri Light" w:cs="Calibri Light"/>
          <w:sz w:val="20"/>
          <w:szCs w:val="20"/>
        </w:rPr>
        <w:t>5</w:t>
      </w:r>
      <w:r w:rsidRPr="005251CC">
        <w:rPr>
          <w:rFonts w:ascii="Calibri Light" w:hAnsi="Calibri Light" w:cs="Calibri Light"/>
          <w:sz w:val="20"/>
          <w:szCs w:val="20"/>
        </w:rPr>
        <w:t xml:space="preserve">, that comprise the statement of financial position as </w:t>
      </w:r>
      <w:proofErr w:type="gramStart"/>
      <w:r w:rsidRPr="005251CC">
        <w:rPr>
          <w:rFonts w:ascii="Calibri Light" w:hAnsi="Calibri Light" w:cs="Calibri Light"/>
          <w:sz w:val="20"/>
          <w:szCs w:val="20"/>
        </w:rPr>
        <w:t>at</w:t>
      </w:r>
      <w:proofErr w:type="gramEnd"/>
      <w:r w:rsidRPr="005251CC">
        <w:rPr>
          <w:rFonts w:ascii="Calibri Light" w:hAnsi="Calibri Light" w:cs="Calibri Light"/>
          <w:sz w:val="20"/>
          <w:szCs w:val="20"/>
        </w:rPr>
        <w:t xml:space="preserve"> 30 June 2024,</w:t>
      </w:r>
      <w:r w:rsidRPr="005251CC">
        <w:rPr>
          <w:rFonts w:ascii="Calibri Light" w:hAnsi="Calibri Light" w:cs="Calibri Light"/>
          <w:iCs/>
          <w:sz w:val="20"/>
          <w:szCs w:val="20"/>
        </w:rPr>
        <w:t xml:space="preserve"> statement of financial performance, statement of other comprehensive revenue and expense, statement of changes in equity and statement of cash flows</w:t>
      </w:r>
      <w:r w:rsidRPr="005251CC">
        <w:rPr>
          <w:rFonts w:ascii="Calibri Light" w:hAnsi="Calibri Light" w:cs="Calibri Light"/>
          <w:sz w:val="20"/>
          <w:szCs w:val="20"/>
        </w:rPr>
        <w:t xml:space="preserve"> for the year ended on that date and </w:t>
      </w:r>
      <w:r w:rsidRPr="005251CC">
        <w:rPr>
          <w:rFonts w:ascii="Calibri Light" w:hAnsi="Calibri Light" w:cs="Calibri Light"/>
          <w:iCs/>
          <w:sz w:val="20"/>
          <w:szCs w:val="20"/>
        </w:rPr>
        <w:t>the notes to the financial statements including a summary of significant accounting policies and other explanatory information</w:t>
      </w:r>
      <w:r w:rsidRPr="005251CC">
        <w:rPr>
          <w:rFonts w:ascii="Calibri Light" w:hAnsi="Calibri Light" w:cs="Calibri Light"/>
          <w:sz w:val="20"/>
          <w:szCs w:val="20"/>
        </w:rPr>
        <w:t>; and</w:t>
      </w:r>
    </w:p>
    <w:p w14:paraId="4BE31E3D" w14:textId="143B9776" w:rsidR="000926D5" w:rsidRPr="005251CC" w:rsidRDefault="000926D5" w:rsidP="005251CC">
      <w:pPr>
        <w:pStyle w:val="ListParagraph"/>
        <w:numPr>
          <w:ilvl w:val="0"/>
          <w:numId w:val="36"/>
        </w:numPr>
        <w:tabs>
          <w:tab w:val="clear" w:pos="357"/>
          <w:tab w:val="num" w:pos="709"/>
        </w:tabs>
        <w:spacing w:before="120" w:after="0"/>
        <w:ind w:hanging="720"/>
        <w:contextualSpacing w:val="0"/>
        <w:rPr>
          <w:rFonts w:ascii="Calibri Light" w:hAnsi="Calibri Light" w:cs="Calibri Light"/>
          <w:sz w:val="20"/>
          <w:szCs w:val="20"/>
        </w:rPr>
      </w:pPr>
      <w:r w:rsidRPr="005251CC">
        <w:rPr>
          <w:rFonts w:ascii="Calibri Light" w:hAnsi="Calibri Light" w:cs="Calibri Light"/>
          <w:sz w:val="20"/>
          <w:szCs w:val="20"/>
        </w:rPr>
        <w:t>the performance information which reports against Creative</w:t>
      </w:r>
      <w:r w:rsidRPr="005251CC">
        <w:rPr>
          <w:rFonts w:ascii="Calibri Light" w:hAnsi="Calibri Light" w:cs="Calibri Light"/>
          <w:spacing w:val="-3"/>
          <w:sz w:val="20"/>
          <w:szCs w:val="20"/>
          <w:lang w:val="en-GB"/>
        </w:rPr>
        <w:t xml:space="preserve"> New Zealand’s statement of performance expectations for the year ended 30 June 2024</w:t>
      </w:r>
      <w:r w:rsidRPr="005251CC">
        <w:rPr>
          <w:rFonts w:ascii="Calibri Light" w:hAnsi="Calibri Light" w:cs="Calibri Light"/>
          <w:sz w:val="20"/>
          <w:szCs w:val="20"/>
        </w:rPr>
        <w:t xml:space="preserve"> on pages 18 to 3</w:t>
      </w:r>
      <w:r w:rsidR="004E0537">
        <w:rPr>
          <w:rFonts w:ascii="Calibri Light" w:hAnsi="Calibri Light" w:cs="Calibri Light"/>
          <w:sz w:val="20"/>
          <w:szCs w:val="20"/>
        </w:rPr>
        <w:t>3</w:t>
      </w:r>
      <w:r w:rsidRPr="005251CC">
        <w:rPr>
          <w:rFonts w:ascii="Calibri Light" w:hAnsi="Calibri Light" w:cs="Calibri Light"/>
          <w:sz w:val="20"/>
          <w:szCs w:val="20"/>
        </w:rPr>
        <w:t xml:space="preserve"> and 4</w:t>
      </w:r>
      <w:r w:rsidR="004E0537">
        <w:rPr>
          <w:rFonts w:ascii="Calibri Light" w:hAnsi="Calibri Light" w:cs="Calibri Light"/>
          <w:sz w:val="20"/>
          <w:szCs w:val="20"/>
        </w:rPr>
        <w:t>3</w:t>
      </w:r>
      <w:r w:rsidRPr="005251CC">
        <w:rPr>
          <w:rFonts w:ascii="Calibri Light" w:hAnsi="Calibri Light" w:cs="Calibri Light"/>
          <w:sz w:val="20"/>
          <w:szCs w:val="20"/>
        </w:rPr>
        <w:t xml:space="preserve"> to 4</w:t>
      </w:r>
      <w:r w:rsidR="004E0537">
        <w:rPr>
          <w:rFonts w:ascii="Calibri Light" w:hAnsi="Calibri Light" w:cs="Calibri Light"/>
          <w:sz w:val="20"/>
          <w:szCs w:val="20"/>
        </w:rPr>
        <w:t>4</w:t>
      </w:r>
      <w:r w:rsidRPr="005251CC">
        <w:rPr>
          <w:rFonts w:ascii="Calibri Light" w:hAnsi="Calibri Light" w:cs="Calibri Light"/>
          <w:sz w:val="20"/>
          <w:szCs w:val="20"/>
        </w:rPr>
        <w:t>.</w:t>
      </w:r>
    </w:p>
    <w:p w14:paraId="59DD89AE" w14:textId="77777777" w:rsidR="000926D5" w:rsidRPr="005251CC" w:rsidRDefault="000926D5" w:rsidP="0045636F">
      <w:pPr>
        <w:autoSpaceDE w:val="0"/>
        <w:autoSpaceDN w:val="0"/>
        <w:adjustRightInd w:val="0"/>
        <w:spacing w:before="120" w:after="120"/>
        <w:rPr>
          <w:rFonts w:ascii="Calibri Light" w:hAnsi="Calibri Light" w:cs="Calibri Light"/>
          <w:sz w:val="20"/>
          <w:szCs w:val="20"/>
        </w:rPr>
      </w:pPr>
      <w:r w:rsidRPr="005251CC">
        <w:rPr>
          <w:rFonts w:ascii="Calibri Light" w:hAnsi="Calibri Light" w:cs="Calibri Light"/>
          <w:sz w:val="20"/>
          <w:szCs w:val="20"/>
        </w:rPr>
        <w:t>In our opinion:</w:t>
      </w:r>
    </w:p>
    <w:p w14:paraId="154AF951" w14:textId="77777777" w:rsidR="000926D5" w:rsidRPr="005251CC" w:rsidRDefault="000926D5" w:rsidP="000926D5">
      <w:pPr>
        <w:pStyle w:val="ListParagraph"/>
        <w:numPr>
          <w:ilvl w:val="0"/>
          <w:numId w:val="36"/>
        </w:numPr>
        <w:tabs>
          <w:tab w:val="clear" w:pos="357"/>
          <w:tab w:val="num" w:pos="709"/>
        </w:tabs>
        <w:spacing w:before="0" w:after="0"/>
        <w:ind w:hanging="720"/>
        <w:contextualSpacing w:val="0"/>
        <w:rPr>
          <w:rFonts w:ascii="Calibri Light" w:eastAsia="Calibri" w:hAnsi="Calibri Light" w:cs="Calibri Light"/>
          <w:color w:val="000000"/>
          <w:sz w:val="20"/>
          <w:szCs w:val="20"/>
        </w:rPr>
      </w:pPr>
      <w:r w:rsidRPr="005251CC">
        <w:rPr>
          <w:rFonts w:ascii="Calibri Light" w:hAnsi="Calibri Light" w:cs="Calibri Light"/>
          <w:sz w:val="20"/>
          <w:szCs w:val="20"/>
        </w:rPr>
        <w:t xml:space="preserve">the </w:t>
      </w:r>
      <w:r w:rsidRPr="005251CC">
        <w:rPr>
          <w:rFonts w:ascii="Calibri Light" w:eastAsia="Calibri" w:hAnsi="Calibri Light" w:cs="Calibri Light"/>
          <w:color w:val="000000"/>
          <w:sz w:val="20"/>
          <w:szCs w:val="20"/>
        </w:rPr>
        <w:t>financial statements of Creative</w:t>
      </w:r>
      <w:r w:rsidRPr="005251CC">
        <w:rPr>
          <w:rFonts w:ascii="Calibri Light" w:hAnsi="Calibri Light" w:cs="Calibri Light"/>
          <w:spacing w:val="-3"/>
          <w:sz w:val="20"/>
          <w:szCs w:val="20"/>
          <w:lang w:val="en-GB"/>
        </w:rPr>
        <w:t xml:space="preserve"> New Zealand</w:t>
      </w:r>
      <w:r w:rsidRPr="005251CC">
        <w:rPr>
          <w:rFonts w:ascii="Calibri Light" w:eastAsia="Calibri" w:hAnsi="Calibri Light" w:cs="Calibri Light"/>
          <w:color w:val="000000"/>
          <w:sz w:val="20"/>
          <w:szCs w:val="20"/>
        </w:rPr>
        <w:t>:</w:t>
      </w:r>
    </w:p>
    <w:p w14:paraId="7E6BEEE7" w14:textId="77777777" w:rsidR="000926D5" w:rsidRPr="005251CC" w:rsidRDefault="000926D5" w:rsidP="00316C1F">
      <w:pPr>
        <w:pStyle w:val="ListParagraph"/>
        <w:numPr>
          <w:ilvl w:val="0"/>
          <w:numId w:val="37"/>
        </w:numPr>
        <w:tabs>
          <w:tab w:val="num" w:pos="1418"/>
        </w:tabs>
        <w:spacing w:before="120" w:after="0"/>
        <w:ind w:hanging="709"/>
        <w:contextualSpacing w:val="0"/>
        <w:rPr>
          <w:rFonts w:ascii="Calibri Light" w:eastAsia="Calibri" w:hAnsi="Calibri Light" w:cs="Calibri Light"/>
          <w:color w:val="000000"/>
          <w:sz w:val="20"/>
          <w:szCs w:val="20"/>
        </w:rPr>
      </w:pPr>
      <w:r w:rsidRPr="005251CC">
        <w:rPr>
          <w:rFonts w:ascii="Calibri Light" w:hAnsi="Calibri Light" w:cs="Calibri Light"/>
          <w:sz w:val="20"/>
          <w:szCs w:val="20"/>
          <w:lang w:val="en-GB" w:eastAsia="en-GB"/>
        </w:rPr>
        <w:t>present</w:t>
      </w:r>
      <w:r w:rsidRPr="005251CC">
        <w:rPr>
          <w:rFonts w:ascii="Calibri Light" w:eastAsia="Calibri" w:hAnsi="Calibri Light" w:cs="Calibri Light"/>
          <w:iCs/>
          <w:color w:val="000000"/>
          <w:sz w:val="20"/>
          <w:szCs w:val="20"/>
        </w:rPr>
        <w:t xml:space="preserve"> fairly,</w:t>
      </w:r>
      <w:r w:rsidRPr="005251CC">
        <w:rPr>
          <w:rFonts w:ascii="Calibri Light" w:hAnsi="Calibri Light" w:cs="Calibri Light"/>
          <w:sz w:val="20"/>
          <w:szCs w:val="20"/>
        </w:rPr>
        <w:t xml:space="preserve"> </w:t>
      </w:r>
      <w:r w:rsidRPr="005251CC">
        <w:rPr>
          <w:rFonts w:ascii="Calibri Light" w:eastAsia="Calibri" w:hAnsi="Calibri Light" w:cs="Calibri Light"/>
          <w:iCs/>
          <w:color w:val="000000"/>
          <w:sz w:val="20"/>
          <w:szCs w:val="20"/>
        </w:rPr>
        <w:t>in all material respects:</w:t>
      </w:r>
    </w:p>
    <w:p w14:paraId="0E62D0BD" w14:textId="77777777" w:rsidR="000926D5" w:rsidRPr="005251CC" w:rsidRDefault="000926D5" w:rsidP="00316C1F">
      <w:pPr>
        <w:pStyle w:val="ListParagraph"/>
        <w:numPr>
          <w:ilvl w:val="0"/>
          <w:numId w:val="38"/>
        </w:numPr>
        <w:tabs>
          <w:tab w:val="clear" w:pos="357"/>
          <w:tab w:val="num" w:pos="2127"/>
        </w:tabs>
        <w:spacing w:before="120" w:after="0"/>
        <w:ind w:left="2127" w:hanging="720"/>
        <w:contextualSpacing w:val="0"/>
        <w:rPr>
          <w:rFonts w:ascii="Calibri Light" w:eastAsia="Calibri" w:hAnsi="Calibri Light" w:cs="Calibri Light"/>
          <w:color w:val="000000"/>
          <w:sz w:val="20"/>
          <w:szCs w:val="20"/>
        </w:rPr>
      </w:pPr>
      <w:r w:rsidRPr="005251CC">
        <w:rPr>
          <w:rFonts w:ascii="Calibri Light" w:eastAsia="Calibri" w:hAnsi="Calibri Light" w:cs="Calibri Light"/>
          <w:iCs/>
          <w:color w:val="000000"/>
          <w:sz w:val="20"/>
          <w:szCs w:val="20"/>
        </w:rPr>
        <w:t xml:space="preserve">its financial position as </w:t>
      </w:r>
      <w:proofErr w:type="gramStart"/>
      <w:r w:rsidRPr="005251CC">
        <w:rPr>
          <w:rFonts w:ascii="Calibri Light" w:eastAsia="Calibri" w:hAnsi="Calibri Light" w:cs="Calibri Light"/>
          <w:iCs/>
          <w:color w:val="000000"/>
          <w:sz w:val="20"/>
          <w:szCs w:val="20"/>
        </w:rPr>
        <w:t>at</w:t>
      </w:r>
      <w:proofErr w:type="gramEnd"/>
      <w:r w:rsidRPr="005251CC">
        <w:rPr>
          <w:rFonts w:ascii="Calibri Light" w:eastAsia="Calibri" w:hAnsi="Calibri Light" w:cs="Calibri Light"/>
          <w:iCs/>
          <w:color w:val="000000"/>
          <w:sz w:val="20"/>
          <w:szCs w:val="20"/>
        </w:rPr>
        <w:t xml:space="preserve"> 30 June 2024; and</w:t>
      </w:r>
    </w:p>
    <w:p w14:paraId="0041A009" w14:textId="77777777" w:rsidR="000926D5" w:rsidRPr="005251CC" w:rsidRDefault="000926D5" w:rsidP="00316C1F">
      <w:pPr>
        <w:pStyle w:val="ListParagraph"/>
        <w:numPr>
          <w:ilvl w:val="0"/>
          <w:numId w:val="38"/>
        </w:numPr>
        <w:tabs>
          <w:tab w:val="clear" w:pos="357"/>
          <w:tab w:val="num" w:pos="2127"/>
        </w:tabs>
        <w:spacing w:before="120" w:after="0"/>
        <w:ind w:left="2127" w:hanging="720"/>
        <w:contextualSpacing w:val="0"/>
        <w:rPr>
          <w:rFonts w:ascii="Calibri Light" w:eastAsia="Calibri" w:hAnsi="Calibri Light" w:cs="Calibri Light"/>
          <w:color w:val="000000"/>
          <w:sz w:val="20"/>
          <w:szCs w:val="20"/>
        </w:rPr>
      </w:pPr>
      <w:r w:rsidRPr="005251CC">
        <w:rPr>
          <w:rFonts w:ascii="Calibri Light" w:eastAsia="Calibri" w:hAnsi="Calibri Light" w:cs="Calibri Light"/>
          <w:color w:val="000000"/>
          <w:sz w:val="20"/>
          <w:szCs w:val="20"/>
        </w:rPr>
        <w:t>its financial performance and cash flows for the year then ended; and</w:t>
      </w:r>
    </w:p>
    <w:p w14:paraId="0C1428AB" w14:textId="77777777" w:rsidR="000926D5" w:rsidRPr="005251CC" w:rsidRDefault="000926D5" w:rsidP="0045636F">
      <w:pPr>
        <w:pStyle w:val="ListParagraph"/>
        <w:numPr>
          <w:ilvl w:val="0"/>
          <w:numId w:val="37"/>
        </w:numPr>
        <w:tabs>
          <w:tab w:val="num" w:pos="1418"/>
        </w:tabs>
        <w:spacing w:before="120" w:after="0"/>
        <w:ind w:hanging="709"/>
        <w:contextualSpacing w:val="0"/>
        <w:rPr>
          <w:rFonts w:ascii="Calibri Light" w:hAnsi="Calibri Light" w:cs="Calibri Light"/>
          <w:sz w:val="20"/>
          <w:szCs w:val="20"/>
        </w:rPr>
      </w:pPr>
      <w:r w:rsidRPr="005251CC">
        <w:rPr>
          <w:rFonts w:ascii="Calibri Light" w:eastAsia="Calibri" w:hAnsi="Calibri Light" w:cs="Calibri Light"/>
          <w:color w:val="000000"/>
          <w:sz w:val="20"/>
          <w:szCs w:val="20"/>
        </w:rPr>
        <w:t>comply with generally accepted accounting practice in New Zealand in accordance with Public Benefit Entity Reporting Standards; and</w:t>
      </w:r>
    </w:p>
    <w:p w14:paraId="5C13E165" w14:textId="77777777" w:rsidR="000926D5" w:rsidRPr="005251CC" w:rsidRDefault="000926D5" w:rsidP="00316C1F">
      <w:pPr>
        <w:pStyle w:val="ListParagraph"/>
        <w:numPr>
          <w:ilvl w:val="0"/>
          <w:numId w:val="36"/>
        </w:numPr>
        <w:tabs>
          <w:tab w:val="clear" w:pos="357"/>
          <w:tab w:val="num" w:pos="709"/>
        </w:tabs>
        <w:spacing w:before="120" w:after="0"/>
        <w:ind w:hanging="720"/>
        <w:contextualSpacing w:val="0"/>
        <w:rPr>
          <w:rFonts w:ascii="Calibri Light" w:hAnsi="Calibri Light" w:cs="Calibri Light"/>
          <w:sz w:val="20"/>
          <w:szCs w:val="20"/>
        </w:rPr>
      </w:pPr>
      <w:r w:rsidRPr="005251CC">
        <w:rPr>
          <w:rFonts w:ascii="Calibri Light" w:hAnsi="Calibri Light" w:cs="Calibri Light"/>
          <w:sz w:val="20"/>
          <w:szCs w:val="20"/>
        </w:rPr>
        <w:t>Creative New Zealand’s performance information for the year ended 30 June 2024:</w:t>
      </w:r>
    </w:p>
    <w:p w14:paraId="72CB6F51" w14:textId="77777777" w:rsidR="000926D5" w:rsidRPr="005251CC" w:rsidRDefault="000926D5" w:rsidP="00316C1F">
      <w:pPr>
        <w:pStyle w:val="ListParagraph"/>
        <w:numPr>
          <w:ilvl w:val="0"/>
          <w:numId w:val="37"/>
        </w:numPr>
        <w:tabs>
          <w:tab w:val="num" w:pos="1418"/>
        </w:tabs>
        <w:spacing w:before="120" w:after="0"/>
        <w:ind w:hanging="709"/>
        <w:contextualSpacing w:val="0"/>
        <w:rPr>
          <w:rFonts w:ascii="Calibri Light" w:hAnsi="Calibri Light" w:cs="Calibri Light"/>
          <w:sz w:val="20"/>
          <w:szCs w:val="20"/>
        </w:rPr>
      </w:pPr>
      <w:r w:rsidRPr="005251CC">
        <w:rPr>
          <w:rFonts w:ascii="Calibri Light" w:hAnsi="Calibri Light" w:cs="Calibri Light"/>
          <w:sz w:val="20"/>
          <w:szCs w:val="20"/>
        </w:rPr>
        <w:t>presents fairly, in all material respects, for each class of reportable outputs:</w:t>
      </w:r>
    </w:p>
    <w:p w14:paraId="522BA6E7" w14:textId="77777777" w:rsidR="000926D5" w:rsidRPr="005251CC" w:rsidRDefault="000926D5" w:rsidP="00316C1F">
      <w:pPr>
        <w:numPr>
          <w:ilvl w:val="0"/>
          <w:numId w:val="39"/>
        </w:numPr>
        <w:tabs>
          <w:tab w:val="left" w:pos="709"/>
          <w:tab w:val="left" w:pos="2127"/>
        </w:tabs>
        <w:spacing w:before="120" w:after="0"/>
        <w:ind w:left="2127" w:hanging="709"/>
        <w:rPr>
          <w:rFonts w:ascii="Calibri Light" w:hAnsi="Calibri Light" w:cs="Calibri Light"/>
          <w:sz w:val="20"/>
          <w:szCs w:val="20"/>
        </w:rPr>
      </w:pPr>
      <w:r w:rsidRPr="005251CC">
        <w:rPr>
          <w:rFonts w:ascii="Calibri Light" w:hAnsi="Calibri Light" w:cs="Calibri Light"/>
          <w:sz w:val="20"/>
          <w:szCs w:val="20"/>
        </w:rPr>
        <w:t>its standards of delivery performance achieved as compared with forecasts included in the statement of performance expectations for the financial year; and</w:t>
      </w:r>
    </w:p>
    <w:p w14:paraId="21FBFD0D" w14:textId="77777777" w:rsidR="000926D5" w:rsidRPr="005251CC" w:rsidRDefault="000926D5" w:rsidP="00316C1F">
      <w:pPr>
        <w:numPr>
          <w:ilvl w:val="0"/>
          <w:numId w:val="39"/>
        </w:numPr>
        <w:tabs>
          <w:tab w:val="left" w:pos="709"/>
          <w:tab w:val="left" w:pos="2127"/>
        </w:tabs>
        <w:spacing w:before="120" w:after="0"/>
        <w:ind w:left="2127" w:hanging="709"/>
        <w:rPr>
          <w:rFonts w:ascii="Calibri Light" w:hAnsi="Calibri Light" w:cs="Calibri Light"/>
          <w:sz w:val="20"/>
          <w:szCs w:val="20"/>
        </w:rPr>
      </w:pPr>
      <w:r w:rsidRPr="005251CC">
        <w:rPr>
          <w:rFonts w:ascii="Calibri Light" w:hAnsi="Calibri Light" w:cs="Calibri Light"/>
          <w:sz w:val="20"/>
          <w:szCs w:val="20"/>
        </w:rPr>
        <w:t>its</w:t>
      </w:r>
      <w:r w:rsidRPr="005251CC">
        <w:rPr>
          <w:rStyle w:val="ps341"/>
          <w:rFonts w:ascii="Calibri Light" w:hAnsi="Calibri Light" w:cs="Calibri Light"/>
          <w:color w:val="000000"/>
          <w:sz w:val="20"/>
          <w:szCs w:val="20"/>
        </w:rPr>
        <w:t xml:space="preserve"> actual revenue and output expenses as compared with the forecasts included in the statement of performance expectations for the financial </w:t>
      </w:r>
      <w:proofErr w:type="gramStart"/>
      <w:r w:rsidRPr="005251CC">
        <w:rPr>
          <w:rStyle w:val="ps341"/>
          <w:rFonts w:ascii="Calibri Light" w:hAnsi="Calibri Light" w:cs="Calibri Light"/>
          <w:color w:val="000000"/>
          <w:sz w:val="20"/>
          <w:szCs w:val="20"/>
        </w:rPr>
        <w:t>year;</w:t>
      </w:r>
      <w:proofErr w:type="gramEnd"/>
      <w:r w:rsidRPr="005251CC">
        <w:rPr>
          <w:rStyle w:val="ps341"/>
          <w:rFonts w:ascii="Calibri Light" w:hAnsi="Calibri Light" w:cs="Calibri Light"/>
          <w:color w:val="000000"/>
          <w:sz w:val="20"/>
          <w:szCs w:val="20"/>
        </w:rPr>
        <w:t xml:space="preserve"> </w:t>
      </w:r>
    </w:p>
    <w:p w14:paraId="5CC4ED5C" w14:textId="77777777" w:rsidR="000926D5" w:rsidRPr="005251CC" w:rsidRDefault="000926D5" w:rsidP="00316C1F">
      <w:pPr>
        <w:pStyle w:val="ListParagraph"/>
        <w:numPr>
          <w:ilvl w:val="0"/>
          <w:numId w:val="37"/>
        </w:numPr>
        <w:tabs>
          <w:tab w:val="num" w:pos="1418"/>
        </w:tabs>
        <w:spacing w:before="120" w:after="0"/>
        <w:ind w:hanging="709"/>
        <w:contextualSpacing w:val="0"/>
        <w:rPr>
          <w:rFonts w:ascii="Calibri Light" w:hAnsi="Calibri Light" w:cs="Calibri Light"/>
          <w:sz w:val="20"/>
          <w:szCs w:val="20"/>
        </w:rPr>
      </w:pPr>
      <w:r w:rsidRPr="005251CC">
        <w:rPr>
          <w:rFonts w:ascii="Calibri Light" w:hAnsi="Calibri Light" w:cs="Calibri Light"/>
          <w:sz w:val="20"/>
          <w:szCs w:val="20"/>
        </w:rPr>
        <w:t>complies with generally accepted accounting practice in New Zealand.</w:t>
      </w:r>
    </w:p>
    <w:p w14:paraId="2757639F" w14:textId="77777777" w:rsidR="000926D5" w:rsidRPr="005251CC" w:rsidRDefault="000926D5" w:rsidP="000926D5">
      <w:pPr>
        <w:tabs>
          <w:tab w:val="left" w:pos="-720"/>
          <w:tab w:val="left" w:pos="0"/>
          <w:tab w:val="left" w:pos="720"/>
        </w:tabs>
        <w:suppressAutoHyphens/>
        <w:ind w:left="1440" w:hanging="1440"/>
        <w:rPr>
          <w:rFonts w:ascii="Calibri Light" w:hAnsi="Calibri Light" w:cs="Calibri Light"/>
          <w:spacing w:val="-3"/>
          <w:sz w:val="20"/>
          <w:szCs w:val="20"/>
        </w:rPr>
      </w:pPr>
      <w:r w:rsidRPr="005251CC">
        <w:rPr>
          <w:rFonts w:ascii="Calibri Light" w:hAnsi="Calibri Light" w:cs="Calibri Light"/>
          <w:spacing w:val="-3"/>
          <w:sz w:val="20"/>
          <w:szCs w:val="20"/>
        </w:rPr>
        <w:t>Our audit was completed on 25 October 2024. This is the date at which our opinion is expressed.</w:t>
      </w:r>
    </w:p>
    <w:p w14:paraId="127507F4" w14:textId="77777777" w:rsidR="000926D5" w:rsidRPr="005251CC" w:rsidRDefault="000926D5" w:rsidP="000926D5">
      <w:pPr>
        <w:tabs>
          <w:tab w:val="left" w:pos="-720"/>
        </w:tabs>
        <w:suppressAutoHyphens/>
        <w:rPr>
          <w:rFonts w:ascii="Calibri Light" w:hAnsi="Calibri Light" w:cs="Calibri Light"/>
          <w:spacing w:val="-3"/>
          <w:sz w:val="20"/>
          <w:szCs w:val="20"/>
        </w:rPr>
      </w:pPr>
      <w:r w:rsidRPr="005251CC">
        <w:rPr>
          <w:rFonts w:ascii="Calibri Light" w:hAnsi="Calibri Light" w:cs="Calibri Light"/>
          <w:spacing w:val="-3"/>
          <w:sz w:val="20"/>
          <w:szCs w:val="20"/>
        </w:rPr>
        <w:t>The basis for our opinion is explained below. In addition, we outline the responsibilities of the Arts Council and our responsibilities relating to the financial statements and the performance information, we comment on other information, and we explain our independence.</w:t>
      </w:r>
    </w:p>
    <w:p w14:paraId="6B8687C3" w14:textId="77777777" w:rsidR="000926D5" w:rsidRPr="005251CC" w:rsidRDefault="000926D5" w:rsidP="007A7C5A">
      <w:pPr>
        <w:keepNext/>
        <w:spacing w:before="120" w:after="120"/>
        <w:rPr>
          <w:rFonts w:ascii="Calibri Light" w:hAnsi="Calibri Light" w:cs="Calibri Light"/>
          <w:b/>
          <w:sz w:val="20"/>
          <w:szCs w:val="20"/>
        </w:rPr>
      </w:pPr>
      <w:r w:rsidRPr="005251CC">
        <w:rPr>
          <w:rFonts w:ascii="Calibri Light" w:hAnsi="Calibri Light" w:cs="Calibri Light"/>
          <w:b/>
          <w:sz w:val="20"/>
          <w:szCs w:val="20"/>
        </w:rPr>
        <w:lastRenderedPageBreak/>
        <w:t>Basis for our opinion</w:t>
      </w:r>
    </w:p>
    <w:p w14:paraId="348812C8" w14:textId="77777777" w:rsidR="000926D5" w:rsidRPr="005251CC" w:rsidRDefault="000926D5" w:rsidP="007A7C5A">
      <w:pPr>
        <w:spacing w:before="120" w:after="120"/>
        <w:rPr>
          <w:rFonts w:ascii="Calibri Light" w:hAnsi="Calibri Light" w:cs="Calibri Light"/>
          <w:sz w:val="20"/>
          <w:szCs w:val="20"/>
        </w:rPr>
      </w:pPr>
      <w:r w:rsidRPr="005251CC">
        <w:rPr>
          <w:rFonts w:ascii="Calibri Light" w:hAnsi="Calibri Light" w:cs="Calibri Light"/>
          <w:sz w:val="20"/>
          <w:szCs w:val="20"/>
        </w:rPr>
        <w:t>We carried out our audit in accordance with the Auditor-General’s Auditing Standards, which incorporate the Professional and Ethical Standards and the International Standards on Auditing (New Zealand) issued by the New Zealand Auditing and Assurance Standards Board. Our responsibilities under those standards are further described in the Responsibilities of the auditor section of our report.</w:t>
      </w:r>
    </w:p>
    <w:p w14:paraId="7661ECA9" w14:textId="77777777" w:rsidR="000926D5" w:rsidRPr="005251CC" w:rsidRDefault="000926D5" w:rsidP="007A7C5A">
      <w:pPr>
        <w:spacing w:before="120" w:after="120"/>
        <w:rPr>
          <w:rFonts w:ascii="Calibri Light" w:hAnsi="Calibri Light" w:cs="Calibri Light"/>
          <w:sz w:val="20"/>
          <w:szCs w:val="20"/>
        </w:rPr>
      </w:pPr>
      <w:r w:rsidRPr="005251CC">
        <w:rPr>
          <w:rFonts w:ascii="Calibri Light" w:hAnsi="Calibri Light" w:cs="Calibri Light"/>
          <w:sz w:val="20"/>
          <w:szCs w:val="20"/>
        </w:rPr>
        <w:t xml:space="preserve">We have fulfilled our responsibilities in accordance with the Auditor-General’s Auditing Standards. </w:t>
      </w:r>
    </w:p>
    <w:p w14:paraId="78ABA755" w14:textId="77777777" w:rsidR="000926D5" w:rsidRPr="005251CC" w:rsidRDefault="000926D5" w:rsidP="007A7C5A">
      <w:pPr>
        <w:spacing w:before="120" w:after="120"/>
        <w:rPr>
          <w:rFonts w:ascii="Calibri Light" w:hAnsi="Calibri Light" w:cs="Calibri Light"/>
          <w:sz w:val="20"/>
          <w:szCs w:val="20"/>
        </w:rPr>
      </w:pPr>
      <w:r w:rsidRPr="005251CC">
        <w:rPr>
          <w:rFonts w:ascii="Calibri Light" w:hAnsi="Calibri Light" w:cs="Calibri Light"/>
          <w:sz w:val="20"/>
          <w:szCs w:val="20"/>
        </w:rPr>
        <w:t>We believe that the audit evidence we have obtained is sufficient and appropriate to provide a basis for our audit opinion.</w:t>
      </w:r>
    </w:p>
    <w:p w14:paraId="54A600B0" w14:textId="77777777" w:rsidR="000926D5" w:rsidRPr="005251CC" w:rsidRDefault="000926D5" w:rsidP="000926D5">
      <w:pPr>
        <w:rPr>
          <w:rFonts w:ascii="Calibri Light" w:hAnsi="Calibri Light" w:cs="Calibri Light"/>
          <w:b/>
          <w:sz w:val="20"/>
          <w:szCs w:val="20"/>
        </w:rPr>
      </w:pPr>
      <w:r w:rsidRPr="005251CC">
        <w:rPr>
          <w:rFonts w:ascii="Calibri Light" w:hAnsi="Calibri Light" w:cs="Calibri Light"/>
          <w:b/>
          <w:sz w:val="20"/>
          <w:szCs w:val="20"/>
        </w:rPr>
        <w:t>Responsibilities of the Arts Council for the financial statements and the performance information</w:t>
      </w:r>
    </w:p>
    <w:p w14:paraId="4EFCDB8D" w14:textId="77777777" w:rsidR="000926D5" w:rsidRPr="005251CC" w:rsidRDefault="000926D5" w:rsidP="000926D5">
      <w:pPr>
        <w:rPr>
          <w:rFonts w:ascii="Calibri Light" w:hAnsi="Calibri Light" w:cs="Calibri Light"/>
          <w:sz w:val="20"/>
          <w:szCs w:val="20"/>
        </w:rPr>
      </w:pPr>
      <w:r w:rsidRPr="005251CC">
        <w:rPr>
          <w:rFonts w:ascii="Calibri Light" w:hAnsi="Calibri Light" w:cs="Calibri Light"/>
          <w:sz w:val="20"/>
          <w:szCs w:val="20"/>
        </w:rPr>
        <w:t>The Arts Council is responsible on behalf of Creative</w:t>
      </w:r>
      <w:r w:rsidRPr="005251CC">
        <w:rPr>
          <w:rFonts w:ascii="Calibri Light" w:hAnsi="Calibri Light" w:cs="Calibri Light"/>
          <w:spacing w:val="-3"/>
          <w:sz w:val="20"/>
          <w:szCs w:val="20"/>
          <w:lang w:val="en-GB"/>
        </w:rPr>
        <w:t xml:space="preserve"> New Zealand </w:t>
      </w:r>
      <w:r w:rsidRPr="005251CC">
        <w:rPr>
          <w:rFonts w:ascii="Calibri Light" w:hAnsi="Calibri Light" w:cs="Calibri Light"/>
          <w:sz w:val="20"/>
          <w:szCs w:val="20"/>
        </w:rPr>
        <w:t xml:space="preserve">for preparing financial statements and performance information that are fairly presented and comply with generally accepted accounting practice in New Zealand. The Arts Council is responsible for such internal control as they determine is necessary to enable </w:t>
      </w:r>
      <w:r w:rsidRPr="005251CC">
        <w:rPr>
          <w:rFonts w:ascii="Calibri Light" w:hAnsi="Calibri Light" w:cs="Calibri Light"/>
          <w:iCs/>
          <w:sz w:val="20"/>
          <w:szCs w:val="20"/>
        </w:rPr>
        <w:t>them</w:t>
      </w:r>
      <w:r w:rsidRPr="005251CC">
        <w:rPr>
          <w:rFonts w:ascii="Calibri Light" w:hAnsi="Calibri Light" w:cs="Calibri Light"/>
          <w:sz w:val="20"/>
          <w:szCs w:val="20"/>
        </w:rPr>
        <w:t xml:space="preserve"> to prepare financial statements and performance information that are free from material misstatement, whether due to fraud or error. </w:t>
      </w:r>
    </w:p>
    <w:p w14:paraId="19AF502D" w14:textId="77777777" w:rsidR="000926D5" w:rsidRPr="005251CC" w:rsidRDefault="000926D5" w:rsidP="000926D5">
      <w:pPr>
        <w:rPr>
          <w:rFonts w:ascii="Calibri Light" w:hAnsi="Calibri Light" w:cs="Calibri Light"/>
          <w:sz w:val="20"/>
          <w:szCs w:val="20"/>
          <w:lang w:val="en-GB"/>
        </w:rPr>
      </w:pPr>
      <w:r w:rsidRPr="005251CC">
        <w:rPr>
          <w:rFonts w:ascii="Calibri Light" w:hAnsi="Calibri Light" w:cs="Calibri Light"/>
          <w:sz w:val="20"/>
          <w:szCs w:val="20"/>
          <w:lang w:val="en-GB"/>
        </w:rPr>
        <w:t xml:space="preserve">In preparing the financial statements and the performance information, the </w:t>
      </w:r>
      <w:r w:rsidRPr="005251CC">
        <w:rPr>
          <w:rFonts w:ascii="Calibri Light" w:hAnsi="Calibri Light" w:cs="Calibri Light"/>
          <w:sz w:val="20"/>
          <w:szCs w:val="20"/>
        </w:rPr>
        <w:t>Arts Council is</w:t>
      </w:r>
      <w:r w:rsidRPr="005251CC">
        <w:rPr>
          <w:rFonts w:ascii="Calibri Light" w:hAnsi="Calibri Light" w:cs="Calibri Light"/>
          <w:sz w:val="20"/>
          <w:szCs w:val="20"/>
          <w:lang w:val="en-GB"/>
        </w:rPr>
        <w:t xml:space="preserve"> responsible on behalf of Creative</w:t>
      </w:r>
      <w:r w:rsidRPr="005251CC">
        <w:rPr>
          <w:rFonts w:ascii="Calibri Light" w:hAnsi="Calibri Light" w:cs="Calibri Light"/>
          <w:spacing w:val="-3"/>
          <w:sz w:val="20"/>
          <w:szCs w:val="20"/>
          <w:lang w:val="en-GB"/>
        </w:rPr>
        <w:t xml:space="preserve"> New Zealand </w:t>
      </w:r>
      <w:r w:rsidRPr="005251CC">
        <w:rPr>
          <w:rFonts w:ascii="Calibri Light" w:hAnsi="Calibri Light" w:cs="Calibri Light"/>
          <w:sz w:val="20"/>
          <w:szCs w:val="20"/>
          <w:lang w:val="en-GB"/>
        </w:rPr>
        <w:t>for assessing Creative</w:t>
      </w:r>
      <w:r w:rsidRPr="005251CC">
        <w:rPr>
          <w:rFonts w:ascii="Calibri Light" w:hAnsi="Calibri Light" w:cs="Calibri Light"/>
          <w:spacing w:val="-3"/>
          <w:sz w:val="20"/>
          <w:szCs w:val="20"/>
          <w:lang w:val="en-GB"/>
        </w:rPr>
        <w:t xml:space="preserve"> New Zealand</w:t>
      </w:r>
      <w:r w:rsidRPr="005251CC">
        <w:rPr>
          <w:rFonts w:ascii="Calibri Light" w:hAnsi="Calibri Light" w:cs="Calibri Light"/>
          <w:sz w:val="20"/>
          <w:szCs w:val="20"/>
          <w:lang w:val="en-GB"/>
        </w:rPr>
        <w:t xml:space="preserve">’s ability to continue as a going concern. The </w:t>
      </w:r>
      <w:r w:rsidRPr="005251CC">
        <w:rPr>
          <w:rFonts w:ascii="Calibri Light" w:hAnsi="Calibri Light" w:cs="Calibri Light"/>
          <w:sz w:val="20"/>
          <w:szCs w:val="20"/>
        </w:rPr>
        <w:t>Arts Council is</w:t>
      </w:r>
      <w:r w:rsidRPr="005251CC">
        <w:rPr>
          <w:rFonts w:ascii="Calibri Light" w:hAnsi="Calibri Light" w:cs="Calibri Light"/>
          <w:sz w:val="20"/>
          <w:szCs w:val="20"/>
          <w:lang w:val="en-GB"/>
        </w:rPr>
        <w:t xml:space="preserve"> also responsible for disclosing, as applicable, matters related to going concern and using the going concern basis of accounting, </w:t>
      </w:r>
      <w:r w:rsidRPr="005251CC">
        <w:rPr>
          <w:rFonts w:ascii="Calibri Light" w:hAnsi="Calibri Light" w:cs="Calibri Light"/>
          <w:sz w:val="20"/>
          <w:szCs w:val="20"/>
        </w:rPr>
        <w:t>unless there is an intention to merge or to terminate the activities of Creative</w:t>
      </w:r>
      <w:r w:rsidRPr="005251CC">
        <w:rPr>
          <w:rFonts w:ascii="Calibri Light" w:hAnsi="Calibri Light" w:cs="Calibri Light"/>
          <w:spacing w:val="-3"/>
          <w:sz w:val="20"/>
          <w:szCs w:val="20"/>
          <w:lang w:val="en-GB"/>
        </w:rPr>
        <w:t xml:space="preserve"> New Zealand</w:t>
      </w:r>
      <w:r w:rsidRPr="005251CC">
        <w:rPr>
          <w:rFonts w:ascii="Calibri Light" w:hAnsi="Calibri Light" w:cs="Calibri Light"/>
          <w:sz w:val="20"/>
          <w:szCs w:val="20"/>
        </w:rPr>
        <w:t>, or there is no realistic alternative but to do so</w:t>
      </w:r>
      <w:r w:rsidRPr="005251CC">
        <w:rPr>
          <w:rFonts w:ascii="Calibri Light" w:hAnsi="Calibri Light" w:cs="Calibri Light"/>
          <w:sz w:val="20"/>
          <w:szCs w:val="20"/>
          <w:lang w:val="en-GB"/>
        </w:rPr>
        <w:t>.</w:t>
      </w:r>
    </w:p>
    <w:p w14:paraId="1E2DFC84" w14:textId="77777777" w:rsidR="000926D5" w:rsidRPr="005251CC" w:rsidRDefault="000926D5" w:rsidP="000926D5">
      <w:pPr>
        <w:rPr>
          <w:rFonts w:ascii="Calibri Light" w:hAnsi="Calibri Light" w:cs="Calibri Light"/>
          <w:sz w:val="20"/>
          <w:szCs w:val="20"/>
          <w:lang w:val="en-GB"/>
        </w:rPr>
      </w:pPr>
      <w:r w:rsidRPr="005251CC">
        <w:rPr>
          <w:rFonts w:ascii="Calibri Light" w:hAnsi="Calibri Light" w:cs="Calibri Light"/>
          <w:sz w:val="20"/>
          <w:szCs w:val="20"/>
          <w:lang w:val="en-GB"/>
        </w:rPr>
        <w:t xml:space="preserve">The </w:t>
      </w:r>
      <w:r w:rsidRPr="005251CC">
        <w:rPr>
          <w:rFonts w:ascii="Calibri Light" w:hAnsi="Calibri Light" w:cs="Calibri Light"/>
          <w:sz w:val="20"/>
          <w:szCs w:val="20"/>
        </w:rPr>
        <w:t>Arts Council’s</w:t>
      </w:r>
      <w:r w:rsidRPr="005251CC">
        <w:rPr>
          <w:rFonts w:ascii="Calibri Light" w:hAnsi="Calibri Light" w:cs="Calibri Light"/>
          <w:sz w:val="20"/>
          <w:szCs w:val="20"/>
          <w:lang w:val="en-GB"/>
        </w:rPr>
        <w:t xml:space="preserve"> </w:t>
      </w:r>
      <w:r w:rsidRPr="005251CC">
        <w:rPr>
          <w:rFonts w:ascii="Calibri Light" w:hAnsi="Calibri Light" w:cs="Calibri Light"/>
          <w:sz w:val="20"/>
          <w:szCs w:val="20"/>
        </w:rPr>
        <w:t xml:space="preserve">responsibilities arise from </w:t>
      </w:r>
      <w:r w:rsidRPr="005251CC">
        <w:rPr>
          <w:rFonts w:ascii="Calibri Light" w:hAnsi="Calibri Light" w:cs="Calibri Light"/>
          <w:spacing w:val="-3"/>
          <w:sz w:val="20"/>
          <w:szCs w:val="20"/>
        </w:rPr>
        <w:t xml:space="preserve">the </w:t>
      </w:r>
      <w:r w:rsidRPr="005251CC">
        <w:rPr>
          <w:rFonts w:ascii="Calibri Light" w:hAnsi="Calibri Light" w:cs="Calibri Light"/>
          <w:sz w:val="20"/>
          <w:szCs w:val="20"/>
        </w:rPr>
        <w:t>Crown Entities Act 2004 and the Public Finance Act 1989.</w:t>
      </w:r>
    </w:p>
    <w:p w14:paraId="3D9A8EEE" w14:textId="77777777" w:rsidR="000926D5" w:rsidRPr="005251CC" w:rsidRDefault="000926D5" w:rsidP="000926D5">
      <w:pPr>
        <w:rPr>
          <w:rFonts w:ascii="Calibri Light" w:hAnsi="Calibri Light" w:cs="Calibri Light"/>
          <w:b/>
          <w:sz w:val="20"/>
          <w:szCs w:val="20"/>
        </w:rPr>
      </w:pPr>
      <w:r w:rsidRPr="005251CC">
        <w:rPr>
          <w:rFonts w:ascii="Calibri Light" w:hAnsi="Calibri Light" w:cs="Calibri Light"/>
          <w:b/>
          <w:sz w:val="20"/>
          <w:szCs w:val="20"/>
        </w:rPr>
        <w:t>Responsibilities of the auditor for the audit of the financial statements and the performance information</w:t>
      </w:r>
    </w:p>
    <w:p w14:paraId="197199CE" w14:textId="77777777" w:rsidR="000926D5" w:rsidRPr="005251CC" w:rsidRDefault="000926D5" w:rsidP="000926D5">
      <w:pPr>
        <w:rPr>
          <w:rFonts w:ascii="Calibri Light" w:hAnsi="Calibri Light" w:cs="Calibri Light"/>
          <w:sz w:val="20"/>
          <w:szCs w:val="20"/>
        </w:rPr>
      </w:pPr>
      <w:r w:rsidRPr="005251CC">
        <w:rPr>
          <w:rFonts w:ascii="Calibri Light" w:hAnsi="Calibri Light" w:cs="Calibri Light"/>
          <w:sz w:val="20"/>
          <w:szCs w:val="20"/>
        </w:rPr>
        <w:t>Our objectives are to obtain reasonable assurance about whether the financial statements and the performance information</w:t>
      </w:r>
      <w:proofErr w:type="gramStart"/>
      <w:r w:rsidRPr="005251CC">
        <w:rPr>
          <w:rFonts w:ascii="Calibri Light" w:hAnsi="Calibri Light" w:cs="Calibri Light"/>
          <w:sz w:val="20"/>
          <w:szCs w:val="20"/>
        </w:rPr>
        <w:t>, as a whole, are</w:t>
      </w:r>
      <w:proofErr w:type="gramEnd"/>
      <w:r w:rsidRPr="005251CC">
        <w:rPr>
          <w:rFonts w:ascii="Calibri Light" w:hAnsi="Calibri Light" w:cs="Calibri Light"/>
          <w:sz w:val="20"/>
          <w:szCs w:val="20"/>
        </w:rPr>
        <w:t xml:space="preserve"> free from material misstatement, whether due to fraud or error, and to issue an auditor’s report that includes our opinion. </w:t>
      </w:r>
    </w:p>
    <w:p w14:paraId="713D740B" w14:textId="5156AB3B" w:rsidR="000926D5" w:rsidRPr="005251CC" w:rsidRDefault="000926D5" w:rsidP="000926D5">
      <w:pPr>
        <w:rPr>
          <w:rFonts w:ascii="Calibri Light" w:hAnsi="Calibri Light" w:cs="Calibri Light"/>
          <w:sz w:val="20"/>
          <w:szCs w:val="20"/>
        </w:rPr>
      </w:pPr>
      <w:r w:rsidRPr="005251CC">
        <w:rPr>
          <w:rFonts w:ascii="Calibri Light" w:hAnsi="Calibri Light" w:cs="Calibri Light"/>
          <w:sz w:val="20"/>
          <w:szCs w:val="20"/>
        </w:rPr>
        <w:t xml:space="preserve">Reasonable assurance is a high level of </w:t>
      </w:r>
      <w:r w:rsidR="00316C1F" w:rsidRPr="005251CC">
        <w:rPr>
          <w:rFonts w:ascii="Calibri Light" w:hAnsi="Calibri Light" w:cs="Calibri Light"/>
          <w:sz w:val="20"/>
          <w:szCs w:val="20"/>
        </w:rPr>
        <w:t>assurance but</w:t>
      </w:r>
      <w:r w:rsidRPr="005251CC">
        <w:rPr>
          <w:rFonts w:ascii="Calibri Light" w:hAnsi="Calibri Light" w:cs="Calibri Light"/>
          <w:sz w:val="20"/>
          <w:szCs w:val="20"/>
        </w:rPr>
        <w:t xml:space="preserve"> is not a guarantee that an audit carried out in accordance with the Auditor-General’s Auditing Standards will always detect a material misstatement when it exists. Misstatements are differences or omissions of amounts or </w:t>
      </w:r>
      <w:r w:rsidR="00316C1F" w:rsidRPr="005251CC">
        <w:rPr>
          <w:rFonts w:ascii="Calibri Light" w:hAnsi="Calibri Light" w:cs="Calibri Light"/>
          <w:sz w:val="20"/>
          <w:szCs w:val="20"/>
        </w:rPr>
        <w:t>disclosures and</w:t>
      </w:r>
      <w:r w:rsidRPr="005251CC">
        <w:rPr>
          <w:rFonts w:ascii="Calibri Light" w:hAnsi="Calibri Light" w:cs="Calibri Light"/>
          <w:sz w:val="20"/>
          <w:szCs w:val="20"/>
        </w:rPr>
        <w:t xml:space="preserve"> can arise from fraud or error. Misstatements are considered material if, individually or in the aggregate, they could reasonably be expected to influence the decisions of readers, taken </w:t>
      </w:r>
      <w:proofErr w:type="gramStart"/>
      <w:r w:rsidRPr="005251CC">
        <w:rPr>
          <w:rFonts w:ascii="Calibri Light" w:hAnsi="Calibri Light" w:cs="Calibri Light"/>
          <w:sz w:val="20"/>
          <w:szCs w:val="20"/>
        </w:rPr>
        <w:t>on the basis of</w:t>
      </w:r>
      <w:proofErr w:type="gramEnd"/>
      <w:r w:rsidRPr="005251CC">
        <w:rPr>
          <w:rFonts w:ascii="Calibri Light" w:hAnsi="Calibri Light" w:cs="Calibri Light"/>
          <w:sz w:val="20"/>
          <w:szCs w:val="20"/>
        </w:rPr>
        <w:t xml:space="preserve"> these financial statements and the performance information.</w:t>
      </w:r>
    </w:p>
    <w:p w14:paraId="6BB04928" w14:textId="77777777" w:rsidR="000926D5" w:rsidRPr="005251CC" w:rsidRDefault="000926D5" w:rsidP="000926D5">
      <w:pPr>
        <w:rPr>
          <w:rFonts w:ascii="Calibri Light" w:hAnsi="Calibri Light" w:cs="Calibri Light"/>
          <w:iCs/>
          <w:sz w:val="20"/>
          <w:szCs w:val="20"/>
        </w:rPr>
      </w:pPr>
      <w:r w:rsidRPr="005251CC">
        <w:rPr>
          <w:rFonts w:ascii="Calibri Light" w:hAnsi="Calibri Light" w:cs="Calibri Light"/>
          <w:sz w:val="20"/>
          <w:szCs w:val="20"/>
        </w:rPr>
        <w:t xml:space="preserve">For the budget information reported in the financial statements and the performance information, our procedures were limited to checking that the information agreed to Creative New Zealand’s </w:t>
      </w:r>
      <w:r w:rsidRPr="005251CC">
        <w:rPr>
          <w:rFonts w:ascii="Calibri Light" w:hAnsi="Calibri Light" w:cs="Calibri Light"/>
          <w:iCs/>
          <w:sz w:val="20"/>
          <w:szCs w:val="20"/>
        </w:rPr>
        <w:t>statement of performance expectations.</w:t>
      </w:r>
    </w:p>
    <w:p w14:paraId="6BC703D7" w14:textId="5B242006" w:rsidR="000926D5" w:rsidRPr="005251CC" w:rsidRDefault="000926D5" w:rsidP="000926D5">
      <w:pPr>
        <w:rPr>
          <w:rFonts w:ascii="Calibri Light" w:hAnsi="Calibri Light" w:cs="Calibri Light"/>
          <w:sz w:val="20"/>
          <w:szCs w:val="20"/>
        </w:rPr>
      </w:pPr>
      <w:r w:rsidRPr="005251CC">
        <w:rPr>
          <w:rFonts w:ascii="Calibri Light" w:hAnsi="Calibri Light" w:cs="Calibri Light"/>
          <w:sz w:val="20"/>
          <w:szCs w:val="20"/>
        </w:rPr>
        <w:t>We did not evaluate the security and controls over the electronic publication of the financial statements and the performance information.</w:t>
      </w:r>
    </w:p>
    <w:p w14:paraId="7685A71A" w14:textId="77777777" w:rsidR="000926D5" w:rsidRPr="005251CC" w:rsidRDefault="000926D5" w:rsidP="000926D5">
      <w:pPr>
        <w:rPr>
          <w:rFonts w:ascii="Calibri Light" w:hAnsi="Calibri Light" w:cs="Calibri Light"/>
          <w:sz w:val="20"/>
          <w:szCs w:val="20"/>
        </w:rPr>
      </w:pPr>
      <w:r w:rsidRPr="005251CC">
        <w:rPr>
          <w:rFonts w:ascii="Calibri Light" w:hAnsi="Calibri Light" w:cs="Calibri Light"/>
          <w:sz w:val="20"/>
          <w:szCs w:val="20"/>
        </w:rPr>
        <w:t>As part of an audit in accordance with the Auditor-General’s Auditing Standards, we exercise professional judgement and maintain professional scepticism throughout the audit. Also:</w:t>
      </w:r>
    </w:p>
    <w:p w14:paraId="43EFBFBE" w14:textId="77777777" w:rsidR="000926D5" w:rsidRPr="005251CC" w:rsidRDefault="000926D5" w:rsidP="000926D5">
      <w:pPr>
        <w:pStyle w:val="ListParagraph"/>
        <w:numPr>
          <w:ilvl w:val="0"/>
          <w:numId w:val="36"/>
        </w:numPr>
        <w:tabs>
          <w:tab w:val="clear" w:pos="357"/>
          <w:tab w:val="num" w:pos="709"/>
        </w:tabs>
        <w:spacing w:before="0" w:after="0"/>
        <w:ind w:hanging="720"/>
        <w:contextualSpacing w:val="0"/>
        <w:rPr>
          <w:rFonts w:ascii="Calibri Light" w:hAnsi="Calibri Light" w:cs="Calibri Light"/>
          <w:sz w:val="20"/>
          <w:szCs w:val="20"/>
        </w:rPr>
      </w:pPr>
      <w:r w:rsidRPr="005251CC">
        <w:rPr>
          <w:rFonts w:ascii="Calibri Light" w:hAnsi="Calibri Light" w:cs="Calibri Light"/>
          <w:sz w:val="20"/>
          <w:szCs w:val="20"/>
        </w:rPr>
        <w:t>We identify and assess the risks of material misstatement of the financial statements and the performance information,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7354E293" w14:textId="77777777" w:rsidR="000926D5" w:rsidRPr="005251CC" w:rsidRDefault="000926D5" w:rsidP="000926D5">
      <w:pPr>
        <w:pStyle w:val="ListParagraph"/>
        <w:numPr>
          <w:ilvl w:val="0"/>
          <w:numId w:val="36"/>
        </w:numPr>
        <w:tabs>
          <w:tab w:val="clear" w:pos="357"/>
          <w:tab w:val="num" w:pos="709"/>
        </w:tabs>
        <w:spacing w:before="0" w:after="0"/>
        <w:ind w:hanging="720"/>
        <w:contextualSpacing w:val="0"/>
        <w:rPr>
          <w:rFonts w:ascii="Calibri Light" w:hAnsi="Calibri Light" w:cs="Calibri Light"/>
          <w:sz w:val="20"/>
          <w:szCs w:val="20"/>
        </w:rPr>
      </w:pPr>
      <w:r w:rsidRPr="005251CC">
        <w:rPr>
          <w:rFonts w:ascii="Calibri Light" w:hAnsi="Calibri Light" w:cs="Calibri Light"/>
          <w:sz w:val="20"/>
          <w:szCs w:val="20"/>
        </w:rPr>
        <w:lastRenderedPageBreak/>
        <w:t xml:space="preserve">We obtain an understanding of internal control relevant to the audit </w:t>
      </w:r>
      <w:proofErr w:type="gramStart"/>
      <w:r w:rsidRPr="005251CC">
        <w:rPr>
          <w:rFonts w:ascii="Calibri Light" w:hAnsi="Calibri Light" w:cs="Calibri Light"/>
          <w:sz w:val="20"/>
          <w:szCs w:val="20"/>
        </w:rPr>
        <w:t>in order to</w:t>
      </w:r>
      <w:proofErr w:type="gramEnd"/>
      <w:r w:rsidRPr="005251CC">
        <w:rPr>
          <w:rFonts w:ascii="Calibri Light" w:hAnsi="Calibri Light" w:cs="Calibri Light"/>
          <w:sz w:val="20"/>
          <w:szCs w:val="20"/>
        </w:rPr>
        <w:t xml:space="preserve"> design audit procedures that are appropriate in the circumstances, but not for the purpose of expressing an opinion on the effectiveness of Creative</w:t>
      </w:r>
      <w:r w:rsidRPr="005251CC">
        <w:rPr>
          <w:rFonts w:ascii="Calibri Light" w:hAnsi="Calibri Light" w:cs="Calibri Light"/>
          <w:spacing w:val="-3"/>
          <w:sz w:val="20"/>
          <w:szCs w:val="20"/>
          <w:lang w:val="en-GB"/>
        </w:rPr>
        <w:t xml:space="preserve"> New Zealand</w:t>
      </w:r>
      <w:r w:rsidRPr="005251CC">
        <w:rPr>
          <w:rFonts w:ascii="Calibri Light" w:hAnsi="Calibri Light" w:cs="Calibri Light"/>
          <w:sz w:val="20"/>
          <w:szCs w:val="20"/>
        </w:rPr>
        <w:t>’s internal control.</w:t>
      </w:r>
    </w:p>
    <w:p w14:paraId="7DCF06DA" w14:textId="77777777" w:rsidR="000926D5" w:rsidRPr="005251CC" w:rsidRDefault="000926D5" w:rsidP="00316C1F">
      <w:pPr>
        <w:pStyle w:val="ListParagraph"/>
        <w:numPr>
          <w:ilvl w:val="0"/>
          <w:numId w:val="36"/>
        </w:numPr>
        <w:tabs>
          <w:tab w:val="clear" w:pos="357"/>
          <w:tab w:val="num" w:pos="709"/>
        </w:tabs>
        <w:spacing w:before="120" w:after="0"/>
        <w:ind w:hanging="720"/>
        <w:contextualSpacing w:val="0"/>
        <w:rPr>
          <w:rFonts w:ascii="Calibri Light" w:hAnsi="Calibri Light" w:cs="Calibri Light"/>
          <w:sz w:val="20"/>
          <w:szCs w:val="20"/>
        </w:rPr>
      </w:pPr>
      <w:r w:rsidRPr="005251CC">
        <w:rPr>
          <w:rFonts w:ascii="Calibri Light" w:hAnsi="Calibri Light" w:cs="Calibri Light"/>
          <w:sz w:val="20"/>
          <w:szCs w:val="20"/>
        </w:rPr>
        <w:t>We evaluate the appropriateness of accounting policies used and the reasonableness of accounting estimates and related disclosures made by the Arts Council.</w:t>
      </w:r>
    </w:p>
    <w:p w14:paraId="59EC9CF0" w14:textId="77777777" w:rsidR="000926D5" w:rsidRPr="005251CC" w:rsidRDefault="000926D5" w:rsidP="00316C1F">
      <w:pPr>
        <w:pStyle w:val="ListParagraph"/>
        <w:numPr>
          <w:ilvl w:val="0"/>
          <w:numId w:val="36"/>
        </w:numPr>
        <w:tabs>
          <w:tab w:val="clear" w:pos="357"/>
          <w:tab w:val="num" w:pos="709"/>
        </w:tabs>
        <w:spacing w:before="120" w:after="0"/>
        <w:ind w:hanging="720"/>
        <w:contextualSpacing w:val="0"/>
        <w:rPr>
          <w:rFonts w:ascii="Calibri Light" w:hAnsi="Calibri Light" w:cs="Calibri Light"/>
          <w:sz w:val="20"/>
          <w:szCs w:val="20"/>
        </w:rPr>
      </w:pPr>
      <w:r w:rsidRPr="005251CC">
        <w:rPr>
          <w:rFonts w:ascii="Calibri Light" w:hAnsi="Calibri Light" w:cs="Calibri Light"/>
          <w:sz w:val="20"/>
          <w:szCs w:val="20"/>
        </w:rPr>
        <w:t>We evaluate the appropriateness of the performance information which reports against Creative New Zealand’s statement of performance.</w:t>
      </w:r>
    </w:p>
    <w:p w14:paraId="69EA59E4" w14:textId="77777777" w:rsidR="000926D5" w:rsidRPr="005251CC" w:rsidRDefault="000926D5" w:rsidP="007A7C5A">
      <w:pPr>
        <w:pStyle w:val="ListParagraph"/>
        <w:numPr>
          <w:ilvl w:val="0"/>
          <w:numId w:val="36"/>
        </w:numPr>
        <w:tabs>
          <w:tab w:val="clear" w:pos="357"/>
          <w:tab w:val="num" w:pos="709"/>
        </w:tabs>
        <w:spacing w:before="120" w:after="120"/>
        <w:ind w:hanging="720"/>
        <w:contextualSpacing w:val="0"/>
        <w:rPr>
          <w:rFonts w:ascii="Calibri Light" w:hAnsi="Calibri Light" w:cs="Calibri Light"/>
          <w:sz w:val="20"/>
          <w:szCs w:val="20"/>
        </w:rPr>
      </w:pPr>
      <w:r w:rsidRPr="005251CC">
        <w:rPr>
          <w:rFonts w:ascii="Calibri Light" w:hAnsi="Calibri Light" w:cs="Calibri Light"/>
          <w:sz w:val="20"/>
          <w:szCs w:val="20"/>
        </w:rPr>
        <w:t>We conclude on the appropriateness of the use of the going concern basis of accounting by the Arts Council and, based on the audit evidence obtained, whether a material uncertainty exists related to events or conditions that may cast significant doubt on Creative</w:t>
      </w:r>
      <w:r w:rsidRPr="005251CC">
        <w:rPr>
          <w:rFonts w:ascii="Calibri Light" w:hAnsi="Calibri Light" w:cs="Calibri Light"/>
          <w:spacing w:val="-3"/>
          <w:sz w:val="20"/>
          <w:szCs w:val="20"/>
          <w:lang w:val="en-GB"/>
        </w:rPr>
        <w:t xml:space="preserve"> New Zealand</w:t>
      </w:r>
      <w:r w:rsidRPr="005251CC">
        <w:rPr>
          <w:rFonts w:ascii="Calibri Light" w:hAnsi="Calibri Light" w:cs="Calibri Light"/>
          <w:sz w:val="20"/>
          <w:szCs w:val="20"/>
        </w:rPr>
        <w:t>’s ability to continue as a going concern. If we conclude that a material uncertainty exists, we are required to draw attention in our auditor’s report to the related disclosures in the financial statements and the performance information or, if such disclosures are inadequate, to modify our opinion. Our conclusions are based on the audit evidence obtained up to the date of our auditor’s report. However, future events or conditions may cause Creative</w:t>
      </w:r>
      <w:r w:rsidRPr="005251CC">
        <w:rPr>
          <w:rFonts w:ascii="Calibri Light" w:hAnsi="Calibri Light" w:cs="Calibri Light"/>
          <w:spacing w:val="-3"/>
          <w:sz w:val="20"/>
          <w:szCs w:val="20"/>
          <w:lang w:val="en-GB"/>
        </w:rPr>
        <w:t xml:space="preserve"> New Zealand</w:t>
      </w:r>
      <w:r w:rsidRPr="005251CC">
        <w:rPr>
          <w:rFonts w:ascii="Calibri Light" w:hAnsi="Calibri Light" w:cs="Calibri Light"/>
          <w:sz w:val="20"/>
          <w:szCs w:val="20"/>
        </w:rPr>
        <w:t xml:space="preserve"> to cease to continue as a going concern.</w:t>
      </w:r>
    </w:p>
    <w:p w14:paraId="0ED769A0" w14:textId="77777777" w:rsidR="000926D5" w:rsidRPr="005251CC" w:rsidRDefault="000926D5" w:rsidP="007A7C5A">
      <w:pPr>
        <w:pStyle w:val="ListParagraph"/>
        <w:numPr>
          <w:ilvl w:val="0"/>
          <w:numId w:val="36"/>
        </w:numPr>
        <w:tabs>
          <w:tab w:val="clear" w:pos="357"/>
          <w:tab w:val="num" w:pos="709"/>
        </w:tabs>
        <w:spacing w:before="0" w:after="0"/>
        <w:ind w:hanging="720"/>
        <w:contextualSpacing w:val="0"/>
        <w:rPr>
          <w:rFonts w:ascii="Calibri Light" w:hAnsi="Calibri Light" w:cs="Calibri Light"/>
          <w:sz w:val="20"/>
          <w:szCs w:val="20"/>
        </w:rPr>
      </w:pPr>
      <w:r w:rsidRPr="005251CC">
        <w:rPr>
          <w:rFonts w:ascii="Calibri Light" w:hAnsi="Calibri Light" w:cs="Calibri Light"/>
          <w:sz w:val="20"/>
          <w:szCs w:val="20"/>
        </w:rPr>
        <w:t xml:space="preserve">We evaluate the overall presentation, structure and content of the financial statements and the performance information, including the disclosures, and whether the financial statements and the </w:t>
      </w:r>
      <w:r w:rsidRPr="005251CC">
        <w:rPr>
          <w:rFonts w:ascii="Calibri Light" w:hAnsi="Calibri Light" w:cs="Calibri Light"/>
          <w:sz w:val="20"/>
          <w:szCs w:val="20"/>
          <w:lang w:val="en-GB"/>
        </w:rPr>
        <w:t xml:space="preserve">performance information </w:t>
      </w:r>
      <w:r w:rsidRPr="005251CC">
        <w:rPr>
          <w:rFonts w:ascii="Calibri Light" w:hAnsi="Calibri Light" w:cs="Calibri Light"/>
          <w:sz w:val="20"/>
          <w:szCs w:val="20"/>
        </w:rPr>
        <w:t>represent the underlying transactions and events in a manner that achieves fair presentation.</w:t>
      </w:r>
    </w:p>
    <w:p w14:paraId="70D0C3D9" w14:textId="77777777" w:rsidR="000926D5" w:rsidRPr="005251CC" w:rsidRDefault="000926D5" w:rsidP="007A7C5A">
      <w:pPr>
        <w:spacing w:before="120" w:after="120"/>
        <w:rPr>
          <w:rFonts w:ascii="Calibri Light" w:hAnsi="Calibri Light" w:cs="Calibri Light"/>
          <w:sz w:val="20"/>
          <w:szCs w:val="20"/>
        </w:rPr>
      </w:pPr>
      <w:r w:rsidRPr="005251CC">
        <w:rPr>
          <w:rFonts w:ascii="Calibri Light" w:hAnsi="Calibri Light" w:cs="Calibri Light"/>
          <w:sz w:val="20"/>
          <w:szCs w:val="20"/>
        </w:rPr>
        <w:t xml:space="preserve">We communicate with the Arts Council regarding, among other matters, the planned scope and timing of the audit and significant audit findings, including any significant deficiencies in internal control that we identify during our audit. </w:t>
      </w:r>
    </w:p>
    <w:p w14:paraId="68B20B01" w14:textId="77777777" w:rsidR="000926D5" w:rsidRPr="005251CC" w:rsidRDefault="000926D5" w:rsidP="0045636F">
      <w:pPr>
        <w:spacing w:before="120"/>
        <w:rPr>
          <w:rFonts w:ascii="Calibri Light" w:hAnsi="Calibri Light" w:cs="Calibri Light"/>
          <w:sz w:val="20"/>
          <w:szCs w:val="20"/>
        </w:rPr>
      </w:pPr>
      <w:r w:rsidRPr="005251CC">
        <w:rPr>
          <w:rFonts w:ascii="Calibri Light" w:hAnsi="Calibri Light" w:cs="Calibri Light"/>
          <w:sz w:val="20"/>
          <w:szCs w:val="20"/>
        </w:rPr>
        <w:t>Our responsibilities arise from the Public Audit Act 2001.</w:t>
      </w:r>
    </w:p>
    <w:p w14:paraId="39BF8828" w14:textId="77777777" w:rsidR="000926D5" w:rsidRPr="005251CC" w:rsidRDefault="000926D5" w:rsidP="0045636F">
      <w:pPr>
        <w:tabs>
          <w:tab w:val="left" w:pos="-720"/>
        </w:tabs>
        <w:suppressAutoHyphens/>
        <w:spacing w:before="120"/>
        <w:rPr>
          <w:rFonts w:ascii="Calibri Light" w:hAnsi="Calibri Light" w:cs="Calibri Light"/>
          <w:b/>
          <w:bCs/>
          <w:spacing w:val="-3"/>
          <w:sz w:val="20"/>
          <w:szCs w:val="20"/>
          <w:lang w:val="en-GB"/>
        </w:rPr>
      </w:pPr>
      <w:r w:rsidRPr="005251CC">
        <w:rPr>
          <w:rFonts w:ascii="Calibri Light" w:hAnsi="Calibri Light" w:cs="Calibri Light"/>
          <w:b/>
          <w:bCs/>
          <w:spacing w:val="-3"/>
          <w:sz w:val="20"/>
          <w:szCs w:val="20"/>
          <w:lang w:val="en-GB"/>
        </w:rPr>
        <w:t>Other information</w:t>
      </w:r>
    </w:p>
    <w:p w14:paraId="712F8C50" w14:textId="77777777" w:rsidR="000926D5" w:rsidRPr="005251CC" w:rsidRDefault="000926D5" w:rsidP="0045636F">
      <w:pPr>
        <w:spacing w:before="120" w:after="120"/>
        <w:rPr>
          <w:rFonts w:ascii="Calibri Light" w:hAnsi="Calibri Light" w:cs="Calibri Light"/>
          <w:sz w:val="20"/>
          <w:szCs w:val="20"/>
        </w:rPr>
      </w:pPr>
      <w:r w:rsidRPr="005251CC">
        <w:rPr>
          <w:rFonts w:ascii="Calibri Light" w:hAnsi="Calibri Light" w:cs="Calibri Light"/>
          <w:sz w:val="20"/>
          <w:szCs w:val="20"/>
        </w:rPr>
        <w:t>The Arts Council is responsible for the other information. The other information comprises the information included on pages 1 to 17, 33 to 41 and 44 to 54, but does not include the financial statements and the performance information, and our auditor’s report thereon.</w:t>
      </w:r>
    </w:p>
    <w:p w14:paraId="1583B637" w14:textId="77777777" w:rsidR="000926D5" w:rsidRPr="005251CC" w:rsidRDefault="000926D5" w:rsidP="0045636F">
      <w:pPr>
        <w:spacing w:before="120" w:after="120"/>
        <w:rPr>
          <w:rFonts w:ascii="Calibri Light" w:hAnsi="Calibri Light" w:cs="Calibri Light"/>
          <w:sz w:val="20"/>
          <w:szCs w:val="20"/>
        </w:rPr>
      </w:pPr>
      <w:r w:rsidRPr="005251CC">
        <w:rPr>
          <w:rFonts w:ascii="Calibri Light" w:hAnsi="Calibri Light" w:cs="Calibri Light"/>
          <w:sz w:val="20"/>
          <w:szCs w:val="20"/>
        </w:rPr>
        <w:t>Our opinion on the financial statements and the performance information does not cover the other information and we do not express any form of audit opinion or assurance conclusion thereon.</w:t>
      </w:r>
    </w:p>
    <w:p w14:paraId="79676BC0" w14:textId="77777777" w:rsidR="000926D5" w:rsidRPr="005251CC" w:rsidRDefault="000926D5" w:rsidP="0045636F">
      <w:pPr>
        <w:spacing w:before="120"/>
        <w:rPr>
          <w:rFonts w:ascii="Calibri Light" w:hAnsi="Calibri Light" w:cs="Calibri Light"/>
          <w:sz w:val="20"/>
          <w:szCs w:val="20"/>
        </w:rPr>
      </w:pPr>
      <w:r w:rsidRPr="005251CC">
        <w:rPr>
          <w:rFonts w:ascii="Calibri Light" w:hAnsi="Calibri Light" w:cs="Calibri Light"/>
          <w:sz w:val="20"/>
          <w:szCs w:val="20"/>
        </w:rPr>
        <w:t>In connection with our audit of the financial statements and the performance information</w:t>
      </w:r>
      <w:r w:rsidRPr="005251CC">
        <w:rPr>
          <w:rFonts w:ascii="Calibri Light" w:hAnsi="Calibri Light" w:cs="Calibri Light"/>
          <w:sz w:val="20"/>
          <w:szCs w:val="20"/>
          <w:lang w:val="en-GB"/>
        </w:rPr>
        <w:t>,</w:t>
      </w:r>
      <w:r w:rsidRPr="005251CC">
        <w:rPr>
          <w:rFonts w:ascii="Calibri Light" w:hAnsi="Calibri Light" w:cs="Calibri Light"/>
          <w:sz w:val="20"/>
          <w:szCs w:val="20"/>
        </w:rPr>
        <w:t xml:space="preserve"> our responsibility is to read the other information. In doing so, we consider whether the other information is materially inconsistent with the financial statements and the performance </w:t>
      </w:r>
      <w:proofErr w:type="gramStart"/>
      <w:r w:rsidRPr="005251CC">
        <w:rPr>
          <w:rFonts w:ascii="Calibri Light" w:hAnsi="Calibri Light" w:cs="Calibri Light"/>
          <w:sz w:val="20"/>
          <w:szCs w:val="20"/>
        </w:rPr>
        <w:t>information</w:t>
      </w:r>
      <w:proofErr w:type="gramEnd"/>
      <w:r w:rsidRPr="005251CC">
        <w:rPr>
          <w:rFonts w:ascii="Calibri Light" w:hAnsi="Calibri Light" w:cs="Calibri Light"/>
          <w:sz w:val="20"/>
          <w:szCs w:val="20"/>
          <w:lang w:val="en-GB"/>
        </w:rPr>
        <w:t xml:space="preserve"> </w:t>
      </w:r>
      <w:r w:rsidRPr="005251CC">
        <w:rPr>
          <w:rFonts w:ascii="Calibri Light" w:hAnsi="Calibri Light" w:cs="Calibri Light"/>
          <w:sz w:val="20"/>
          <w:szCs w:val="20"/>
        </w:rPr>
        <w:t>or our knowledge obtained in the audit, or otherwise appears to be materially misstated. If, based on our work, we conclude that there is a material misstatement of this other information, we are required to report that fact. We have nothing to report in this regard.</w:t>
      </w:r>
    </w:p>
    <w:p w14:paraId="1A7D8B0A" w14:textId="77777777" w:rsidR="000926D5" w:rsidRPr="00316C1F" w:rsidRDefault="000926D5" w:rsidP="00C7766F">
      <w:pPr>
        <w:tabs>
          <w:tab w:val="left" w:pos="-720"/>
        </w:tabs>
        <w:suppressAutoHyphens/>
        <w:spacing w:before="120"/>
        <w:rPr>
          <w:rFonts w:ascii="Calibri Light" w:hAnsi="Calibri Light" w:cs="Calibri Light"/>
          <w:b/>
          <w:bCs/>
          <w:spacing w:val="-3"/>
          <w:sz w:val="20"/>
          <w:szCs w:val="20"/>
          <w:lang w:val="en-GB"/>
        </w:rPr>
      </w:pPr>
      <w:r w:rsidRPr="00316C1F">
        <w:rPr>
          <w:rFonts w:ascii="Calibri Light" w:hAnsi="Calibri Light" w:cs="Calibri Light"/>
          <w:b/>
          <w:bCs/>
          <w:spacing w:val="-3"/>
          <w:sz w:val="20"/>
          <w:szCs w:val="20"/>
          <w:lang w:val="en-GB"/>
        </w:rPr>
        <w:t>Independence</w:t>
      </w:r>
    </w:p>
    <w:p w14:paraId="3FA003F1" w14:textId="09E0E695" w:rsidR="000926D5" w:rsidRPr="00316C1F" w:rsidRDefault="000926D5" w:rsidP="00C7766F">
      <w:pPr>
        <w:tabs>
          <w:tab w:val="left" w:pos="-720"/>
        </w:tabs>
        <w:suppressAutoHyphens/>
        <w:spacing w:before="120" w:after="120"/>
        <w:rPr>
          <w:rFonts w:ascii="Calibri Light" w:hAnsi="Calibri Light" w:cs="Calibri Light"/>
          <w:spacing w:val="-3"/>
          <w:sz w:val="20"/>
          <w:szCs w:val="20"/>
          <w:lang w:val="en-GB"/>
        </w:rPr>
      </w:pPr>
      <w:r w:rsidRPr="00316C1F">
        <w:rPr>
          <w:rFonts w:ascii="Calibri Light" w:hAnsi="Calibri Light" w:cs="Calibri Light"/>
          <w:spacing w:val="-3"/>
          <w:sz w:val="20"/>
          <w:szCs w:val="20"/>
          <w:lang w:val="en-GB"/>
        </w:rPr>
        <w:t>We are independent of Creative New Zealand in accordance with the independence requirements of the Auditor-General’s Auditing Standards, which incorporate the independence requirements of Professional and Ethical Standard 1:</w:t>
      </w:r>
      <w:r w:rsidRPr="00316C1F">
        <w:rPr>
          <w:rFonts w:ascii="Calibri Light" w:hAnsi="Calibri Light" w:cs="Calibri Light"/>
          <w:i/>
          <w:spacing w:val="-3"/>
          <w:sz w:val="20"/>
          <w:szCs w:val="20"/>
          <w:lang w:val="en-GB"/>
        </w:rPr>
        <w:t xml:space="preserve"> International Code of Ethics for Assurance Practitioners </w:t>
      </w:r>
      <w:r w:rsidRPr="00316C1F">
        <w:rPr>
          <w:rFonts w:ascii="Calibri Light" w:hAnsi="Calibri Light" w:cs="Calibri Light"/>
          <w:i/>
          <w:iCs/>
          <w:sz w:val="20"/>
          <w:szCs w:val="20"/>
        </w:rPr>
        <w:t>(including International Independence Standards) (New Zealand) (PES 1)</w:t>
      </w:r>
      <w:r w:rsidRPr="00316C1F">
        <w:rPr>
          <w:rFonts w:ascii="Calibri Light" w:hAnsi="Calibri Light" w:cs="Calibri Light"/>
          <w:i/>
          <w:spacing w:val="-3"/>
          <w:sz w:val="20"/>
          <w:szCs w:val="20"/>
          <w:lang w:val="en-GB"/>
        </w:rPr>
        <w:t xml:space="preserve"> </w:t>
      </w:r>
      <w:r w:rsidRPr="00316C1F">
        <w:rPr>
          <w:rFonts w:ascii="Calibri Light" w:hAnsi="Calibri Light" w:cs="Calibri Light"/>
          <w:spacing w:val="-3"/>
          <w:sz w:val="20"/>
          <w:szCs w:val="20"/>
          <w:lang w:val="en-GB"/>
        </w:rPr>
        <w:t>issued by the New Zealand Auditing and Assurance Standards Board.</w:t>
      </w:r>
    </w:p>
    <w:p w14:paraId="157717D9" w14:textId="77777777" w:rsidR="000926D5" w:rsidRPr="00316C1F" w:rsidRDefault="000926D5" w:rsidP="00C7766F">
      <w:pPr>
        <w:tabs>
          <w:tab w:val="left" w:pos="-720"/>
        </w:tabs>
        <w:suppressAutoHyphens/>
        <w:spacing w:before="120" w:after="120"/>
        <w:jc w:val="both"/>
        <w:rPr>
          <w:rFonts w:ascii="Calibri Light" w:hAnsi="Calibri Light" w:cs="Calibri Light"/>
          <w:spacing w:val="-3"/>
          <w:sz w:val="20"/>
          <w:szCs w:val="20"/>
          <w:lang w:val="en-GB"/>
        </w:rPr>
      </w:pPr>
      <w:r w:rsidRPr="00316C1F">
        <w:rPr>
          <w:rFonts w:ascii="Calibri Light" w:hAnsi="Calibri Light" w:cs="Calibri Light"/>
          <w:sz w:val="20"/>
          <w:szCs w:val="20"/>
        </w:rPr>
        <w:t>Other than in our capacity as auditor, we have no relationship with, or interests, in Creative</w:t>
      </w:r>
      <w:r w:rsidRPr="00316C1F">
        <w:rPr>
          <w:rFonts w:ascii="Calibri Light" w:hAnsi="Calibri Light" w:cs="Calibri Light"/>
          <w:spacing w:val="-3"/>
          <w:sz w:val="20"/>
          <w:szCs w:val="20"/>
          <w:lang w:val="en-GB"/>
        </w:rPr>
        <w:t xml:space="preserve"> New Zealand</w:t>
      </w:r>
      <w:r w:rsidRPr="00316C1F">
        <w:rPr>
          <w:rFonts w:ascii="Calibri Light" w:hAnsi="Calibri Light" w:cs="Calibri Light"/>
          <w:sz w:val="20"/>
          <w:szCs w:val="20"/>
        </w:rPr>
        <w:t>.</w:t>
      </w:r>
    </w:p>
    <w:p w14:paraId="2468F734" w14:textId="77777777" w:rsidR="00C7766F" w:rsidRDefault="000926D5" w:rsidP="007A7C5A">
      <w:pPr>
        <w:tabs>
          <w:tab w:val="left" w:pos="-720"/>
        </w:tabs>
        <w:suppressAutoHyphens/>
        <w:spacing w:before="120" w:after="120"/>
        <w:jc w:val="both"/>
        <w:rPr>
          <w:rFonts w:ascii="Calibri Light" w:hAnsi="Calibri Light" w:cs="Calibri Light"/>
          <w:spacing w:val="-3"/>
          <w:sz w:val="20"/>
          <w:szCs w:val="20"/>
          <w:lang w:val="en-GB"/>
        </w:rPr>
      </w:pPr>
      <w:r w:rsidRPr="00316C1F">
        <w:rPr>
          <w:rFonts w:ascii="Calibri Light" w:hAnsi="Calibri Light" w:cs="Calibri Light"/>
          <w:noProof/>
          <w:sz w:val="20"/>
          <w:szCs w:val="20"/>
        </w:rPr>
        <w:drawing>
          <wp:inline distT="0" distB="0" distL="0" distR="0" wp14:anchorId="6665D031" wp14:editId="17AB4449">
            <wp:extent cx="811389" cy="381000"/>
            <wp:effectExtent l="0" t="0" r="8255" b="0"/>
            <wp:docPr id="915237442" name="Picture 915237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37442" name="Picture 915237442">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59346" cy="403519"/>
                    </a:xfrm>
                    <a:prstGeom prst="rect">
                      <a:avLst/>
                    </a:prstGeom>
                  </pic:spPr>
                </pic:pic>
              </a:graphicData>
            </a:graphic>
          </wp:inline>
        </w:drawing>
      </w:r>
    </w:p>
    <w:p w14:paraId="66F348C9" w14:textId="4FE1CC57" w:rsidR="000926D5" w:rsidRPr="00316C1F" w:rsidRDefault="000926D5" w:rsidP="007A7C5A">
      <w:pPr>
        <w:tabs>
          <w:tab w:val="left" w:pos="-720"/>
        </w:tabs>
        <w:suppressAutoHyphens/>
        <w:spacing w:before="0" w:after="0"/>
        <w:jc w:val="both"/>
        <w:rPr>
          <w:rFonts w:ascii="Calibri Light" w:hAnsi="Calibri Light" w:cs="Calibri Light"/>
          <w:spacing w:val="-3"/>
          <w:sz w:val="20"/>
          <w:lang w:val="en-GB"/>
        </w:rPr>
      </w:pPr>
      <w:r w:rsidRPr="00316C1F">
        <w:rPr>
          <w:rFonts w:ascii="Calibri Light" w:hAnsi="Calibri Light" w:cs="Calibri Light"/>
          <w:spacing w:val="-3"/>
          <w:sz w:val="20"/>
          <w:lang w:val="en-GB"/>
        </w:rPr>
        <w:t>Sonia Isaac</w:t>
      </w:r>
    </w:p>
    <w:p w14:paraId="1E3C3E88" w14:textId="77777777" w:rsidR="000926D5" w:rsidRPr="00316C1F" w:rsidRDefault="000926D5" w:rsidP="007A7C5A">
      <w:pPr>
        <w:tabs>
          <w:tab w:val="left" w:pos="-720"/>
        </w:tabs>
        <w:suppressAutoHyphens/>
        <w:spacing w:before="0" w:after="0"/>
        <w:jc w:val="both"/>
        <w:rPr>
          <w:rFonts w:ascii="Calibri Light" w:hAnsi="Calibri Light" w:cs="Calibri Light"/>
          <w:spacing w:val="-3"/>
          <w:sz w:val="20"/>
          <w:lang w:val="en-GB"/>
        </w:rPr>
      </w:pPr>
      <w:r w:rsidRPr="00316C1F">
        <w:rPr>
          <w:rFonts w:ascii="Calibri Light" w:hAnsi="Calibri Light" w:cs="Calibri Light"/>
          <w:spacing w:val="-3"/>
          <w:sz w:val="20"/>
          <w:lang w:val="en-GB"/>
        </w:rPr>
        <w:t>KPMG</w:t>
      </w:r>
    </w:p>
    <w:p w14:paraId="0837B662" w14:textId="77777777" w:rsidR="000926D5" w:rsidRPr="00316C1F" w:rsidRDefault="000926D5" w:rsidP="007A7C5A">
      <w:pPr>
        <w:tabs>
          <w:tab w:val="left" w:pos="-720"/>
        </w:tabs>
        <w:suppressAutoHyphens/>
        <w:spacing w:before="0" w:after="0"/>
        <w:jc w:val="both"/>
        <w:rPr>
          <w:rFonts w:ascii="Calibri Light" w:hAnsi="Calibri Light" w:cs="Calibri Light"/>
          <w:spacing w:val="-3"/>
          <w:sz w:val="20"/>
          <w:lang w:val="en-GB"/>
        </w:rPr>
      </w:pPr>
      <w:r w:rsidRPr="00316C1F">
        <w:rPr>
          <w:rFonts w:ascii="Calibri Light" w:hAnsi="Calibri Light" w:cs="Calibri Light"/>
          <w:spacing w:val="-3"/>
          <w:sz w:val="20"/>
          <w:lang w:val="en-GB"/>
        </w:rPr>
        <w:t>On behalf of the Auditor-General</w:t>
      </w:r>
    </w:p>
    <w:p w14:paraId="5C5C924F" w14:textId="77777777" w:rsidR="000926D5" w:rsidRPr="00316C1F" w:rsidRDefault="000926D5" w:rsidP="007A7C5A">
      <w:pPr>
        <w:spacing w:before="0" w:after="0"/>
        <w:rPr>
          <w:rFonts w:ascii="Calibri Light" w:hAnsi="Calibri Light" w:cs="Calibri Light"/>
          <w:b/>
          <w:bCs/>
          <w:caps/>
          <w:sz w:val="20"/>
          <w:lang w:val="en-GB"/>
        </w:rPr>
      </w:pPr>
      <w:r w:rsidRPr="00316C1F">
        <w:rPr>
          <w:rFonts w:ascii="Calibri Light" w:hAnsi="Calibri Light" w:cs="Calibri Light"/>
          <w:iCs/>
          <w:sz w:val="20"/>
        </w:rPr>
        <w:t>Wellington</w:t>
      </w:r>
      <w:r w:rsidRPr="00316C1F">
        <w:rPr>
          <w:rFonts w:ascii="Calibri Light" w:hAnsi="Calibri Light" w:cs="Calibri Light"/>
          <w:sz w:val="20"/>
        </w:rPr>
        <w:t>, New Zealand</w:t>
      </w:r>
      <w:bookmarkStart w:id="68" w:name="_EXAMPLE_3_-"/>
      <w:bookmarkEnd w:id="68"/>
      <w:r w:rsidRPr="00316C1F">
        <w:rPr>
          <w:rFonts w:ascii="Calibri Light" w:hAnsi="Calibri Light" w:cs="Calibri Light"/>
        </w:rPr>
        <w:t xml:space="preserve"> </w:t>
      </w:r>
    </w:p>
    <w:p w14:paraId="14C363A5" w14:textId="77777777" w:rsidR="005558E5" w:rsidRDefault="005558E5" w:rsidP="00D87509">
      <w:pPr>
        <w:rPr>
          <w:rFonts w:ascii="Calibri Light" w:hAnsi="Calibri Light" w:cs="Calibri Light"/>
          <w:b/>
          <w:sz w:val="24"/>
          <w:szCs w:val="24"/>
        </w:rPr>
        <w:sectPr w:rsidR="005558E5" w:rsidSect="00015A20">
          <w:headerReference w:type="even" r:id="rId70"/>
          <w:headerReference w:type="default" r:id="rId71"/>
          <w:footerReference w:type="even" r:id="rId72"/>
          <w:footerReference w:type="default" r:id="rId73"/>
          <w:headerReference w:type="first" r:id="rId74"/>
          <w:footerReference w:type="first" r:id="rId75"/>
          <w:pgSz w:w="11907" w:h="16839" w:code="9"/>
          <w:pgMar w:top="1440" w:right="1440" w:bottom="1440" w:left="1440" w:header="720" w:footer="725" w:gutter="0"/>
          <w:cols w:space="720"/>
          <w:titlePg/>
          <w:docGrid w:linePitch="299"/>
        </w:sectPr>
      </w:pPr>
    </w:p>
    <w:p w14:paraId="7C3979A9" w14:textId="77777777" w:rsidR="00D87509" w:rsidRPr="009C25FE" w:rsidRDefault="00D87509" w:rsidP="00D87509">
      <w:pPr>
        <w:rPr>
          <w:rFonts w:ascii="Calibri Light" w:hAnsi="Calibri Light" w:cs="Calibri Light"/>
          <w:b/>
          <w:sz w:val="24"/>
          <w:szCs w:val="24"/>
        </w:rPr>
      </w:pPr>
      <w:r w:rsidRPr="009C25FE">
        <w:rPr>
          <w:rFonts w:ascii="Calibri Light" w:hAnsi="Calibri Light" w:cs="Calibri Light"/>
          <w:b/>
          <w:sz w:val="24"/>
          <w:szCs w:val="24"/>
        </w:rPr>
        <w:lastRenderedPageBreak/>
        <w:t>Statement of responsibility</w:t>
      </w:r>
    </w:p>
    <w:p w14:paraId="43FD3723" w14:textId="77777777" w:rsidR="00D87509" w:rsidRPr="009C25FE" w:rsidRDefault="00D87509" w:rsidP="00D87509">
      <w:pPr>
        <w:spacing w:before="0"/>
        <w:rPr>
          <w:rFonts w:ascii="Calibri Light" w:hAnsi="Calibri Light" w:cs="Calibri Light"/>
        </w:rPr>
      </w:pPr>
      <w:r w:rsidRPr="009C25FE">
        <w:rPr>
          <w:rFonts w:ascii="Calibri Light" w:hAnsi="Calibri Light" w:cs="Calibri Light"/>
        </w:rPr>
        <w:t>For the year ended 30 June 2024</w:t>
      </w:r>
    </w:p>
    <w:p w14:paraId="64392589" w14:textId="77777777" w:rsidR="00D87509" w:rsidRPr="009C25FE" w:rsidRDefault="00D87509" w:rsidP="00D87509">
      <w:pPr>
        <w:rPr>
          <w:rFonts w:ascii="Calibri Light" w:hAnsi="Calibri Light" w:cs="Calibri Light"/>
        </w:rPr>
      </w:pPr>
      <w:r w:rsidRPr="009C25FE">
        <w:rPr>
          <w:rFonts w:ascii="Calibri Light" w:hAnsi="Calibri Light" w:cs="Calibri Light"/>
        </w:rPr>
        <w:t>The Arts Council (the governing body of Creative New Zealand) accepts responsibility for the preparation of</w:t>
      </w:r>
      <w:r w:rsidRPr="009C25FE">
        <w:rPr>
          <w:rFonts w:ascii="Calibri Light" w:hAnsi="Calibri Light" w:cs="Calibri Light"/>
          <w:b/>
        </w:rPr>
        <w:t xml:space="preserve"> </w:t>
      </w:r>
      <w:r w:rsidRPr="009C25FE">
        <w:rPr>
          <w:rFonts w:ascii="Calibri Light" w:hAnsi="Calibri Light" w:cs="Calibri Light"/>
        </w:rPr>
        <w:t>Creative New Zealand’s financial statements and Statement of Performance, and the judgements made in them.</w:t>
      </w:r>
    </w:p>
    <w:p w14:paraId="7F61E137" w14:textId="77777777" w:rsidR="00D87509" w:rsidRPr="009C25FE" w:rsidRDefault="00D87509" w:rsidP="00D87509">
      <w:pPr>
        <w:rPr>
          <w:rFonts w:ascii="Calibri Light" w:hAnsi="Calibri Light" w:cs="Calibri Light"/>
        </w:rPr>
      </w:pPr>
      <w:r w:rsidRPr="009C25FE">
        <w:rPr>
          <w:rFonts w:ascii="Calibri Light" w:hAnsi="Calibri Light" w:cs="Calibri Light"/>
        </w:rPr>
        <w:t>The Arts Council accepts responsibility for any end-of-year performance information provided by Creative New Zealand under section 19A of the Public Finance Act 1989.</w:t>
      </w:r>
    </w:p>
    <w:p w14:paraId="690A031F" w14:textId="77777777" w:rsidR="00D87509" w:rsidRPr="009C25FE" w:rsidRDefault="00D87509" w:rsidP="00D87509">
      <w:pPr>
        <w:rPr>
          <w:rFonts w:ascii="Calibri Light" w:hAnsi="Calibri Light" w:cs="Calibri Light"/>
        </w:rPr>
      </w:pPr>
      <w:r w:rsidRPr="009C25FE">
        <w:rPr>
          <w:rFonts w:ascii="Calibri Light" w:hAnsi="Calibri Light" w:cs="Calibri Light"/>
        </w:rPr>
        <w:t>The Arts Council accepts responsibility for establishing and maintaining a system of internal control designed to provide reasonable assurance as to the integrity and reliability of financial and non-financial reporting.</w:t>
      </w:r>
    </w:p>
    <w:p w14:paraId="4026BE1D" w14:textId="77777777" w:rsidR="00D87509" w:rsidRPr="009C25FE" w:rsidRDefault="00D87509" w:rsidP="00D87509">
      <w:pPr>
        <w:rPr>
          <w:rFonts w:ascii="Calibri Light" w:hAnsi="Calibri Light" w:cs="Calibri Light"/>
        </w:rPr>
      </w:pPr>
      <w:r w:rsidRPr="009C25FE">
        <w:rPr>
          <w:rFonts w:ascii="Calibri Light" w:hAnsi="Calibri Light" w:cs="Calibri Light"/>
        </w:rPr>
        <w:t xml:space="preserve">In the opinion of the Arts Council, the financial statements and the Statement of Performance for the year ended 30 June 2024 fairly reflect the financial position and operations of Creative New Zealand. </w:t>
      </w:r>
    </w:p>
    <w:p w14:paraId="2958300F" w14:textId="77777777" w:rsidR="00D87509" w:rsidRPr="009C25FE" w:rsidRDefault="00D87509" w:rsidP="00D87509">
      <w:pPr>
        <w:spacing w:before="0" w:after="0"/>
        <w:rPr>
          <w:rFonts w:ascii="Calibri Light" w:hAnsi="Calibri Light" w:cs="Calibri Light"/>
        </w:rPr>
      </w:pPr>
    </w:p>
    <w:p w14:paraId="37387AE7" w14:textId="77777777" w:rsidR="00D87509" w:rsidRDefault="00D87509" w:rsidP="00D87509">
      <w:pPr>
        <w:spacing w:before="0" w:after="0"/>
        <w:rPr>
          <w:rFonts w:ascii="Calibri Light" w:hAnsi="Calibri Light" w:cs="Calibri Light"/>
        </w:rPr>
      </w:pPr>
      <w:r w:rsidRPr="009C25FE">
        <w:rPr>
          <w:rFonts w:ascii="Calibri Light" w:hAnsi="Calibri Light" w:cs="Calibri Light"/>
        </w:rPr>
        <w:t>Signed on behalf of the Arts Council</w:t>
      </w:r>
    </w:p>
    <w:p w14:paraId="4D005459" w14:textId="77777777" w:rsidR="00F54CBC" w:rsidRPr="009C25FE" w:rsidRDefault="00F54CBC" w:rsidP="00D87509">
      <w:pPr>
        <w:spacing w:before="0" w:after="0"/>
        <w:rPr>
          <w:rFonts w:ascii="Calibri Light" w:hAnsi="Calibri Light" w:cs="Calibri Light"/>
        </w:rPr>
      </w:pPr>
    </w:p>
    <w:p w14:paraId="0CCFC663" w14:textId="36BB62AB" w:rsidR="00D87509" w:rsidRPr="009C25FE" w:rsidRDefault="00611920" w:rsidP="00D87509">
      <w:pPr>
        <w:spacing w:before="0"/>
        <w:rPr>
          <w:rFonts w:ascii="Calibri Light" w:hAnsi="Calibri Light" w:cs="Calibri Light"/>
        </w:rPr>
      </w:pPr>
      <w:r w:rsidRPr="00611920">
        <w:rPr>
          <w:rFonts w:ascii="Calibri Light" w:hAnsi="Calibri Light" w:cs="Calibri Light"/>
          <w:noProof/>
        </w:rPr>
        <w:drawing>
          <wp:inline distT="0" distB="0" distL="0" distR="0" wp14:anchorId="6D35B120" wp14:editId="514FA1A4">
            <wp:extent cx="1542005" cy="659219"/>
            <wp:effectExtent l="0" t="0" r="1270" b="7620"/>
            <wp:docPr id="907590666" name="Picture 9" descr="Kent Gardner signature, Chair of Arts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90666" name="Picture 9" descr="Kent Gardner signature, Chair of Arts Counci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0280" cy="667032"/>
                    </a:xfrm>
                    <a:prstGeom prst="rect">
                      <a:avLst/>
                    </a:prstGeom>
                    <a:noFill/>
                    <a:ln>
                      <a:noFill/>
                    </a:ln>
                  </pic:spPr>
                </pic:pic>
              </a:graphicData>
            </a:graphic>
          </wp:inline>
        </w:drawing>
      </w:r>
    </w:p>
    <w:p w14:paraId="19FA8EF9" w14:textId="59AA0AB0" w:rsidR="00D87509" w:rsidRPr="009C25FE" w:rsidRDefault="00D87509" w:rsidP="00D87509">
      <w:pPr>
        <w:spacing w:before="0"/>
        <w:rPr>
          <w:rFonts w:ascii="Times New Roman" w:hAnsi="Times New Roman"/>
        </w:rPr>
      </w:pPr>
      <w:r w:rsidRPr="009C25FE">
        <w:rPr>
          <w:rFonts w:ascii="Calibri Light" w:hAnsi="Calibri Light" w:cs="Calibri Light"/>
          <w:b/>
          <w:bCs/>
        </w:rPr>
        <w:t>Kent Gardner</w:t>
      </w:r>
      <w:r w:rsidRPr="009C25FE">
        <w:rPr>
          <w:rFonts w:ascii="Calibri Light" w:hAnsi="Calibri Light" w:cs="Calibri Light"/>
        </w:rPr>
        <w:br/>
      </w:r>
      <w:proofErr w:type="spellStart"/>
      <w:r w:rsidRPr="009C25FE">
        <w:rPr>
          <w:rFonts w:ascii="Calibri Light" w:hAnsi="Calibri Light" w:cs="Calibri Light"/>
        </w:rPr>
        <w:t>Manukura</w:t>
      </w:r>
      <w:proofErr w:type="spellEnd"/>
      <w:r w:rsidRPr="009C25FE">
        <w:rPr>
          <w:rFonts w:ascii="Calibri Light" w:hAnsi="Calibri Light" w:cs="Calibri Light"/>
        </w:rPr>
        <w:t>—Chair, Arts Council of New Zealand Toi Aotearoa</w:t>
      </w:r>
      <w:r w:rsidRPr="009C25FE">
        <w:rPr>
          <w:rFonts w:ascii="Calibri Light" w:hAnsi="Calibri Light" w:cs="Calibri Light"/>
        </w:rPr>
        <w:br/>
      </w:r>
      <w:r>
        <w:rPr>
          <w:rFonts w:ascii="Calibri Light" w:hAnsi="Calibri Light" w:cs="Calibri Light"/>
        </w:rPr>
        <w:t xml:space="preserve">25 </w:t>
      </w:r>
      <w:r w:rsidRPr="009C25FE">
        <w:rPr>
          <w:rFonts w:ascii="Calibri Light" w:hAnsi="Calibri Light" w:cs="Calibri Light"/>
        </w:rPr>
        <w:t xml:space="preserve">October 2024 </w:t>
      </w:r>
      <w:r w:rsidRPr="009C25FE">
        <w:rPr>
          <w:rFonts w:ascii="Calibri Light" w:hAnsi="Calibri Light" w:cs="Calibri Light"/>
        </w:rPr>
        <w:br/>
      </w:r>
      <w:r w:rsidR="00F54CBC" w:rsidRPr="00F54CBC">
        <w:rPr>
          <w:rFonts w:ascii="Times New Roman" w:hAnsi="Times New Roman"/>
          <w:noProof/>
          <w:szCs w:val="20"/>
        </w:rPr>
        <w:drawing>
          <wp:inline distT="0" distB="0" distL="0" distR="0" wp14:anchorId="58D6FDB9" wp14:editId="2527AA40">
            <wp:extent cx="1850065" cy="1015627"/>
            <wp:effectExtent l="0" t="0" r="0" b="0"/>
            <wp:docPr id="1893828551" name="Picture 11" descr="Hilary Poole signature. Member of Arts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28551" name="Picture 11" descr="Hilary Poole signature. Member of Arts Council.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0418" cy="1021310"/>
                    </a:xfrm>
                    <a:prstGeom prst="rect">
                      <a:avLst/>
                    </a:prstGeom>
                    <a:noFill/>
                    <a:ln>
                      <a:noFill/>
                    </a:ln>
                  </pic:spPr>
                </pic:pic>
              </a:graphicData>
            </a:graphic>
          </wp:inline>
        </w:drawing>
      </w:r>
    </w:p>
    <w:p w14:paraId="3C4B931D" w14:textId="64616B22" w:rsidR="00D87509" w:rsidRPr="009C25FE" w:rsidRDefault="00D87509" w:rsidP="00252F30">
      <w:pPr>
        <w:spacing w:before="240" w:after="0"/>
        <w:rPr>
          <w:rFonts w:ascii="Calibri Light" w:hAnsi="Calibri Light" w:cs="Calibri Light"/>
          <w:b/>
          <w:bCs/>
          <w:szCs w:val="20"/>
        </w:rPr>
      </w:pPr>
      <w:r w:rsidRPr="000E73BC">
        <w:rPr>
          <w:rFonts w:ascii="Calibri Light" w:hAnsi="Calibri Light" w:cs="Calibri Light"/>
          <w:b/>
          <w:bCs/>
          <w:szCs w:val="20"/>
        </w:rPr>
        <w:t>Hilary Poole</w:t>
      </w:r>
    </w:p>
    <w:p w14:paraId="3A57A344" w14:textId="77777777" w:rsidR="00D87509" w:rsidRPr="009C25FE" w:rsidRDefault="00D87509" w:rsidP="00D87509">
      <w:pPr>
        <w:spacing w:before="0" w:after="0"/>
        <w:rPr>
          <w:rFonts w:ascii="Calibri Light" w:hAnsi="Calibri Light" w:cs="Calibri Light"/>
          <w:iCs/>
          <w:szCs w:val="20"/>
        </w:rPr>
      </w:pPr>
      <w:r w:rsidRPr="009C25FE">
        <w:rPr>
          <w:rFonts w:ascii="Calibri Light" w:hAnsi="Calibri Light" w:cs="Calibri Light"/>
          <w:szCs w:val="20"/>
        </w:rPr>
        <w:t xml:space="preserve">Mema o Te </w:t>
      </w:r>
      <w:proofErr w:type="spellStart"/>
      <w:r w:rsidRPr="009C25FE">
        <w:rPr>
          <w:rFonts w:ascii="Calibri Light" w:hAnsi="Calibri Light" w:cs="Calibri Light"/>
          <w:szCs w:val="20"/>
        </w:rPr>
        <w:t>Kaunihera</w:t>
      </w:r>
      <w:proofErr w:type="spellEnd"/>
      <w:r w:rsidRPr="009C25FE">
        <w:rPr>
          <w:rFonts w:ascii="Calibri Light" w:hAnsi="Calibri Light" w:cs="Calibri Light"/>
          <w:szCs w:val="20"/>
        </w:rPr>
        <w:t xml:space="preserve"> Toi Aotearoa</w:t>
      </w:r>
      <w:r w:rsidRPr="009C25FE">
        <w:rPr>
          <w:rFonts w:ascii="Calibri Light" w:hAnsi="Calibri Light" w:cs="Calibri Light"/>
          <w:iCs/>
          <w:szCs w:val="20"/>
        </w:rPr>
        <w:t>—</w:t>
      </w:r>
      <w:r w:rsidRPr="009C25FE">
        <w:rPr>
          <w:rFonts w:ascii="Calibri Light" w:hAnsi="Calibri Light" w:cs="Calibri Light"/>
          <w:szCs w:val="20"/>
        </w:rPr>
        <w:t>Member</w:t>
      </w:r>
      <w:r w:rsidRPr="009C25FE">
        <w:rPr>
          <w:rFonts w:ascii="Calibri Light" w:hAnsi="Calibri Light" w:cs="Calibri Light"/>
          <w:iCs/>
          <w:szCs w:val="20"/>
        </w:rPr>
        <w:t xml:space="preserve">, Arts Council of New Zealand </w:t>
      </w:r>
      <w:r w:rsidRPr="009C25FE">
        <w:rPr>
          <w:rFonts w:ascii="Calibri Light" w:hAnsi="Calibri Light" w:cs="Calibri Light"/>
          <w:szCs w:val="20"/>
        </w:rPr>
        <w:t>Toi Aotearoa</w:t>
      </w:r>
    </w:p>
    <w:p w14:paraId="4E1EAF4C" w14:textId="6D0EB878" w:rsidR="00CD5E77" w:rsidRPr="009C25FE" w:rsidRDefault="00D87509" w:rsidP="00486643">
      <w:pPr>
        <w:tabs>
          <w:tab w:val="left" w:pos="5530"/>
        </w:tabs>
        <w:spacing w:before="0"/>
        <w:rPr>
          <w:rFonts w:ascii="Calibri Light" w:hAnsi="Calibri Light" w:cs="Calibri Light"/>
          <w:sz w:val="24"/>
          <w:szCs w:val="24"/>
        </w:rPr>
      </w:pPr>
      <w:r>
        <w:rPr>
          <w:rFonts w:ascii="Calibri Light" w:hAnsi="Calibri Light" w:cs="Calibri Light"/>
        </w:rPr>
        <w:t>25 October 2024</w:t>
      </w:r>
    </w:p>
    <w:sectPr w:rsidR="00CD5E77" w:rsidRPr="009C25FE" w:rsidSect="00015A20">
      <w:pgSz w:w="11907" w:h="16839" w:code="9"/>
      <w:pgMar w:top="1440" w:right="1440" w:bottom="1440" w:left="1440" w:header="720" w:footer="72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12853" w14:textId="77777777" w:rsidR="00907216" w:rsidRDefault="00907216">
      <w:r>
        <w:separator/>
      </w:r>
    </w:p>
    <w:p w14:paraId="3304D6DD" w14:textId="77777777" w:rsidR="00907216" w:rsidRDefault="00907216"/>
    <w:p w14:paraId="5BB3A68A" w14:textId="77777777" w:rsidR="00907216" w:rsidRDefault="00907216"/>
  </w:endnote>
  <w:endnote w:type="continuationSeparator" w:id="0">
    <w:p w14:paraId="6C0E22BD" w14:textId="77777777" w:rsidR="00907216" w:rsidRDefault="00907216">
      <w:r>
        <w:continuationSeparator/>
      </w:r>
    </w:p>
    <w:p w14:paraId="7557A00C" w14:textId="77777777" w:rsidR="00907216" w:rsidRDefault="00907216"/>
    <w:p w14:paraId="3DA3E212" w14:textId="77777777" w:rsidR="00907216" w:rsidRDefault="00907216"/>
  </w:endnote>
  <w:endnote w:type="continuationNotice" w:id="1">
    <w:p w14:paraId="4220911D" w14:textId="77777777" w:rsidR="00907216" w:rsidRDefault="0090721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PBLOX+Interstate-LightCondense">
    <w:altName w:val="Calibri"/>
    <w:panose1 w:val="00000000000000000000"/>
    <w:charset w:val="00"/>
    <w:family w:val="swiss"/>
    <w:notTrueType/>
    <w:pitch w:val="default"/>
    <w:sig w:usb0="00000003" w:usb1="00000000" w:usb2="00000000" w:usb3="00000000" w:csb0="00000001" w:csb1="00000000"/>
  </w:font>
  <w:font w:name="MGalliard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685889"/>
      <w:docPartObj>
        <w:docPartGallery w:val="Page Numbers (Bottom of Page)"/>
        <w:docPartUnique/>
      </w:docPartObj>
    </w:sdtPr>
    <w:sdtEndPr>
      <w:rPr>
        <w:noProof/>
      </w:rPr>
    </w:sdtEndPr>
    <w:sdtContent>
      <w:p w14:paraId="494AA144" w14:textId="1FACBB6C" w:rsidR="00274BBD" w:rsidRDefault="00274B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F8FD72" w14:textId="77777777" w:rsidR="00274BBD" w:rsidRDefault="00274B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CDEC" w14:textId="77777777" w:rsidR="00911334" w:rsidRDefault="0091133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026E" w14:textId="77777777" w:rsidR="00911334" w:rsidRDefault="00911334" w:rsidP="005D6E2B">
    <w:pPr>
      <w:pStyle w:val="Footer"/>
      <w:jc w:val="right"/>
    </w:pPr>
    <w:r>
      <w:fldChar w:fldCharType="begin"/>
    </w:r>
    <w:r>
      <w:instrText xml:space="preserve"> PAGE   \* MERGEFORMAT </w:instrText>
    </w:r>
    <w:r>
      <w:fldChar w:fldCharType="separate"/>
    </w:r>
    <w:r>
      <w:rPr>
        <w:noProof/>
      </w:rPr>
      <w:t>34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765080"/>
      <w:docPartObj>
        <w:docPartGallery w:val="Page Numbers (Bottom of Page)"/>
        <w:docPartUnique/>
      </w:docPartObj>
    </w:sdtPr>
    <w:sdtEndPr>
      <w:rPr>
        <w:noProof/>
      </w:rPr>
    </w:sdtEndPr>
    <w:sdtContent>
      <w:p w14:paraId="139BBE86" w14:textId="02442559" w:rsidR="00274BBD" w:rsidRDefault="00274B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AD4904" w14:textId="474E7EE0" w:rsidR="00F01F4C" w:rsidRDefault="00F01F4C" w:rsidP="004516AB">
    <w:pPr>
      <w:pStyle w:val="Footer"/>
      <w:spacing w:befor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854152"/>
      <w:docPartObj>
        <w:docPartGallery w:val="Page Numbers (Bottom of Page)"/>
        <w:docPartUnique/>
      </w:docPartObj>
    </w:sdtPr>
    <w:sdtEndPr>
      <w:rPr>
        <w:noProof/>
      </w:rPr>
    </w:sdtEndPr>
    <w:sdtContent>
      <w:p w14:paraId="48D68F2F" w14:textId="75CB6A48" w:rsidR="004E7EDB" w:rsidRDefault="00ED25AC" w:rsidP="00C933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EEFD" w14:textId="77777777" w:rsidR="00444B13" w:rsidRDefault="00444B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EF06" w14:textId="77777777" w:rsidR="00444B13" w:rsidRDefault="00444B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BD2F1" w14:textId="77777777" w:rsidR="00444B13" w:rsidRDefault="00444B13" w:rsidP="005D6E2B">
    <w:pPr>
      <w:pStyle w:val="Footer"/>
      <w:jc w:val="right"/>
    </w:pPr>
    <w:r>
      <w:fldChar w:fldCharType="begin"/>
    </w:r>
    <w:r>
      <w:instrText xml:space="preserve"> PAGE   \* MERGEFORMAT </w:instrText>
    </w:r>
    <w:r>
      <w:fldChar w:fldCharType="separate"/>
    </w:r>
    <w:r>
      <w:rPr>
        <w:noProof/>
      </w:rPr>
      <w:t>34</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AC30D" w14:textId="77777777" w:rsidR="00444B13" w:rsidRDefault="00444B13" w:rsidP="00F142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349C8BA" w14:textId="77777777" w:rsidR="00444B13" w:rsidRDefault="00444B13" w:rsidP="00F1425E">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909463"/>
      <w:docPartObj>
        <w:docPartGallery w:val="Page Numbers (Bottom of Page)"/>
        <w:docPartUnique/>
      </w:docPartObj>
    </w:sdtPr>
    <w:sdtEndPr>
      <w:rPr>
        <w:noProof/>
      </w:rPr>
    </w:sdtEndPr>
    <w:sdtContent>
      <w:p w14:paraId="79475293" w14:textId="77777777" w:rsidR="00444B13" w:rsidRDefault="00444B13" w:rsidP="00A04FA1">
        <w:pPr>
          <w:pStyle w:val="Footer"/>
          <w:jc w:val="right"/>
        </w:pPr>
        <w:r w:rsidRPr="00093E9D">
          <w:fldChar w:fldCharType="begin"/>
        </w:r>
        <w:r w:rsidRPr="00093E9D">
          <w:instrText xml:space="preserve"> PAGE   \* MERGEFORMAT </w:instrText>
        </w:r>
        <w:r w:rsidRPr="00093E9D">
          <w:fldChar w:fldCharType="separate"/>
        </w:r>
        <w:r>
          <w:rPr>
            <w:noProof/>
          </w:rPr>
          <w:t>33</w:t>
        </w:r>
        <w:r w:rsidRPr="00093E9D">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1E93" w14:textId="77777777" w:rsidR="00911334" w:rsidRDefault="00911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CD2B5" w14:textId="77777777" w:rsidR="00907216" w:rsidRDefault="00907216" w:rsidP="00757009">
      <w:pPr>
        <w:spacing w:before="120" w:after="120"/>
      </w:pPr>
      <w:r>
        <w:separator/>
      </w:r>
    </w:p>
  </w:footnote>
  <w:footnote w:type="continuationSeparator" w:id="0">
    <w:p w14:paraId="38DA9DEE" w14:textId="77777777" w:rsidR="00907216" w:rsidRDefault="00907216">
      <w:r>
        <w:continuationSeparator/>
      </w:r>
    </w:p>
    <w:p w14:paraId="35E99624" w14:textId="77777777" w:rsidR="00907216" w:rsidRDefault="00907216"/>
  </w:footnote>
  <w:footnote w:type="continuationNotice" w:id="1">
    <w:p w14:paraId="596E266E" w14:textId="77777777" w:rsidR="00907216" w:rsidRDefault="00907216"/>
    <w:p w14:paraId="71C51E07" w14:textId="77777777" w:rsidR="00907216" w:rsidRDefault="00907216"/>
  </w:footnote>
  <w:footnote w:id="2">
    <w:p w14:paraId="0AFCB509" w14:textId="24024D52" w:rsidR="00F67404" w:rsidRPr="006F4EEB" w:rsidRDefault="00F67404" w:rsidP="00F67404">
      <w:pPr>
        <w:pStyle w:val="FootnoteText"/>
        <w:spacing w:before="60"/>
        <w:ind w:left="284" w:hanging="284"/>
        <w:rPr>
          <w:sz w:val="16"/>
          <w:szCs w:val="16"/>
        </w:rPr>
      </w:pPr>
      <w:r w:rsidRPr="006F4EEB">
        <w:rPr>
          <w:rStyle w:val="FootnoteReference"/>
          <w:sz w:val="16"/>
          <w:szCs w:val="16"/>
        </w:rPr>
        <w:footnoteRef/>
      </w:r>
      <w:r w:rsidRPr="006F4EEB">
        <w:rPr>
          <w:sz w:val="16"/>
          <w:szCs w:val="16"/>
        </w:rPr>
        <w:t xml:space="preserve"> </w:t>
      </w:r>
      <w:r w:rsidRPr="006F4EEB">
        <w:rPr>
          <w:sz w:val="16"/>
          <w:szCs w:val="16"/>
        </w:rPr>
        <w:tab/>
      </w:r>
      <w:r w:rsidRPr="00F940FD">
        <w:rPr>
          <w:szCs w:val="18"/>
          <w:lang w:val="mi-NZ"/>
        </w:rPr>
        <w:t xml:space="preserve">Toi is broadly understood as ‘art’ or ‘knowledge’ (source: Te Aka Māori Dictionary: </w:t>
      </w:r>
      <w:hyperlink r:id="rId1" w:history="1">
        <w:r w:rsidRPr="00F940FD">
          <w:rPr>
            <w:rStyle w:val="Hyperlink"/>
            <w:color w:val="0070C0"/>
            <w:szCs w:val="18"/>
            <w:lang w:val="mi-NZ"/>
          </w:rPr>
          <w:t>www.maoridictionary.co.nz</w:t>
        </w:r>
      </w:hyperlink>
      <w:r w:rsidRPr="00F940FD">
        <w:rPr>
          <w:szCs w:val="18"/>
          <w:lang w:val="mi-NZ"/>
        </w:rPr>
        <w:t>). Note: Creative New</w:t>
      </w:r>
      <w:r w:rsidR="003238E5">
        <w:rPr>
          <w:szCs w:val="18"/>
          <w:lang w:val="mi-NZ"/>
        </w:rPr>
        <w:t> </w:t>
      </w:r>
      <w:r w:rsidRPr="00F940FD">
        <w:rPr>
          <w:szCs w:val="18"/>
        </w:rPr>
        <w:t>Zealand</w:t>
      </w:r>
      <w:r w:rsidRPr="00F940FD">
        <w:rPr>
          <w:szCs w:val="18"/>
          <w:lang w:val="mi-NZ"/>
        </w:rPr>
        <w:t xml:space="preserve"> is working with the ngā toi Māori sector to provide a definition of ngā toi that explains its wider meaning and significance.</w:t>
      </w:r>
    </w:p>
  </w:footnote>
  <w:footnote w:id="3">
    <w:p w14:paraId="10949A7E" w14:textId="7827BD34" w:rsidR="003C51C7" w:rsidRPr="00F940FD" w:rsidRDefault="003C51C7" w:rsidP="003C51C7">
      <w:pPr>
        <w:pStyle w:val="FootnoteText"/>
        <w:spacing w:before="60"/>
        <w:ind w:left="284" w:hanging="284"/>
        <w:rPr>
          <w:rFonts w:cs="Calibri Light"/>
          <w:szCs w:val="18"/>
        </w:rPr>
      </w:pPr>
      <w:r w:rsidRPr="008058D2">
        <w:rPr>
          <w:rStyle w:val="FootnoteReference"/>
          <w:rFonts w:cs="Calibri Light"/>
          <w:sz w:val="16"/>
          <w:szCs w:val="16"/>
        </w:rPr>
        <w:footnoteRef/>
      </w:r>
      <w:r w:rsidRPr="008058D2">
        <w:rPr>
          <w:rFonts w:cs="Calibri Light"/>
          <w:sz w:val="16"/>
          <w:szCs w:val="16"/>
        </w:rPr>
        <w:t xml:space="preserve"> </w:t>
      </w:r>
      <w:r w:rsidRPr="008058D2">
        <w:rPr>
          <w:rFonts w:cs="Calibri Light"/>
          <w:sz w:val="16"/>
          <w:szCs w:val="16"/>
        </w:rPr>
        <w:tab/>
      </w:r>
      <w:r w:rsidRPr="00F940FD">
        <w:rPr>
          <w:rFonts w:cs="Calibri Light"/>
          <w:szCs w:val="18"/>
        </w:rPr>
        <w:t xml:space="preserve">Te Waka Toi Pātaka is described in </w:t>
      </w:r>
      <w:r w:rsidR="00052441">
        <w:rPr>
          <w:rFonts w:cs="Calibri Light"/>
          <w:szCs w:val="18"/>
        </w:rPr>
        <w:t>further</w:t>
      </w:r>
      <w:r w:rsidR="00052441" w:rsidRPr="00F940FD">
        <w:rPr>
          <w:rFonts w:cs="Calibri Light"/>
          <w:szCs w:val="18"/>
        </w:rPr>
        <w:t xml:space="preserve"> </w:t>
      </w:r>
      <w:r w:rsidRPr="00F940FD">
        <w:rPr>
          <w:rFonts w:cs="Calibri Light"/>
          <w:szCs w:val="18"/>
        </w:rPr>
        <w:t>detail in</w:t>
      </w:r>
      <w:r w:rsidRPr="00F940FD">
        <w:rPr>
          <w:rFonts w:cs="Calibri Light"/>
          <w:i/>
          <w:szCs w:val="18"/>
        </w:rPr>
        <w:t xml:space="preserve"> Te</w:t>
      </w:r>
      <w:r w:rsidR="003238E5">
        <w:rPr>
          <w:rFonts w:cs="Calibri Light"/>
          <w:i/>
          <w:szCs w:val="18"/>
        </w:rPr>
        <w:t> </w:t>
      </w:r>
      <w:r w:rsidRPr="00F940FD">
        <w:rPr>
          <w:rFonts w:cs="Calibri Light"/>
          <w:i/>
          <w:szCs w:val="18"/>
        </w:rPr>
        <w:t>Hā o ngā Toi—Māori Arts Strategy 2019–2024</w:t>
      </w:r>
      <w:r w:rsidRPr="00F940FD">
        <w:rPr>
          <w:rFonts w:cs="Calibri Light"/>
          <w:szCs w:val="18"/>
        </w:rPr>
        <w:t>. Available at:</w:t>
      </w:r>
    </w:p>
    <w:p w14:paraId="2FF7920A" w14:textId="3FB66ABC" w:rsidR="003C51C7" w:rsidRPr="001A7CE9" w:rsidRDefault="003C51C7" w:rsidP="003C51C7">
      <w:pPr>
        <w:pStyle w:val="FootnoteText"/>
        <w:ind w:left="284"/>
        <w:rPr>
          <w:sz w:val="16"/>
          <w:szCs w:val="16"/>
        </w:rPr>
      </w:pPr>
      <w:hyperlink r:id="rId2" w:history="1">
        <w:r w:rsidRPr="00F940FD">
          <w:rPr>
            <w:rStyle w:val="Hyperlink"/>
            <w:rFonts w:cs="Calibri Light"/>
            <w:color w:val="0070C0"/>
            <w:szCs w:val="18"/>
          </w:rPr>
          <w:t>www.creativenz.govt.nz/about-creative-new-zealand/corporate-documents/te-ha-o-nga-toi-maori-arts-strategy-2019-2024</w:t>
        </w:r>
      </w:hyperlink>
      <w:r w:rsidRPr="00F940FD">
        <w:rPr>
          <w:rStyle w:val="Hyperlink"/>
          <w:rFonts w:cs="Calibri Light"/>
          <w:color w:val="0070C0"/>
          <w:szCs w:val="18"/>
        </w:rPr>
        <w:t>.</w:t>
      </w:r>
    </w:p>
  </w:footnote>
  <w:footnote w:id="4">
    <w:p w14:paraId="40DFACD3" w14:textId="5392F2E2" w:rsidR="008D4356" w:rsidRDefault="008D4356">
      <w:pPr>
        <w:pStyle w:val="FootnoteText"/>
      </w:pPr>
      <w:r>
        <w:rPr>
          <w:rStyle w:val="FootnoteReference"/>
        </w:rPr>
        <w:footnoteRef/>
      </w:r>
      <w:r>
        <w:t xml:space="preserve"> Events are </w:t>
      </w:r>
      <w:r w:rsidRPr="000A0DA3">
        <w:rPr>
          <w:rFonts w:cs="Calibri Light"/>
        </w:rPr>
        <w:t xml:space="preserve">the number of opportunities audiences have to experience arts activities, </w:t>
      </w:r>
      <w:r w:rsidR="005318BC">
        <w:rPr>
          <w:rFonts w:cs="Calibri Light"/>
        </w:rPr>
        <w:t>for example</w:t>
      </w:r>
      <w:r w:rsidRPr="000A0DA3">
        <w:rPr>
          <w:rFonts w:cs="Calibri Light"/>
        </w:rPr>
        <w:t xml:space="preserve">, each time a play, concert </w:t>
      </w:r>
      <w:r>
        <w:rPr>
          <w:rFonts w:cs="Calibri Light"/>
        </w:rPr>
        <w:t xml:space="preserve">or </w:t>
      </w:r>
      <w:r w:rsidRPr="000A0DA3">
        <w:rPr>
          <w:rFonts w:cs="Calibri Light"/>
        </w:rPr>
        <w:t>dance performance occurs</w:t>
      </w:r>
      <w:r w:rsidR="001840A2">
        <w:rPr>
          <w:rFonts w:cs="Calibri Light"/>
        </w:rPr>
        <w:t>, or</w:t>
      </w:r>
      <w:r w:rsidRPr="000A0DA3">
        <w:rPr>
          <w:rFonts w:cs="Calibri Light"/>
        </w:rPr>
        <w:t xml:space="preserve"> each day an exhibition is open to the public</w:t>
      </w:r>
      <w:r>
        <w:rPr>
          <w:rFonts w:cs="Calibri Light"/>
        </w:rPr>
        <w:t>.</w:t>
      </w:r>
    </w:p>
  </w:footnote>
  <w:footnote w:id="5">
    <w:p w14:paraId="5E39719B" w14:textId="2435E67E" w:rsidR="000A7B2F" w:rsidRPr="009C58DC" w:rsidRDefault="000A7B2F" w:rsidP="000A7B2F">
      <w:pPr>
        <w:pStyle w:val="FootnoteText"/>
        <w:rPr>
          <w:lang w:val="mi-NZ"/>
        </w:rPr>
      </w:pPr>
      <w:r>
        <w:rPr>
          <w:rStyle w:val="FootnoteReference"/>
        </w:rPr>
        <w:footnoteRef/>
      </w:r>
      <w:r>
        <w:t xml:space="preserve"> </w:t>
      </w:r>
      <w:r w:rsidR="00AA358C">
        <w:rPr>
          <w:lang w:val="mi-NZ"/>
        </w:rPr>
        <w:t>We had</w:t>
      </w:r>
      <w:r>
        <w:rPr>
          <w:lang w:val="mi-NZ"/>
        </w:rPr>
        <w:t xml:space="preserve"> 80 Investment Progra</w:t>
      </w:r>
      <w:r w:rsidR="00AA358C">
        <w:rPr>
          <w:lang w:val="mi-NZ"/>
        </w:rPr>
        <w:t>m</w:t>
      </w:r>
      <w:r>
        <w:rPr>
          <w:lang w:val="mi-NZ"/>
        </w:rPr>
        <w:t xml:space="preserve">me clients as at 30 June 2024 with one arts organisation leaving the programme in 2023. </w:t>
      </w:r>
    </w:p>
  </w:footnote>
  <w:footnote w:id="6">
    <w:p w14:paraId="51B4C348" w14:textId="77777777" w:rsidR="00AD2948" w:rsidRPr="00A45504" w:rsidRDefault="00AD2948" w:rsidP="00AD2948">
      <w:pPr>
        <w:pStyle w:val="FootnoteText"/>
        <w:rPr>
          <w:lang w:val="mi-NZ"/>
        </w:rPr>
      </w:pPr>
      <w:r>
        <w:rPr>
          <w:rStyle w:val="FootnoteReference"/>
        </w:rPr>
        <w:footnoteRef/>
      </w:r>
      <w:r>
        <w:t xml:space="preserve"> </w:t>
      </w:r>
      <w:r w:rsidRPr="00AB4518">
        <w:rPr>
          <w:lang w:val="mi-NZ"/>
        </w:rPr>
        <w:t xml:space="preserve">Excludes </w:t>
      </w:r>
      <w:r>
        <w:rPr>
          <w:lang w:val="mi-NZ"/>
        </w:rPr>
        <w:t xml:space="preserve">the </w:t>
      </w:r>
      <w:r w:rsidRPr="00AB4518">
        <w:rPr>
          <w:lang w:val="mi-NZ"/>
        </w:rPr>
        <w:t xml:space="preserve">International, Capability </w:t>
      </w:r>
      <w:r>
        <w:rPr>
          <w:lang w:val="mi-NZ"/>
        </w:rPr>
        <w:t>b</w:t>
      </w:r>
      <w:r w:rsidRPr="00AB4518">
        <w:rPr>
          <w:lang w:val="mi-NZ"/>
        </w:rPr>
        <w:t>uilding and Advocacy</w:t>
      </w:r>
      <w:r>
        <w:rPr>
          <w:lang w:val="mi-NZ"/>
        </w:rPr>
        <w:t xml:space="preserve"> funding streams. </w:t>
      </w:r>
    </w:p>
  </w:footnote>
  <w:footnote w:id="7">
    <w:p w14:paraId="3BC45077" w14:textId="4F9B1349" w:rsidR="000F52FF" w:rsidRPr="004F2041" w:rsidRDefault="000F52FF" w:rsidP="000F52FF">
      <w:pPr>
        <w:pStyle w:val="FootnoteText"/>
        <w:rPr>
          <w:lang w:val="mi-NZ"/>
        </w:rPr>
      </w:pPr>
      <w:r>
        <w:rPr>
          <w:rStyle w:val="FootnoteReference"/>
        </w:rPr>
        <w:footnoteRef/>
      </w:r>
      <w:r>
        <w:t xml:space="preserve"> </w:t>
      </w:r>
      <w:r w:rsidRPr="00F84D44">
        <w:t xml:space="preserve">Source: </w:t>
      </w:r>
      <w:hyperlink r:id="rId3" w:history="1">
        <w:r w:rsidR="00F8340D" w:rsidRPr="001A0A29">
          <w:rPr>
            <w:rStyle w:val="Hyperlink"/>
            <w:rFonts w:cs="Calibri Light"/>
            <w:i/>
            <w:color w:val="auto"/>
          </w:rPr>
          <w:t xml:space="preserve">2023 Sector Profile – Arts </w:t>
        </w:r>
      </w:hyperlink>
      <w:r w:rsidR="000E74CC">
        <w:rPr>
          <w:rFonts w:cs="Calibri Light"/>
          <w:i/>
        </w:rPr>
        <w:t xml:space="preserve"> </w:t>
      </w:r>
      <w:r w:rsidR="00167A55" w:rsidRPr="00F84D44">
        <w:rPr>
          <w:rFonts w:cs="Calibri Light"/>
        </w:rPr>
        <w:t>(</w:t>
      </w:r>
      <w:r w:rsidR="0018028B">
        <w:rPr>
          <w:rFonts w:cs="Calibri Light"/>
        </w:rPr>
        <w:t>I</w:t>
      </w:r>
      <w:r w:rsidR="0018028B" w:rsidRPr="00F84D44">
        <w:rPr>
          <w:rFonts w:cs="Calibri Light"/>
        </w:rPr>
        <w:t>nfometrics</w:t>
      </w:r>
      <w:r w:rsidR="00167A55" w:rsidRPr="00F84D44">
        <w:rPr>
          <w:rFonts w:cs="Calibri Light"/>
        </w:rPr>
        <w:t>)</w:t>
      </w:r>
      <w:r w:rsidRPr="00F84D44">
        <w:rPr>
          <w:rFonts w:cs="Calibri Light"/>
        </w:rPr>
        <w:t>. Available on the Manatū Taonga Ministry for Culture and Heritage website.</w:t>
      </w:r>
      <w:r>
        <w:rPr>
          <w:rFonts w:cs="Calibri Light"/>
        </w:rPr>
        <w:t xml:space="preserve"> </w:t>
      </w:r>
    </w:p>
  </w:footnote>
  <w:footnote w:id="8">
    <w:p w14:paraId="754FA96A" w14:textId="77777777" w:rsidR="005028DB" w:rsidRPr="00A0312B" w:rsidRDefault="005028DB" w:rsidP="005028DB">
      <w:pPr>
        <w:pStyle w:val="FootnoteText"/>
        <w:rPr>
          <w:lang w:val="mi-NZ"/>
        </w:rPr>
      </w:pPr>
      <w:r>
        <w:rPr>
          <w:rStyle w:val="FootnoteReference"/>
        </w:rPr>
        <w:footnoteRef/>
      </w:r>
      <w:r>
        <w:t xml:space="preserve"> </w:t>
      </w:r>
      <w:r>
        <w:rPr>
          <w:lang w:val="mi-NZ"/>
        </w:rPr>
        <w:t xml:space="preserve">Organisations funded to tour work are recorded as ‘national’, and grants to individuals and organisations to work internationally are recorded as ‘international’. </w:t>
      </w:r>
    </w:p>
  </w:footnote>
  <w:footnote w:id="9">
    <w:p w14:paraId="44C1E13D" w14:textId="5AAF8B9D" w:rsidR="006918D1" w:rsidRPr="006918D1" w:rsidRDefault="006918D1">
      <w:pPr>
        <w:pStyle w:val="FootnoteText"/>
        <w:rPr>
          <w:lang w:val="mi-NZ"/>
        </w:rPr>
      </w:pPr>
      <w:r>
        <w:rPr>
          <w:rStyle w:val="FootnoteReference"/>
        </w:rPr>
        <w:footnoteRef/>
      </w:r>
      <w:r>
        <w:t xml:space="preserve"> </w:t>
      </w:r>
      <w:r w:rsidRPr="006918D1">
        <w:t>Interarts projects integrate artforms of any cultural tradition, combining them to create a new and distinct work. The result of this is a hybrid or fusion of artforms outside of Creative New Zealand’s artform categories.</w:t>
      </w:r>
      <w:r>
        <w:t xml:space="preserve"> </w:t>
      </w:r>
    </w:p>
  </w:footnote>
  <w:footnote w:id="10">
    <w:p w14:paraId="682DE709" w14:textId="77777777" w:rsidR="0048077A" w:rsidRDefault="0048077A" w:rsidP="006A1D6D">
      <w:pPr>
        <w:spacing w:before="0" w:after="0"/>
      </w:pPr>
      <w:r w:rsidRPr="0073280F">
        <w:rPr>
          <w:rStyle w:val="FootnoteReference"/>
          <w:rFonts w:ascii="Calibri Light" w:hAnsi="Calibri Light" w:cs="Calibri Light"/>
          <w:sz w:val="18"/>
          <w:szCs w:val="18"/>
        </w:rPr>
        <w:footnoteRef/>
      </w:r>
      <w:r w:rsidRPr="0073280F">
        <w:rPr>
          <w:rFonts w:ascii="Calibri Light" w:hAnsi="Calibri Light" w:cs="Calibri Light"/>
          <w:sz w:val="18"/>
          <w:szCs w:val="18"/>
        </w:rPr>
        <w:t xml:space="preserve"> </w:t>
      </w:r>
      <w:r w:rsidRPr="007802A6">
        <w:rPr>
          <w:rFonts w:ascii="Calibri Light" w:hAnsi="Calibri Light" w:cs="Calibri Light"/>
          <w:color w:val="000000"/>
          <w:sz w:val="18"/>
          <w:szCs w:val="18"/>
        </w:rPr>
        <w:t xml:space="preserve">Unallocated includes investment in deliverables without </w:t>
      </w:r>
      <w:r>
        <w:rPr>
          <w:rFonts w:ascii="Calibri Light" w:hAnsi="Calibri Light" w:cs="Calibri Light"/>
          <w:color w:val="000000"/>
          <w:sz w:val="18"/>
          <w:szCs w:val="18"/>
        </w:rPr>
        <w:t xml:space="preserve">a </w:t>
      </w:r>
      <w:r w:rsidRPr="007802A6">
        <w:rPr>
          <w:rFonts w:ascii="Calibri Light" w:hAnsi="Calibri Light" w:cs="Calibri Light"/>
          <w:color w:val="000000"/>
          <w:sz w:val="18"/>
          <w:szCs w:val="18"/>
        </w:rPr>
        <w:t xml:space="preserve">direct link to specific artform, </w:t>
      </w:r>
      <w:r>
        <w:rPr>
          <w:rFonts w:ascii="Calibri Light" w:hAnsi="Calibri Light" w:cs="Calibri Light"/>
          <w:color w:val="000000"/>
          <w:sz w:val="18"/>
          <w:szCs w:val="18"/>
        </w:rPr>
        <w:t>that is</w:t>
      </w:r>
      <w:r w:rsidRPr="007802A6">
        <w:rPr>
          <w:rFonts w:ascii="Calibri Light" w:hAnsi="Calibri Light" w:cs="Calibri Light"/>
          <w:color w:val="000000"/>
          <w:sz w:val="18"/>
          <w:szCs w:val="18"/>
        </w:rPr>
        <w:t>, advocating, leadership and some capability building initiatives.</w:t>
      </w:r>
    </w:p>
  </w:footnote>
  <w:footnote w:id="11">
    <w:p w14:paraId="3A2D32B5" w14:textId="052BBA95" w:rsidR="00316976" w:rsidRDefault="00316976">
      <w:pPr>
        <w:pStyle w:val="FootnoteText"/>
      </w:pPr>
      <w:r>
        <w:rPr>
          <w:rStyle w:val="FootnoteReference"/>
        </w:rPr>
        <w:footnoteRef/>
      </w:r>
      <w:r>
        <w:t xml:space="preserve"> Excludes $</w:t>
      </w:r>
      <w:r w:rsidR="006D0729">
        <w:t>6</w:t>
      </w:r>
      <w:r w:rsidR="002E682D">
        <w:t>00,000</w:t>
      </w:r>
      <w:r>
        <w:t xml:space="preserve"> </w:t>
      </w:r>
      <w:r w:rsidR="002E682D">
        <w:t xml:space="preserve">spent </w:t>
      </w:r>
      <w:r w:rsidR="006D0729">
        <w:t xml:space="preserve">on </w:t>
      </w:r>
      <w:r w:rsidR="00AC7AD1">
        <w:t xml:space="preserve">operating </w:t>
      </w:r>
      <w:r w:rsidR="006D0729">
        <w:t>costs</w:t>
      </w:r>
      <w:r w:rsidR="00AC7AD1">
        <w:t xml:space="preserve"> in 2020</w:t>
      </w:r>
      <w:r w:rsidR="002E682D">
        <w:t>/21, 2021/22 and 2022/23 (</w:t>
      </w:r>
      <w:r w:rsidR="006D0729">
        <w:t>$2</w:t>
      </w:r>
      <w:r w:rsidR="002E682D">
        <w:t>00,000</w:t>
      </w:r>
      <w:r w:rsidR="006D0729">
        <w:t xml:space="preserve"> per </w:t>
      </w:r>
      <w:r w:rsidR="002458E8">
        <w:t>year</w:t>
      </w:r>
      <w:r w:rsidR="002E682D">
        <w:t>)</w:t>
      </w:r>
      <w:r w:rsidR="00322EA9">
        <w:t>.</w:t>
      </w:r>
    </w:p>
  </w:footnote>
  <w:footnote w:id="12">
    <w:p w14:paraId="48009FD2" w14:textId="77777777" w:rsidR="00F058BD" w:rsidRPr="00133A85" w:rsidRDefault="00F058BD" w:rsidP="00F058BD">
      <w:pPr>
        <w:pStyle w:val="FootnoteText"/>
        <w:rPr>
          <w:rFonts w:cs="Calibri Light"/>
          <w:lang w:val="mi-NZ"/>
        </w:rPr>
      </w:pPr>
      <w:r w:rsidRPr="00133A85">
        <w:rPr>
          <w:rStyle w:val="FootnoteReference"/>
          <w:sz w:val="16"/>
          <w:szCs w:val="16"/>
        </w:rPr>
        <w:footnoteRef/>
      </w:r>
      <w:r w:rsidRPr="00133A85">
        <w:rPr>
          <w:sz w:val="16"/>
          <w:szCs w:val="16"/>
        </w:rPr>
        <w:t xml:space="preserve"> </w:t>
      </w:r>
      <w:r w:rsidRPr="00F940FD">
        <w:rPr>
          <w:rFonts w:cs="Calibri Light"/>
          <w:szCs w:val="18"/>
        </w:rPr>
        <w:t>We respect that disclosing demographic information, such as ethnicity, is a personal choice. To encourage a clear picture of workplace diversity data, staff are invited to disclose demographic information, such as ethnicity, on a voluntary basis when they join our organisation. The information is held securely in personnel files and our payroll system. Staff can update their personal details at any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DC33" w14:textId="77777777" w:rsidR="00F01F4C" w:rsidRPr="006B06A2" w:rsidRDefault="00F01F4C" w:rsidP="006B06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9986" w14:textId="77777777" w:rsidR="00F01F4C" w:rsidRPr="003C51C7" w:rsidRDefault="00F01F4C" w:rsidP="003C51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D6594" w14:textId="77777777" w:rsidR="00387712" w:rsidRPr="006B06A2" w:rsidRDefault="00387712" w:rsidP="006B0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03E6" w14:textId="77777777" w:rsidR="00444B13" w:rsidRDefault="00444B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2D70" w14:textId="2E993B02" w:rsidR="00444B13" w:rsidRDefault="00444B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103EE" w14:textId="77777777" w:rsidR="00444B13" w:rsidRDefault="00444B1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A1CB" w14:textId="77777777" w:rsidR="00911334" w:rsidRDefault="009113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CD6B8" w14:textId="77777777" w:rsidR="00911334" w:rsidRDefault="009113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B6171" w14:textId="77777777" w:rsidR="00911334" w:rsidRDefault="009113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6675923"/>
    <w:multiLevelType w:val="hybridMultilevel"/>
    <w:tmpl w:val="A25AEF0A"/>
    <w:lvl w:ilvl="0" w:tplc="4C84D08E">
      <w:numFmt w:val="bullet"/>
      <w:lvlText w:val="•"/>
      <w:lvlJc w:val="left"/>
      <w:pPr>
        <w:ind w:left="720" w:hanging="720"/>
      </w:pPr>
      <w:rPr>
        <w:rFonts w:ascii="Calibri" w:eastAsia="Aptos" w:hAnsi="Calibri" w:cs="Calibri"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 w15:restartNumberingAfterBreak="0">
    <w:nsid w:val="09EB1E99"/>
    <w:multiLevelType w:val="hybridMultilevel"/>
    <w:tmpl w:val="2B04C60C"/>
    <w:lvl w:ilvl="0" w:tplc="1D663768">
      <w:start w:val="1"/>
      <w:numFmt w:val="bullet"/>
      <w:pStyle w:val="Bullet2"/>
      <w:lvlText w:val="o"/>
      <w:lvlJc w:val="left"/>
      <w:pPr>
        <w:ind w:left="1344" w:hanging="360"/>
      </w:pPr>
      <w:rPr>
        <w:rFonts w:ascii="Courier New" w:hAnsi="Courier New" w:hint="default"/>
      </w:rPr>
    </w:lvl>
    <w:lvl w:ilvl="1" w:tplc="A6A0DA38">
      <w:numFmt w:val="bullet"/>
      <w:lvlText w:val="•"/>
      <w:lvlJc w:val="left"/>
      <w:pPr>
        <w:tabs>
          <w:tab w:val="num" w:pos="1701"/>
        </w:tabs>
        <w:ind w:left="1701" w:hanging="567"/>
      </w:pPr>
      <w:rPr>
        <w:rFonts w:ascii="Arial" w:eastAsia="Times New Roman" w:hAnsi="Arial"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3" w15:restartNumberingAfterBreak="0">
    <w:nsid w:val="0C2812C3"/>
    <w:multiLevelType w:val="hybridMultilevel"/>
    <w:tmpl w:val="016AC1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33631FE"/>
    <w:multiLevelType w:val="multilevel"/>
    <w:tmpl w:val="6946379C"/>
    <w:name w:val="Audit NZ Bullets 2"/>
    <w:lvl w:ilvl="0">
      <w:start w:val="1"/>
      <w:numFmt w:val="bullet"/>
      <w:pStyle w:val="ANZBulletLevel1Indented"/>
      <w:lvlText w:val=""/>
      <w:lvlJc w:val="left"/>
      <w:pPr>
        <w:ind w:left="1701" w:hanging="850"/>
      </w:pPr>
      <w:rPr>
        <w:rFonts w:ascii="Symbol" w:hAnsi="Symbol" w:hint="default"/>
        <w:sz w:val="22"/>
      </w:rPr>
    </w:lvl>
    <w:lvl w:ilvl="1">
      <w:start w:val="1"/>
      <w:numFmt w:val="bullet"/>
      <w:pStyle w:val="ANZBulletLevel2Indented"/>
      <w:lvlText w:val=""/>
      <w:lvlJc w:val="left"/>
      <w:pPr>
        <w:ind w:left="2552" w:hanging="851"/>
      </w:pPr>
      <w:rPr>
        <w:rFonts w:ascii="Wingdings" w:hAnsi="Wingdings" w:hint="default"/>
        <w:sz w:val="12"/>
      </w:rPr>
    </w:lvl>
    <w:lvl w:ilvl="2">
      <w:start w:val="1"/>
      <w:numFmt w:val="bullet"/>
      <w:pStyle w:val="ANZBulletLevel3Indented"/>
      <w:lvlText w:val=""/>
      <w:lvlJc w:val="left"/>
      <w:pPr>
        <w:tabs>
          <w:tab w:val="num" w:pos="2552"/>
        </w:tabs>
        <w:ind w:left="3402" w:hanging="850"/>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 w15:restartNumberingAfterBreak="0">
    <w:nsid w:val="1FFE012F"/>
    <w:multiLevelType w:val="hybridMultilevel"/>
    <w:tmpl w:val="4F76B3A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80060E"/>
    <w:multiLevelType w:val="hybridMultilevel"/>
    <w:tmpl w:val="E85A4E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34374F8"/>
    <w:multiLevelType w:val="hybridMultilevel"/>
    <w:tmpl w:val="03CAC842"/>
    <w:lvl w:ilvl="0" w:tplc="2DBE3B26">
      <w:start w:val="1"/>
      <w:numFmt w:val="bullet"/>
      <w:lvlText w:val="à"/>
      <w:lvlJc w:val="left"/>
      <w:pPr>
        <w:ind w:left="795" w:hanging="360"/>
      </w:pPr>
      <w:rPr>
        <w:rFonts w:ascii="Wingdings" w:hAnsi="Wingdings" w:hint="default"/>
        <w:sz w:val="20"/>
        <w:szCs w:val="20"/>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9" w15:restartNumberingAfterBreak="0">
    <w:nsid w:val="25433AA6"/>
    <w:multiLevelType w:val="hybridMultilevel"/>
    <w:tmpl w:val="890406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73F54E0"/>
    <w:multiLevelType w:val="hybridMultilevel"/>
    <w:tmpl w:val="33CC8804"/>
    <w:lvl w:ilvl="0" w:tplc="37AC1404">
      <w:numFmt w:val="bullet"/>
      <w:lvlText w:val="•"/>
      <w:lvlJc w:val="left"/>
      <w:pPr>
        <w:ind w:left="360" w:hanging="360"/>
      </w:pPr>
      <w:rPr>
        <w:rFonts w:ascii="Calibri Light" w:eastAsia="Times New Roman" w:hAnsi="Calibri Light" w:cs="Calibri Light"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8AC1317"/>
    <w:multiLevelType w:val="hybridMultilevel"/>
    <w:tmpl w:val="786C28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DAB31D7"/>
    <w:multiLevelType w:val="hybridMultilevel"/>
    <w:tmpl w:val="19808C58"/>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13" w15:restartNumberingAfterBreak="0">
    <w:nsid w:val="2DCA616F"/>
    <w:multiLevelType w:val="hybridMultilevel"/>
    <w:tmpl w:val="30AA423A"/>
    <w:lvl w:ilvl="0" w:tplc="4C84D08E">
      <w:numFmt w:val="bullet"/>
      <w:lvlText w:val="•"/>
      <w:lvlJc w:val="left"/>
      <w:pPr>
        <w:ind w:left="1077" w:hanging="720"/>
      </w:pPr>
      <w:rPr>
        <w:rFonts w:ascii="Calibri" w:eastAsia="Aptos" w:hAnsi="Calibri" w:cs="Calibri"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4" w15:restartNumberingAfterBreak="0">
    <w:nsid w:val="2DFB390E"/>
    <w:multiLevelType w:val="hybridMultilevel"/>
    <w:tmpl w:val="521A405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319B4583"/>
    <w:multiLevelType w:val="hybridMultilevel"/>
    <w:tmpl w:val="EEE6B0FE"/>
    <w:lvl w:ilvl="0" w:tplc="1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04119D"/>
    <w:multiLevelType w:val="hybridMultilevel"/>
    <w:tmpl w:val="ACF4B4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2867914"/>
    <w:multiLevelType w:val="hybridMultilevel"/>
    <w:tmpl w:val="30E4261E"/>
    <w:lvl w:ilvl="0" w:tplc="6B3C5E08">
      <w:start w:val="1"/>
      <w:numFmt w:val="bullet"/>
      <w:pStyle w:val="Bullet"/>
      <w:lvlText w:val=""/>
      <w:lvlJc w:val="left"/>
      <w:pPr>
        <w:tabs>
          <w:tab w:val="num" w:pos="511"/>
        </w:tabs>
        <w:ind w:left="511" w:hanging="511"/>
      </w:pPr>
      <w:rPr>
        <w:rFonts w:ascii="Symbol" w:hAnsi="Symbol" w:hint="default"/>
        <w:color w:val="auto"/>
        <w:sz w:val="24"/>
        <w:szCs w:val="24"/>
      </w:rPr>
    </w:lvl>
    <w:lvl w:ilvl="1" w:tplc="14090001">
      <w:start w:val="1"/>
      <w:numFmt w:val="bullet"/>
      <w:lvlText w:val=""/>
      <w:lvlJc w:val="left"/>
      <w:pPr>
        <w:tabs>
          <w:tab w:val="num" w:pos="1134"/>
        </w:tabs>
        <w:ind w:left="1134" w:hanging="567"/>
      </w:pPr>
      <w:rPr>
        <w:rFonts w:ascii="Symbol" w:hAnsi="Symbol"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BF3363"/>
    <w:multiLevelType w:val="hybridMultilevel"/>
    <w:tmpl w:val="1B48FE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DAC3C5A"/>
    <w:multiLevelType w:val="hybridMultilevel"/>
    <w:tmpl w:val="3334A0A8"/>
    <w:lvl w:ilvl="0" w:tplc="9790DF82">
      <w:start w:val="9"/>
      <w:numFmt w:val="bullet"/>
      <w:lvlText w:val="-"/>
      <w:lvlJc w:val="left"/>
      <w:pPr>
        <w:tabs>
          <w:tab w:val="num" w:pos="417"/>
        </w:tabs>
        <w:ind w:left="780" w:hanging="360"/>
      </w:pPr>
      <w:rPr>
        <w:rFonts w:ascii="Arial" w:eastAsia="Times New Roman" w:hAnsi="Aria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FF55FA4"/>
    <w:multiLevelType w:val="multilevel"/>
    <w:tmpl w:val="18749482"/>
    <w:lvl w:ilvl="0">
      <w:start w:val="1"/>
      <w:numFmt w:val="bullet"/>
      <w:pStyle w:val="ANZBulletLevel1"/>
      <w:lvlText w:val=""/>
      <w:lvlJc w:val="left"/>
      <w:pPr>
        <w:ind w:left="851" w:hanging="851"/>
      </w:pPr>
      <w:rPr>
        <w:rFonts w:ascii="Symbol" w:hAnsi="Symbol" w:hint="default"/>
        <w:sz w:val="22"/>
      </w:rPr>
    </w:lvl>
    <w:lvl w:ilvl="1">
      <w:start w:val="1"/>
      <w:numFmt w:val="bullet"/>
      <w:pStyle w:val="ANZBulletLevel2"/>
      <w:lvlText w:val=""/>
      <w:lvlJc w:val="left"/>
      <w:pPr>
        <w:ind w:left="1701" w:hanging="850"/>
      </w:pPr>
      <w:rPr>
        <w:rFonts w:ascii="Wingdings" w:hAnsi="Wingdings" w:hint="default"/>
        <w:sz w:val="12"/>
      </w:rPr>
    </w:lvl>
    <w:lvl w:ilvl="2">
      <w:start w:val="1"/>
      <w:numFmt w:val="bullet"/>
      <w:pStyle w:val="ANZBulletLevel3"/>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1" w15:restartNumberingAfterBreak="0">
    <w:nsid w:val="437108CD"/>
    <w:multiLevelType w:val="hybridMultilevel"/>
    <w:tmpl w:val="02DC2DF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4595606"/>
    <w:multiLevelType w:val="hybridMultilevel"/>
    <w:tmpl w:val="5648A438"/>
    <w:lvl w:ilvl="0" w:tplc="9790DF82">
      <w:start w:val="9"/>
      <w:numFmt w:val="bullet"/>
      <w:lvlText w:val="-"/>
      <w:lvlJc w:val="left"/>
      <w:pPr>
        <w:tabs>
          <w:tab w:val="num" w:pos="357"/>
        </w:tabs>
        <w:ind w:left="72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997656"/>
    <w:multiLevelType w:val="singleLevel"/>
    <w:tmpl w:val="14904F9E"/>
    <w:lvl w:ilvl="0">
      <w:start w:val="1"/>
      <w:numFmt w:val="bullet"/>
      <w:pStyle w:val="Bullet-Level3"/>
      <w:lvlText w:val=""/>
      <w:lvlJc w:val="left"/>
      <w:pPr>
        <w:ind w:left="1494" w:hanging="360"/>
      </w:pPr>
      <w:rPr>
        <w:rFonts w:ascii="Symbol" w:hAnsi="Symbol" w:hint="default"/>
        <w:b w:val="0"/>
        <w:i w:val="0"/>
        <w:sz w:val="16"/>
      </w:rPr>
    </w:lvl>
  </w:abstractNum>
  <w:abstractNum w:abstractNumId="24" w15:restartNumberingAfterBreak="0">
    <w:nsid w:val="485522E0"/>
    <w:multiLevelType w:val="hybridMultilevel"/>
    <w:tmpl w:val="5C6E7008"/>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25" w15:restartNumberingAfterBreak="0">
    <w:nsid w:val="48D54A66"/>
    <w:multiLevelType w:val="hybridMultilevel"/>
    <w:tmpl w:val="D290768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15:restartNumberingAfterBreak="0">
    <w:nsid w:val="490469DC"/>
    <w:multiLevelType w:val="hybridMultilevel"/>
    <w:tmpl w:val="13B42A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49C257CA"/>
    <w:multiLevelType w:val="hybridMultilevel"/>
    <w:tmpl w:val="094ADDFE"/>
    <w:lvl w:ilvl="0" w:tplc="FD4A9A3C">
      <w:start w:val="1"/>
      <w:numFmt w:val="bullet"/>
      <w:lvlText w:val=""/>
      <w:lvlJc w:val="left"/>
      <w:pPr>
        <w:ind w:left="360" w:hanging="360"/>
      </w:pPr>
      <w:rPr>
        <w:rFonts w:ascii="Symbol" w:hAnsi="Symbol" w:hint="default"/>
        <w:strike w:val="0"/>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4BAD64DD"/>
    <w:multiLevelType w:val="hybridMultilevel"/>
    <w:tmpl w:val="80FCDF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DEC2B85"/>
    <w:multiLevelType w:val="hybridMultilevel"/>
    <w:tmpl w:val="96F6E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EE44F2B"/>
    <w:multiLevelType w:val="hybridMultilevel"/>
    <w:tmpl w:val="D6F89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FC75102"/>
    <w:multiLevelType w:val="hybridMultilevel"/>
    <w:tmpl w:val="12AE23BC"/>
    <w:lvl w:ilvl="0" w:tplc="14090001">
      <w:start w:val="1"/>
      <w:numFmt w:val="bullet"/>
      <w:lvlText w:val=""/>
      <w:lvlJc w:val="left"/>
      <w:pPr>
        <w:tabs>
          <w:tab w:val="num" w:pos="357"/>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3D0C40"/>
    <w:multiLevelType w:val="hybridMultilevel"/>
    <w:tmpl w:val="53DA5C14"/>
    <w:lvl w:ilvl="0" w:tplc="0574B396">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3" w15:restartNumberingAfterBreak="0">
    <w:nsid w:val="52066F17"/>
    <w:multiLevelType w:val="multilevel"/>
    <w:tmpl w:val="4066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D063DB"/>
    <w:multiLevelType w:val="hybridMultilevel"/>
    <w:tmpl w:val="17520BB2"/>
    <w:lvl w:ilvl="0" w:tplc="4C84D08E">
      <w:numFmt w:val="bullet"/>
      <w:lvlText w:val="•"/>
      <w:lvlJc w:val="left"/>
      <w:pPr>
        <w:ind w:left="720" w:hanging="720"/>
      </w:pPr>
      <w:rPr>
        <w:rFonts w:ascii="Calibri" w:eastAsia="Aptos"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8021CFE"/>
    <w:multiLevelType w:val="hybridMultilevel"/>
    <w:tmpl w:val="07E887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95D1202"/>
    <w:multiLevelType w:val="hybridMultilevel"/>
    <w:tmpl w:val="0AB06B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21B6340"/>
    <w:multiLevelType w:val="hybridMultilevel"/>
    <w:tmpl w:val="F9BAE830"/>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3">
      <w:start w:val="1"/>
      <w:numFmt w:val="bullet"/>
      <w:lvlText w:val="o"/>
      <w:lvlJc w:val="left"/>
      <w:pPr>
        <w:ind w:left="108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4AE2D1B"/>
    <w:multiLevelType w:val="hybridMultilevel"/>
    <w:tmpl w:val="025CE9A4"/>
    <w:lvl w:ilvl="0" w:tplc="FFFFFFFF">
      <w:start w:val="1"/>
      <w:numFmt w:val="bullet"/>
      <w:lvlText w:val=""/>
      <w:lvlJc w:val="left"/>
      <w:pPr>
        <w:ind w:left="360" w:hanging="360"/>
      </w:pPr>
      <w:rPr>
        <w:rFonts w:ascii="Symbol" w:hAnsi="Symbol" w:hint="default"/>
      </w:rPr>
    </w:lvl>
    <w:lvl w:ilvl="1" w:tplc="23061714">
      <w:start w:val="1"/>
      <w:numFmt w:val="bullet"/>
      <w:lvlText w:val="–"/>
      <w:lvlJc w:val="left"/>
      <w:pPr>
        <w:ind w:left="1080"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4BB357A"/>
    <w:multiLevelType w:val="hybridMultilevel"/>
    <w:tmpl w:val="F79812D0"/>
    <w:lvl w:ilvl="0" w:tplc="14090001">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58A35B6"/>
    <w:multiLevelType w:val="multilevel"/>
    <w:tmpl w:val="9798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77078F7"/>
    <w:multiLevelType w:val="hybridMultilevel"/>
    <w:tmpl w:val="9EFC92FE"/>
    <w:lvl w:ilvl="0" w:tplc="0574B39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8BF22B4"/>
    <w:multiLevelType w:val="multilevel"/>
    <w:tmpl w:val="14E2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4" w15:restartNumberingAfterBreak="0">
    <w:nsid w:val="6E69141B"/>
    <w:multiLevelType w:val="hybridMultilevel"/>
    <w:tmpl w:val="E6ACEBA0"/>
    <w:lvl w:ilvl="0" w:tplc="205CA9E4">
      <w:start w:val="1"/>
      <w:numFmt w:val="bullet"/>
      <w:lvlText w:val=""/>
      <w:lvlJc w:val="left"/>
      <w:pPr>
        <w:ind w:left="360" w:hanging="360"/>
      </w:pPr>
      <w:rPr>
        <w:rFonts w:ascii="Symbol" w:hAnsi="Symbol" w:hint="default"/>
        <w:color w:val="auto"/>
      </w:rPr>
    </w:lvl>
    <w:lvl w:ilvl="1" w:tplc="23061714">
      <w:start w:val="1"/>
      <w:numFmt w:val="bullet"/>
      <w:lvlText w:val="–"/>
      <w:lvlJc w:val="left"/>
      <w:pPr>
        <w:ind w:left="2061" w:hanging="360"/>
      </w:pPr>
      <w:rPr>
        <w:rFonts w:ascii="Calibri" w:hAnsi="Calibri" w:hint="default"/>
      </w:rPr>
    </w:lvl>
    <w:lvl w:ilvl="2" w:tplc="0C0A328A">
      <w:numFmt w:val="bullet"/>
      <w:lvlText w:val="-"/>
      <w:lvlJc w:val="left"/>
      <w:pPr>
        <w:ind w:left="1800" w:hanging="360"/>
      </w:pPr>
      <w:rPr>
        <w:rFonts w:ascii="Calibri Light" w:eastAsia="Times New Roman" w:hAnsi="Calibri Light" w:cs="Calibri Light" w:hint="default"/>
        <w:i/>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04A21C0"/>
    <w:multiLevelType w:val="hybridMultilevel"/>
    <w:tmpl w:val="FF90E064"/>
    <w:lvl w:ilvl="0" w:tplc="08090003">
      <w:start w:val="1"/>
      <w:numFmt w:val="bullet"/>
      <w:lvlText w:val="o"/>
      <w:lvlJc w:val="left"/>
      <w:pPr>
        <w:ind w:left="1418" w:hanging="360"/>
      </w:pPr>
      <w:rPr>
        <w:rFonts w:ascii="Courier New" w:hAnsi="Courier New" w:cs="Courier New" w:hint="default"/>
      </w:rPr>
    </w:lvl>
    <w:lvl w:ilvl="1" w:tplc="14090003" w:tentative="1">
      <w:start w:val="1"/>
      <w:numFmt w:val="bullet"/>
      <w:lvlText w:val="o"/>
      <w:lvlJc w:val="left"/>
      <w:pPr>
        <w:ind w:left="2138" w:hanging="360"/>
      </w:pPr>
      <w:rPr>
        <w:rFonts w:ascii="Courier New" w:hAnsi="Courier New" w:cs="Courier New" w:hint="default"/>
      </w:rPr>
    </w:lvl>
    <w:lvl w:ilvl="2" w:tplc="14090005" w:tentative="1">
      <w:start w:val="1"/>
      <w:numFmt w:val="bullet"/>
      <w:lvlText w:val=""/>
      <w:lvlJc w:val="left"/>
      <w:pPr>
        <w:ind w:left="2858" w:hanging="360"/>
      </w:pPr>
      <w:rPr>
        <w:rFonts w:ascii="Wingdings" w:hAnsi="Wingdings" w:hint="default"/>
      </w:rPr>
    </w:lvl>
    <w:lvl w:ilvl="3" w:tplc="14090001" w:tentative="1">
      <w:start w:val="1"/>
      <w:numFmt w:val="bullet"/>
      <w:lvlText w:val=""/>
      <w:lvlJc w:val="left"/>
      <w:pPr>
        <w:ind w:left="3578" w:hanging="360"/>
      </w:pPr>
      <w:rPr>
        <w:rFonts w:ascii="Symbol" w:hAnsi="Symbol" w:hint="default"/>
      </w:rPr>
    </w:lvl>
    <w:lvl w:ilvl="4" w:tplc="14090003" w:tentative="1">
      <w:start w:val="1"/>
      <w:numFmt w:val="bullet"/>
      <w:lvlText w:val="o"/>
      <w:lvlJc w:val="left"/>
      <w:pPr>
        <w:ind w:left="4298" w:hanging="360"/>
      </w:pPr>
      <w:rPr>
        <w:rFonts w:ascii="Courier New" w:hAnsi="Courier New" w:cs="Courier New" w:hint="default"/>
      </w:rPr>
    </w:lvl>
    <w:lvl w:ilvl="5" w:tplc="14090005" w:tentative="1">
      <w:start w:val="1"/>
      <w:numFmt w:val="bullet"/>
      <w:lvlText w:val=""/>
      <w:lvlJc w:val="left"/>
      <w:pPr>
        <w:ind w:left="5018" w:hanging="360"/>
      </w:pPr>
      <w:rPr>
        <w:rFonts w:ascii="Wingdings" w:hAnsi="Wingdings" w:hint="default"/>
      </w:rPr>
    </w:lvl>
    <w:lvl w:ilvl="6" w:tplc="14090001" w:tentative="1">
      <w:start w:val="1"/>
      <w:numFmt w:val="bullet"/>
      <w:lvlText w:val=""/>
      <w:lvlJc w:val="left"/>
      <w:pPr>
        <w:ind w:left="5738" w:hanging="360"/>
      </w:pPr>
      <w:rPr>
        <w:rFonts w:ascii="Symbol" w:hAnsi="Symbol" w:hint="default"/>
      </w:rPr>
    </w:lvl>
    <w:lvl w:ilvl="7" w:tplc="14090003" w:tentative="1">
      <w:start w:val="1"/>
      <w:numFmt w:val="bullet"/>
      <w:lvlText w:val="o"/>
      <w:lvlJc w:val="left"/>
      <w:pPr>
        <w:ind w:left="6458" w:hanging="360"/>
      </w:pPr>
      <w:rPr>
        <w:rFonts w:ascii="Courier New" w:hAnsi="Courier New" w:cs="Courier New" w:hint="default"/>
      </w:rPr>
    </w:lvl>
    <w:lvl w:ilvl="8" w:tplc="14090005" w:tentative="1">
      <w:start w:val="1"/>
      <w:numFmt w:val="bullet"/>
      <w:lvlText w:val=""/>
      <w:lvlJc w:val="left"/>
      <w:pPr>
        <w:ind w:left="7178" w:hanging="360"/>
      </w:pPr>
      <w:rPr>
        <w:rFonts w:ascii="Wingdings" w:hAnsi="Wingdings" w:hint="default"/>
      </w:rPr>
    </w:lvl>
  </w:abstractNum>
  <w:abstractNum w:abstractNumId="46" w15:restartNumberingAfterBreak="0">
    <w:nsid w:val="78C61E9A"/>
    <w:multiLevelType w:val="hybridMultilevel"/>
    <w:tmpl w:val="F4564B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79603BBB"/>
    <w:multiLevelType w:val="hybridMultilevel"/>
    <w:tmpl w:val="57D29690"/>
    <w:lvl w:ilvl="0" w:tplc="4C84D08E">
      <w:numFmt w:val="bullet"/>
      <w:lvlText w:val="•"/>
      <w:lvlJc w:val="left"/>
      <w:pPr>
        <w:ind w:left="720" w:hanging="720"/>
      </w:pPr>
      <w:rPr>
        <w:rFonts w:ascii="Calibri" w:eastAsia="Aptos"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AED3983"/>
    <w:multiLevelType w:val="hybridMultilevel"/>
    <w:tmpl w:val="1A5EFC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677736587">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16cid:durableId="2131851162">
    <w:abstractNumId w:val="6"/>
  </w:num>
  <w:num w:numId="3" w16cid:durableId="2058629148">
    <w:abstractNumId w:val="17"/>
  </w:num>
  <w:num w:numId="4" w16cid:durableId="778986369">
    <w:abstractNumId w:val="2"/>
  </w:num>
  <w:num w:numId="5" w16cid:durableId="391999498">
    <w:abstractNumId w:val="23"/>
  </w:num>
  <w:num w:numId="6" w16cid:durableId="1457600112">
    <w:abstractNumId w:val="43"/>
  </w:num>
  <w:num w:numId="7" w16cid:durableId="1099259537">
    <w:abstractNumId w:val="48"/>
  </w:num>
  <w:num w:numId="8" w16cid:durableId="1748112733">
    <w:abstractNumId w:val="30"/>
  </w:num>
  <w:num w:numId="9" w16cid:durableId="1049451969">
    <w:abstractNumId w:val="46"/>
  </w:num>
  <w:num w:numId="10" w16cid:durableId="2011518372">
    <w:abstractNumId w:val="21"/>
  </w:num>
  <w:num w:numId="11" w16cid:durableId="82726739">
    <w:abstractNumId w:val="36"/>
  </w:num>
  <w:num w:numId="12" w16cid:durableId="1931309740">
    <w:abstractNumId w:val="27"/>
  </w:num>
  <w:num w:numId="13" w16cid:durableId="1470593683">
    <w:abstractNumId w:val="37"/>
  </w:num>
  <w:num w:numId="14" w16cid:durableId="1018120935">
    <w:abstractNumId w:val="5"/>
  </w:num>
  <w:num w:numId="15" w16cid:durableId="1309363073">
    <w:abstractNumId w:val="25"/>
  </w:num>
  <w:num w:numId="16" w16cid:durableId="1499925017">
    <w:abstractNumId w:val="10"/>
  </w:num>
  <w:num w:numId="17" w16cid:durableId="1955018221">
    <w:abstractNumId w:val="44"/>
  </w:num>
  <w:num w:numId="18" w16cid:durableId="803281404">
    <w:abstractNumId w:val="38"/>
  </w:num>
  <w:num w:numId="19" w16cid:durableId="910774625">
    <w:abstractNumId w:val="33"/>
  </w:num>
  <w:num w:numId="20" w16cid:durableId="1150636212">
    <w:abstractNumId w:val="42"/>
  </w:num>
  <w:num w:numId="21" w16cid:durableId="1026563033">
    <w:abstractNumId w:val="40"/>
  </w:num>
  <w:num w:numId="22" w16cid:durableId="740909558">
    <w:abstractNumId w:val="41"/>
  </w:num>
  <w:num w:numId="23" w16cid:durableId="1000423239">
    <w:abstractNumId w:val="32"/>
  </w:num>
  <w:num w:numId="24" w16cid:durableId="707682798">
    <w:abstractNumId w:val="4"/>
  </w:num>
  <w:num w:numId="25" w16cid:durableId="808400684">
    <w:abstractNumId w:val="20"/>
  </w:num>
  <w:num w:numId="26" w16cid:durableId="526137537">
    <w:abstractNumId w:val="29"/>
  </w:num>
  <w:num w:numId="27" w16cid:durableId="1093816833">
    <w:abstractNumId w:val="7"/>
  </w:num>
  <w:num w:numId="28" w16cid:durableId="406155050">
    <w:abstractNumId w:val="11"/>
  </w:num>
  <w:num w:numId="29" w16cid:durableId="1744064752">
    <w:abstractNumId w:val="9"/>
  </w:num>
  <w:num w:numId="30" w16cid:durableId="1624926358">
    <w:abstractNumId w:val="26"/>
  </w:num>
  <w:num w:numId="31" w16cid:durableId="882257200">
    <w:abstractNumId w:val="24"/>
  </w:num>
  <w:num w:numId="32" w16cid:durableId="910427782">
    <w:abstractNumId w:val="39"/>
  </w:num>
  <w:num w:numId="33" w16cid:durableId="1746535563">
    <w:abstractNumId w:val="15"/>
  </w:num>
  <w:num w:numId="34" w16cid:durableId="2045712730">
    <w:abstractNumId w:val="28"/>
  </w:num>
  <w:num w:numId="35" w16cid:durableId="228155811">
    <w:abstractNumId w:val="14"/>
  </w:num>
  <w:num w:numId="36" w16cid:durableId="559559150">
    <w:abstractNumId w:val="31"/>
  </w:num>
  <w:num w:numId="37" w16cid:durableId="263731541">
    <w:abstractNumId w:val="45"/>
  </w:num>
  <w:num w:numId="38" w16cid:durableId="1583031519">
    <w:abstractNumId w:val="22"/>
  </w:num>
  <w:num w:numId="39" w16cid:durableId="1745832600">
    <w:abstractNumId w:val="19"/>
  </w:num>
  <w:num w:numId="40" w16cid:durableId="1508325791">
    <w:abstractNumId w:val="8"/>
  </w:num>
  <w:num w:numId="41" w16cid:durableId="674383282">
    <w:abstractNumId w:val="16"/>
  </w:num>
  <w:num w:numId="42" w16cid:durableId="59525616">
    <w:abstractNumId w:val="18"/>
  </w:num>
  <w:num w:numId="43" w16cid:durableId="462043089">
    <w:abstractNumId w:val="1"/>
  </w:num>
  <w:num w:numId="44" w16cid:durableId="1909805511">
    <w:abstractNumId w:val="3"/>
  </w:num>
  <w:num w:numId="45" w16cid:durableId="356004769">
    <w:abstractNumId w:val="35"/>
  </w:num>
  <w:num w:numId="46" w16cid:durableId="1405879843">
    <w:abstractNumId w:val="12"/>
  </w:num>
  <w:num w:numId="47" w16cid:durableId="1175268033">
    <w:abstractNumId w:val="47"/>
  </w:num>
  <w:num w:numId="48" w16cid:durableId="1795443745">
    <w:abstractNumId w:val="34"/>
  </w:num>
  <w:num w:numId="49" w16cid:durableId="47534222">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57C"/>
    <w:rsid w:val="00000093"/>
    <w:rsid w:val="00000195"/>
    <w:rsid w:val="000002C3"/>
    <w:rsid w:val="000002F5"/>
    <w:rsid w:val="00000993"/>
    <w:rsid w:val="00000B5C"/>
    <w:rsid w:val="00000B6B"/>
    <w:rsid w:val="00000BA5"/>
    <w:rsid w:val="00000D9F"/>
    <w:rsid w:val="00000E96"/>
    <w:rsid w:val="00000EF3"/>
    <w:rsid w:val="00000F38"/>
    <w:rsid w:val="00000F8C"/>
    <w:rsid w:val="00001019"/>
    <w:rsid w:val="000010A2"/>
    <w:rsid w:val="00001479"/>
    <w:rsid w:val="000014AF"/>
    <w:rsid w:val="00001787"/>
    <w:rsid w:val="000017E3"/>
    <w:rsid w:val="00001844"/>
    <w:rsid w:val="00001AAC"/>
    <w:rsid w:val="00001B62"/>
    <w:rsid w:val="00001B84"/>
    <w:rsid w:val="00001CA9"/>
    <w:rsid w:val="00001CFE"/>
    <w:rsid w:val="00001E5F"/>
    <w:rsid w:val="0000204D"/>
    <w:rsid w:val="000020D9"/>
    <w:rsid w:val="000022E1"/>
    <w:rsid w:val="0000242F"/>
    <w:rsid w:val="0000246A"/>
    <w:rsid w:val="000024ED"/>
    <w:rsid w:val="0000254B"/>
    <w:rsid w:val="0000265C"/>
    <w:rsid w:val="00002725"/>
    <w:rsid w:val="00002772"/>
    <w:rsid w:val="00002A5A"/>
    <w:rsid w:val="00002AE1"/>
    <w:rsid w:val="00002D6D"/>
    <w:rsid w:val="00002EC7"/>
    <w:rsid w:val="00002F3F"/>
    <w:rsid w:val="0000313A"/>
    <w:rsid w:val="0000333B"/>
    <w:rsid w:val="00003403"/>
    <w:rsid w:val="0000341B"/>
    <w:rsid w:val="0000346D"/>
    <w:rsid w:val="00003487"/>
    <w:rsid w:val="000034A1"/>
    <w:rsid w:val="000034AD"/>
    <w:rsid w:val="000034B4"/>
    <w:rsid w:val="00003551"/>
    <w:rsid w:val="0000362E"/>
    <w:rsid w:val="000038A4"/>
    <w:rsid w:val="000039CF"/>
    <w:rsid w:val="00003B52"/>
    <w:rsid w:val="00003D3D"/>
    <w:rsid w:val="00003DE2"/>
    <w:rsid w:val="00003E70"/>
    <w:rsid w:val="00003EBD"/>
    <w:rsid w:val="00003EBF"/>
    <w:rsid w:val="00003EFE"/>
    <w:rsid w:val="0000405A"/>
    <w:rsid w:val="000040A2"/>
    <w:rsid w:val="00004199"/>
    <w:rsid w:val="00004241"/>
    <w:rsid w:val="000042FF"/>
    <w:rsid w:val="000043D1"/>
    <w:rsid w:val="00004402"/>
    <w:rsid w:val="00004407"/>
    <w:rsid w:val="000044B3"/>
    <w:rsid w:val="0000459F"/>
    <w:rsid w:val="000045DF"/>
    <w:rsid w:val="00004617"/>
    <w:rsid w:val="00004668"/>
    <w:rsid w:val="00004722"/>
    <w:rsid w:val="000047A2"/>
    <w:rsid w:val="00004934"/>
    <w:rsid w:val="000049A3"/>
    <w:rsid w:val="000049D4"/>
    <w:rsid w:val="00004F3E"/>
    <w:rsid w:val="0000501E"/>
    <w:rsid w:val="000050EA"/>
    <w:rsid w:val="0000510B"/>
    <w:rsid w:val="00005161"/>
    <w:rsid w:val="00005180"/>
    <w:rsid w:val="000051A1"/>
    <w:rsid w:val="000051BF"/>
    <w:rsid w:val="00005407"/>
    <w:rsid w:val="000057D3"/>
    <w:rsid w:val="0000593F"/>
    <w:rsid w:val="00005A1E"/>
    <w:rsid w:val="00005BF4"/>
    <w:rsid w:val="00005CDE"/>
    <w:rsid w:val="00005E05"/>
    <w:rsid w:val="00005F6B"/>
    <w:rsid w:val="00005F84"/>
    <w:rsid w:val="00006027"/>
    <w:rsid w:val="000063A9"/>
    <w:rsid w:val="00006493"/>
    <w:rsid w:val="0000666E"/>
    <w:rsid w:val="00006AB5"/>
    <w:rsid w:val="00006C57"/>
    <w:rsid w:val="000071EF"/>
    <w:rsid w:val="0000734D"/>
    <w:rsid w:val="000073E8"/>
    <w:rsid w:val="00007755"/>
    <w:rsid w:val="00007764"/>
    <w:rsid w:val="000079C3"/>
    <w:rsid w:val="00007C0C"/>
    <w:rsid w:val="00007C57"/>
    <w:rsid w:val="00007CF4"/>
    <w:rsid w:val="00007CFE"/>
    <w:rsid w:val="000100ED"/>
    <w:rsid w:val="00010206"/>
    <w:rsid w:val="0001025B"/>
    <w:rsid w:val="0001052F"/>
    <w:rsid w:val="00010626"/>
    <w:rsid w:val="000106EE"/>
    <w:rsid w:val="000106F7"/>
    <w:rsid w:val="0001076A"/>
    <w:rsid w:val="000107B1"/>
    <w:rsid w:val="000107D8"/>
    <w:rsid w:val="000107FC"/>
    <w:rsid w:val="0001088E"/>
    <w:rsid w:val="0001092C"/>
    <w:rsid w:val="00010960"/>
    <w:rsid w:val="00010B2A"/>
    <w:rsid w:val="00010BCB"/>
    <w:rsid w:val="00010D9D"/>
    <w:rsid w:val="00010E4E"/>
    <w:rsid w:val="00011043"/>
    <w:rsid w:val="000110B2"/>
    <w:rsid w:val="000113CE"/>
    <w:rsid w:val="0001143E"/>
    <w:rsid w:val="000115AC"/>
    <w:rsid w:val="00011685"/>
    <w:rsid w:val="000116F0"/>
    <w:rsid w:val="000118BF"/>
    <w:rsid w:val="000119B5"/>
    <w:rsid w:val="00011C0B"/>
    <w:rsid w:val="00011CE8"/>
    <w:rsid w:val="00011D43"/>
    <w:rsid w:val="00011E47"/>
    <w:rsid w:val="00011F42"/>
    <w:rsid w:val="00012017"/>
    <w:rsid w:val="000120C3"/>
    <w:rsid w:val="00012260"/>
    <w:rsid w:val="00012298"/>
    <w:rsid w:val="000122B1"/>
    <w:rsid w:val="000122C0"/>
    <w:rsid w:val="000123BC"/>
    <w:rsid w:val="00012456"/>
    <w:rsid w:val="000124E7"/>
    <w:rsid w:val="00012720"/>
    <w:rsid w:val="000127A6"/>
    <w:rsid w:val="00012B7A"/>
    <w:rsid w:val="00012CEC"/>
    <w:rsid w:val="00012D23"/>
    <w:rsid w:val="00012FCB"/>
    <w:rsid w:val="00013006"/>
    <w:rsid w:val="000130B5"/>
    <w:rsid w:val="000131B1"/>
    <w:rsid w:val="000131BC"/>
    <w:rsid w:val="00013259"/>
    <w:rsid w:val="0001341A"/>
    <w:rsid w:val="00013559"/>
    <w:rsid w:val="000135B6"/>
    <w:rsid w:val="0001362B"/>
    <w:rsid w:val="00013916"/>
    <w:rsid w:val="000139FE"/>
    <w:rsid w:val="00013A11"/>
    <w:rsid w:val="00013AF1"/>
    <w:rsid w:val="00013B76"/>
    <w:rsid w:val="00013CF0"/>
    <w:rsid w:val="00013DCC"/>
    <w:rsid w:val="00013E14"/>
    <w:rsid w:val="00013E2E"/>
    <w:rsid w:val="00013E5F"/>
    <w:rsid w:val="00013E6E"/>
    <w:rsid w:val="00013EBA"/>
    <w:rsid w:val="00013F2C"/>
    <w:rsid w:val="0001427B"/>
    <w:rsid w:val="000142C6"/>
    <w:rsid w:val="00014412"/>
    <w:rsid w:val="00014424"/>
    <w:rsid w:val="00014432"/>
    <w:rsid w:val="000144DC"/>
    <w:rsid w:val="000145EC"/>
    <w:rsid w:val="00014605"/>
    <w:rsid w:val="000149A6"/>
    <w:rsid w:val="00014AEA"/>
    <w:rsid w:val="00014B5B"/>
    <w:rsid w:val="00014DEA"/>
    <w:rsid w:val="00014E48"/>
    <w:rsid w:val="00014FA8"/>
    <w:rsid w:val="0001521D"/>
    <w:rsid w:val="0001525D"/>
    <w:rsid w:val="00015388"/>
    <w:rsid w:val="0001547C"/>
    <w:rsid w:val="000155B7"/>
    <w:rsid w:val="00015785"/>
    <w:rsid w:val="00015A20"/>
    <w:rsid w:val="00015DDD"/>
    <w:rsid w:val="00016121"/>
    <w:rsid w:val="00016171"/>
    <w:rsid w:val="0001637D"/>
    <w:rsid w:val="000165C4"/>
    <w:rsid w:val="0001678B"/>
    <w:rsid w:val="00016952"/>
    <w:rsid w:val="00016A8D"/>
    <w:rsid w:val="00016C35"/>
    <w:rsid w:val="00016C47"/>
    <w:rsid w:val="00016DBD"/>
    <w:rsid w:val="00016E1A"/>
    <w:rsid w:val="00016F8B"/>
    <w:rsid w:val="000171F0"/>
    <w:rsid w:val="00017503"/>
    <w:rsid w:val="000179C9"/>
    <w:rsid w:val="000179E8"/>
    <w:rsid w:val="00017ADF"/>
    <w:rsid w:val="00017F9D"/>
    <w:rsid w:val="00020008"/>
    <w:rsid w:val="00020113"/>
    <w:rsid w:val="00020155"/>
    <w:rsid w:val="00020515"/>
    <w:rsid w:val="0002053C"/>
    <w:rsid w:val="0002081B"/>
    <w:rsid w:val="00020C03"/>
    <w:rsid w:val="00020CC5"/>
    <w:rsid w:val="00020ECA"/>
    <w:rsid w:val="000211C6"/>
    <w:rsid w:val="00021326"/>
    <w:rsid w:val="000215D2"/>
    <w:rsid w:val="000215EF"/>
    <w:rsid w:val="00021758"/>
    <w:rsid w:val="0002188B"/>
    <w:rsid w:val="000218BF"/>
    <w:rsid w:val="000219A3"/>
    <w:rsid w:val="000219BC"/>
    <w:rsid w:val="00021A1A"/>
    <w:rsid w:val="00021A3A"/>
    <w:rsid w:val="00021E12"/>
    <w:rsid w:val="00022247"/>
    <w:rsid w:val="000222C3"/>
    <w:rsid w:val="00022479"/>
    <w:rsid w:val="000225E5"/>
    <w:rsid w:val="0002270E"/>
    <w:rsid w:val="00022975"/>
    <w:rsid w:val="00022A7D"/>
    <w:rsid w:val="00022BBE"/>
    <w:rsid w:val="00022DD4"/>
    <w:rsid w:val="0002318B"/>
    <w:rsid w:val="00023247"/>
    <w:rsid w:val="00023312"/>
    <w:rsid w:val="00023407"/>
    <w:rsid w:val="000234E3"/>
    <w:rsid w:val="0002355D"/>
    <w:rsid w:val="00023802"/>
    <w:rsid w:val="00023BD3"/>
    <w:rsid w:val="00023ECE"/>
    <w:rsid w:val="00023F4C"/>
    <w:rsid w:val="0002450F"/>
    <w:rsid w:val="000245DB"/>
    <w:rsid w:val="000246F8"/>
    <w:rsid w:val="000247B7"/>
    <w:rsid w:val="00024802"/>
    <w:rsid w:val="00024916"/>
    <w:rsid w:val="000249BD"/>
    <w:rsid w:val="00024A60"/>
    <w:rsid w:val="00024B6E"/>
    <w:rsid w:val="00024C25"/>
    <w:rsid w:val="000250F4"/>
    <w:rsid w:val="0002536B"/>
    <w:rsid w:val="000255AE"/>
    <w:rsid w:val="0002563E"/>
    <w:rsid w:val="0002567C"/>
    <w:rsid w:val="0002576A"/>
    <w:rsid w:val="00025794"/>
    <w:rsid w:val="00025A0F"/>
    <w:rsid w:val="00025A36"/>
    <w:rsid w:val="00025A83"/>
    <w:rsid w:val="00025A86"/>
    <w:rsid w:val="00025B3D"/>
    <w:rsid w:val="00025FA9"/>
    <w:rsid w:val="00026027"/>
    <w:rsid w:val="0002628C"/>
    <w:rsid w:val="00026450"/>
    <w:rsid w:val="000264A9"/>
    <w:rsid w:val="000264E1"/>
    <w:rsid w:val="0002650C"/>
    <w:rsid w:val="000265DD"/>
    <w:rsid w:val="000265FB"/>
    <w:rsid w:val="0002661C"/>
    <w:rsid w:val="0002663B"/>
    <w:rsid w:val="0002667B"/>
    <w:rsid w:val="00026871"/>
    <w:rsid w:val="00026952"/>
    <w:rsid w:val="00026B79"/>
    <w:rsid w:val="00026CFC"/>
    <w:rsid w:val="000270D6"/>
    <w:rsid w:val="00027192"/>
    <w:rsid w:val="00027AB5"/>
    <w:rsid w:val="00027C26"/>
    <w:rsid w:val="00027D65"/>
    <w:rsid w:val="00027E94"/>
    <w:rsid w:val="00030266"/>
    <w:rsid w:val="000302A4"/>
    <w:rsid w:val="000302FA"/>
    <w:rsid w:val="000303F7"/>
    <w:rsid w:val="00030849"/>
    <w:rsid w:val="0003085E"/>
    <w:rsid w:val="00030FBD"/>
    <w:rsid w:val="000310A4"/>
    <w:rsid w:val="00031477"/>
    <w:rsid w:val="0003147D"/>
    <w:rsid w:val="00031734"/>
    <w:rsid w:val="00031788"/>
    <w:rsid w:val="000319DD"/>
    <w:rsid w:val="00031AFD"/>
    <w:rsid w:val="00031C01"/>
    <w:rsid w:val="00031C81"/>
    <w:rsid w:val="00031D6B"/>
    <w:rsid w:val="00031D9C"/>
    <w:rsid w:val="00031F92"/>
    <w:rsid w:val="00032027"/>
    <w:rsid w:val="000320AE"/>
    <w:rsid w:val="00032103"/>
    <w:rsid w:val="00032165"/>
    <w:rsid w:val="0003224F"/>
    <w:rsid w:val="0003251F"/>
    <w:rsid w:val="0003257A"/>
    <w:rsid w:val="00032632"/>
    <w:rsid w:val="000326F4"/>
    <w:rsid w:val="00032707"/>
    <w:rsid w:val="00032AED"/>
    <w:rsid w:val="00032E75"/>
    <w:rsid w:val="0003315D"/>
    <w:rsid w:val="000332A0"/>
    <w:rsid w:val="000334E6"/>
    <w:rsid w:val="000335CF"/>
    <w:rsid w:val="000335FA"/>
    <w:rsid w:val="000336C2"/>
    <w:rsid w:val="000337CA"/>
    <w:rsid w:val="000337F5"/>
    <w:rsid w:val="0003396A"/>
    <w:rsid w:val="00033A34"/>
    <w:rsid w:val="00033AAF"/>
    <w:rsid w:val="00033C75"/>
    <w:rsid w:val="00033F47"/>
    <w:rsid w:val="00033F9B"/>
    <w:rsid w:val="00033FBE"/>
    <w:rsid w:val="00033FC2"/>
    <w:rsid w:val="00034230"/>
    <w:rsid w:val="00034267"/>
    <w:rsid w:val="000344C2"/>
    <w:rsid w:val="00034604"/>
    <w:rsid w:val="00034665"/>
    <w:rsid w:val="00034951"/>
    <w:rsid w:val="00034AAD"/>
    <w:rsid w:val="00034BB1"/>
    <w:rsid w:val="00034DC8"/>
    <w:rsid w:val="00034FFE"/>
    <w:rsid w:val="00035098"/>
    <w:rsid w:val="00035285"/>
    <w:rsid w:val="000352DA"/>
    <w:rsid w:val="0003541D"/>
    <w:rsid w:val="00035503"/>
    <w:rsid w:val="0003557A"/>
    <w:rsid w:val="000356E6"/>
    <w:rsid w:val="00035706"/>
    <w:rsid w:val="000357C6"/>
    <w:rsid w:val="00035884"/>
    <w:rsid w:val="00035A14"/>
    <w:rsid w:val="00035A82"/>
    <w:rsid w:val="00035B3B"/>
    <w:rsid w:val="00035B79"/>
    <w:rsid w:val="00035B99"/>
    <w:rsid w:val="00035C85"/>
    <w:rsid w:val="00035CC3"/>
    <w:rsid w:val="00036132"/>
    <w:rsid w:val="00036265"/>
    <w:rsid w:val="00036370"/>
    <w:rsid w:val="00036420"/>
    <w:rsid w:val="000364ED"/>
    <w:rsid w:val="0003672C"/>
    <w:rsid w:val="0003675A"/>
    <w:rsid w:val="00036781"/>
    <w:rsid w:val="0003681B"/>
    <w:rsid w:val="0003683B"/>
    <w:rsid w:val="000368B8"/>
    <w:rsid w:val="000369C8"/>
    <w:rsid w:val="000369DE"/>
    <w:rsid w:val="00036B10"/>
    <w:rsid w:val="00036B24"/>
    <w:rsid w:val="00036B6C"/>
    <w:rsid w:val="00036D13"/>
    <w:rsid w:val="00036E16"/>
    <w:rsid w:val="00036ED4"/>
    <w:rsid w:val="00037022"/>
    <w:rsid w:val="00037160"/>
    <w:rsid w:val="000372FB"/>
    <w:rsid w:val="00037328"/>
    <w:rsid w:val="00037381"/>
    <w:rsid w:val="000373A1"/>
    <w:rsid w:val="0003756E"/>
    <w:rsid w:val="00037719"/>
    <w:rsid w:val="0003776B"/>
    <w:rsid w:val="00037989"/>
    <w:rsid w:val="00037B70"/>
    <w:rsid w:val="00037C55"/>
    <w:rsid w:val="00037F1A"/>
    <w:rsid w:val="00040025"/>
    <w:rsid w:val="000400A1"/>
    <w:rsid w:val="000401EE"/>
    <w:rsid w:val="00040279"/>
    <w:rsid w:val="00040617"/>
    <w:rsid w:val="00040761"/>
    <w:rsid w:val="00040835"/>
    <w:rsid w:val="0004094E"/>
    <w:rsid w:val="000409F1"/>
    <w:rsid w:val="000409F3"/>
    <w:rsid w:val="00040A04"/>
    <w:rsid w:val="00040AAE"/>
    <w:rsid w:val="00040C31"/>
    <w:rsid w:val="00041049"/>
    <w:rsid w:val="000411EC"/>
    <w:rsid w:val="0004124E"/>
    <w:rsid w:val="0004130D"/>
    <w:rsid w:val="0004140E"/>
    <w:rsid w:val="000414A0"/>
    <w:rsid w:val="00041551"/>
    <w:rsid w:val="00041575"/>
    <w:rsid w:val="00041E8F"/>
    <w:rsid w:val="00041F37"/>
    <w:rsid w:val="00041FC0"/>
    <w:rsid w:val="000421F8"/>
    <w:rsid w:val="000425C9"/>
    <w:rsid w:val="000426EC"/>
    <w:rsid w:val="00042737"/>
    <w:rsid w:val="00042820"/>
    <w:rsid w:val="00042922"/>
    <w:rsid w:val="00042A26"/>
    <w:rsid w:val="00043042"/>
    <w:rsid w:val="000430C1"/>
    <w:rsid w:val="0004341D"/>
    <w:rsid w:val="00043487"/>
    <w:rsid w:val="000434F8"/>
    <w:rsid w:val="000435EF"/>
    <w:rsid w:val="00043631"/>
    <w:rsid w:val="0004377E"/>
    <w:rsid w:val="0004390D"/>
    <w:rsid w:val="000439F4"/>
    <w:rsid w:val="00043CB0"/>
    <w:rsid w:val="00043D6B"/>
    <w:rsid w:val="0004441C"/>
    <w:rsid w:val="00044622"/>
    <w:rsid w:val="00044D6A"/>
    <w:rsid w:val="00044D87"/>
    <w:rsid w:val="00044F64"/>
    <w:rsid w:val="00045098"/>
    <w:rsid w:val="000450EA"/>
    <w:rsid w:val="00045267"/>
    <w:rsid w:val="00045449"/>
    <w:rsid w:val="00045451"/>
    <w:rsid w:val="00045483"/>
    <w:rsid w:val="00045706"/>
    <w:rsid w:val="000457AA"/>
    <w:rsid w:val="00045800"/>
    <w:rsid w:val="00045816"/>
    <w:rsid w:val="000459A2"/>
    <w:rsid w:val="00045AB3"/>
    <w:rsid w:val="00045AF3"/>
    <w:rsid w:val="00045B03"/>
    <w:rsid w:val="00045B5D"/>
    <w:rsid w:val="00045DB8"/>
    <w:rsid w:val="00045FDD"/>
    <w:rsid w:val="0004607A"/>
    <w:rsid w:val="000463BE"/>
    <w:rsid w:val="0004643C"/>
    <w:rsid w:val="0004648C"/>
    <w:rsid w:val="000464C1"/>
    <w:rsid w:val="0004666A"/>
    <w:rsid w:val="0004667A"/>
    <w:rsid w:val="0004681D"/>
    <w:rsid w:val="000469D0"/>
    <w:rsid w:val="00046EAF"/>
    <w:rsid w:val="00046F06"/>
    <w:rsid w:val="0004711B"/>
    <w:rsid w:val="0004712E"/>
    <w:rsid w:val="00047202"/>
    <w:rsid w:val="000472B9"/>
    <w:rsid w:val="000472C1"/>
    <w:rsid w:val="000473CA"/>
    <w:rsid w:val="000473D8"/>
    <w:rsid w:val="000474B4"/>
    <w:rsid w:val="0004782D"/>
    <w:rsid w:val="00047AAF"/>
    <w:rsid w:val="00047C85"/>
    <w:rsid w:val="00047D45"/>
    <w:rsid w:val="00050002"/>
    <w:rsid w:val="00050012"/>
    <w:rsid w:val="00050022"/>
    <w:rsid w:val="000500C7"/>
    <w:rsid w:val="00050228"/>
    <w:rsid w:val="0005038F"/>
    <w:rsid w:val="000503AC"/>
    <w:rsid w:val="000506D7"/>
    <w:rsid w:val="000508C8"/>
    <w:rsid w:val="00050A84"/>
    <w:rsid w:val="00050BA5"/>
    <w:rsid w:val="00050DD1"/>
    <w:rsid w:val="00050DE7"/>
    <w:rsid w:val="00050F18"/>
    <w:rsid w:val="00050F9C"/>
    <w:rsid w:val="00051248"/>
    <w:rsid w:val="00051381"/>
    <w:rsid w:val="0005146F"/>
    <w:rsid w:val="00051648"/>
    <w:rsid w:val="00051792"/>
    <w:rsid w:val="000517CC"/>
    <w:rsid w:val="00051886"/>
    <w:rsid w:val="00051B04"/>
    <w:rsid w:val="00051B2E"/>
    <w:rsid w:val="00051D3E"/>
    <w:rsid w:val="00051DC1"/>
    <w:rsid w:val="00051E44"/>
    <w:rsid w:val="000520D1"/>
    <w:rsid w:val="00052121"/>
    <w:rsid w:val="0005237C"/>
    <w:rsid w:val="00052435"/>
    <w:rsid w:val="00052441"/>
    <w:rsid w:val="000524C5"/>
    <w:rsid w:val="00052649"/>
    <w:rsid w:val="000526B2"/>
    <w:rsid w:val="000526C5"/>
    <w:rsid w:val="000527F0"/>
    <w:rsid w:val="0005286A"/>
    <w:rsid w:val="00052A77"/>
    <w:rsid w:val="00052AC3"/>
    <w:rsid w:val="00052C27"/>
    <w:rsid w:val="00052C3C"/>
    <w:rsid w:val="00052CBA"/>
    <w:rsid w:val="0005321C"/>
    <w:rsid w:val="00053330"/>
    <w:rsid w:val="0005348E"/>
    <w:rsid w:val="00053610"/>
    <w:rsid w:val="000537E3"/>
    <w:rsid w:val="00053AB0"/>
    <w:rsid w:val="00053D77"/>
    <w:rsid w:val="00053E2E"/>
    <w:rsid w:val="00053EE7"/>
    <w:rsid w:val="00053F65"/>
    <w:rsid w:val="00053F6D"/>
    <w:rsid w:val="00053FD5"/>
    <w:rsid w:val="00053FE2"/>
    <w:rsid w:val="0005407D"/>
    <w:rsid w:val="0005443C"/>
    <w:rsid w:val="00054472"/>
    <w:rsid w:val="0005470F"/>
    <w:rsid w:val="000549C8"/>
    <w:rsid w:val="00054B0A"/>
    <w:rsid w:val="00054CDB"/>
    <w:rsid w:val="00054D2A"/>
    <w:rsid w:val="00054E90"/>
    <w:rsid w:val="0005509F"/>
    <w:rsid w:val="00055136"/>
    <w:rsid w:val="0005513E"/>
    <w:rsid w:val="00055184"/>
    <w:rsid w:val="0005542A"/>
    <w:rsid w:val="00055484"/>
    <w:rsid w:val="0005562C"/>
    <w:rsid w:val="00055631"/>
    <w:rsid w:val="000556CF"/>
    <w:rsid w:val="00055784"/>
    <w:rsid w:val="00055785"/>
    <w:rsid w:val="000557E5"/>
    <w:rsid w:val="000558B9"/>
    <w:rsid w:val="00055B7E"/>
    <w:rsid w:val="00055BC8"/>
    <w:rsid w:val="00055C98"/>
    <w:rsid w:val="00055EB4"/>
    <w:rsid w:val="00055EEA"/>
    <w:rsid w:val="00055F0A"/>
    <w:rsid w:val="000560D3"/>
    <w:rsid w:val="00056290"/>
    <w:rsid w:val="000562AB"/>
    <w:rsid w:val="000564E0"/>
    <w:rsid w:val="000564EA"/>
    <w:rsid w:val="000565E0"/>
    <w:rsid w:val="00056656"/>
    <w:rsid w:val="0005668B"/>
    <w:rsid w:val="000567E2"/>
    <w:rsid w:val="00056AF5"/>
    <w:rsid w:val="00056D15"/>
    <w:rsid w:val="00056D3B"/>
    <w:rsid w:val="00056E97"/>
    <w:rsid w:val="00056EEC"/>
    <w:rsid w:val="000570EE"/>
    <w:rsid w:val="00057153"/>
    <w:rsid w:val="0005720B"/>
    <w:rsid w:val="000574E1"/>
    <w:rsid w:val="00057526"/>
    <w:rsid w:val="00057554"/>
    <w:rsid w:val="00057591"/>
    <w:rsid w:val="000576C4"/>
    <w:rsid w:val="00057770"/>
    <w:rsid w:val="000577FE"/>
    <w:rsid w:val="0005795F"/>
    <w:rsid w:val="00057A64"/>
    <w:rsid w:val="00057C8D"/>
    <w:rsid w:val="00057E46"/>
    <w:rsid w:val="00057EFF"/>
    <w:rsid w:val="00057F12"/>
    <w:rsid w:val="0006021A"/>
    <w:rsid w:val="00060325"/>
    <w:rsid w:val="00060451"/>
    <w:rsid w:val="00060547"/>
    <w:rsid w:val="000605B8"/>
    <w:rsid w:val="00060616"/>
    <w:rsid w:val="0006070E"/>
    <w:rsid w:val="0006078A"/>
    <w:rsid w:val="000609FF"/>
    <w:rsid w:val="00060B11"/>
    <w:rsid w:val="00060B59"/>
    <w:rsid w:val="00060BFE"/>
    <w:rsid w:val="00060C0C"/>
    <w:rsid w:val="00060DEC"/>
    <w:rsid w:val="00061031"/>
    <w:rsid w:val="000610CF"/>
    <w:rsid w:val="00061112"/>
    <w:rsid w:val="0006111A"/>
    <w:rsid w:val="0006140A"/>
    <w:rsid w:val="0006154E"/>
    <w:rsid w:val="000616EC"/>
    <w:rsid w:val="0006177A"/>
    <w:rsid w:val="00061A4A"/>
    <w:rsid w:val="00061B4E"/>
    <w:rsid w:val="00061D13"/>
    <w:rsid w:val="00061DEA"/>
    <w:rsid w:val="00061FA6"/>
    <w:rsid w:val="00062084"/>
    <w:rsid w:val="000620C2"/>
    <w:rsid w:val="00062162"/>
    <w:rsid w:val="00062172"/>
    <w:rsid w:val="0006247B"/>
    <w:rsid w:val="00062682"/>
    <w:rsid w:val="0006291D"/>
    <w:rsid w:val="00062A49"/>
    <w:rsid w:val="00062D33"/>
    <w:rsid w:val="00062E85"/>
    <w:rsid w:val="00062F86"/>
    <w:rsid w:val="00063003"/>
    <w:rsid w:val="000630FC"/>
    <w:rsid w:val="00063169"/>
    <w:rsid w:val="000631B4"/>
    <w:rsid w:val="000631FF"/>
    <w:rsid w:val="0006321A"/>
    <w:rsid w:val="00063330"/>
    <w:rsid w:val="00063566"/>
    <w:rsid w:val="000635FA"/>
    <w:rsid w:val="0006369F"/>
    <w:rsid w:val="00063D68"/>
    <w:rsid w:val="00063D9B"/>
    <w:rsid w:val="00063F4E"/>
    <w:rsid w:val="00064080"/>
    <w:rsid w:val="000642B8"/>
    <w:rsid w:val="000642D4"/>
    <w:rsid w:val="00064435"/>
    <w:rsid w:val="00064461"/>
    <w:rsid w:val="00064A63"/>
    <w:rsid w:val="00064BB4"/>
    <w:rsid w:val="00064E0F"/>
    <w:rsid w:val="00064FCD"/>
    <w:rsid w:val="00065063"/>
    <w:rsid w:val="0006508C"/>
    <w:rsid w:val="000652A2"/>
    <w:rsid w:val="000652EA"/>
    <w:rsid w:val="00065485"/>
    <w:rsid w:val="00065C6C"/>
    <w:rsid w:val="00065CF8"/>
    <w:rsid w:val="00066009"/>
    <w:rsid w:val="00066077"/>
    <w:rsid w:val="00066090"/>
    <w:rsid w:val="00066095"/>
    <w:rsid w:val="000661D5"/>
    <w:rsid w:val="000661D8"/>
    <w:rsid w:val="00066480"/>
    <w:rsid w:val="00066534"/>
    <w:rsid w:val="00066576"/>
    <w:rsid w:val="00066623"/>
    <w:rsid w:val="00066795"/>
    <w:rsid w:val="00066802"/>
    <w:rsid w:val="000669C8"/>
    <w:rsid w:val="00066A78"/>
    <w:rsid w:val="00066C17"/>
    <w:rsid w:val="00066C2E"/>
    <w:rsid w:val="00066C9A"/>
    <w:rsid w:val="00066E60"/>
    <w:rsid w:val="00066EC5"/>
    <w:rsid w:val="00066F43"/>
    <w:rsid w:val="0006718F"/>
    <w:rsid w:val="000671ED"/>
    <w:rsid w:val="00067463"/>
    <w:rsid w:val="00067513"/>
    <w:rsid w:val="0006754E"/>
    <w:rsid w:val="00067665"/>
    <w:rsid w:val="000679C6"/>
    <w:rsid w:val="00067B90"/>
    <w:rsid w:val="00067CFF"/>
    <w:rsid w:val="00067D18"/>
    <w:rsid w:val="00067E73"/>
    <w:rsid w:val="00067FD8"/>
    <w:rsid w:val="0007019E"/>
    <w:rsid w:val="0007064B"/>
    <w:rsid w:val="00070BA4"/>
    <w:rsid w:val="00070BC6"/>
    <w:rsid w:val="00070D75"/>
    <w:rsid w:val="00070FDA"/>
    <w:rsid w:val="000710F5"/>
    <w:rsid w:val="00071114"/>
    <w:rsid w:val="0007122D"/>
    <w:rsid w:val="0007123D"/>
    <w:rsid w:val="000713A1"/>
    <w:rsid w:val="000713E9"/>
    <w:rsid w:val="0007155D"/>
    <w:rsid w:val="000715EB"/>
    <w:rsid w:val="00071625"/>
    <w:rsid w:val="00071642"/>
    <w:rsid w:val="00071A14"/>
    <w:rsid w:val="00071B90"/>
    <w:rsid w:val="00071CF0"/>
    <w:rsid w:val="00071DE3"/>
    <w:rsid w:val="00071EB0"/>
    <w:rsid w:val="00071EC8"/>
    <w:rsid w:val="00071F0E"/>
    <w:rsid w:val="00071F3A"/>
    <w:rsid w:val="0007214E"/>
    <w:rsid w:val="00072294"/>
    <w:rsid w:val="000722DE"/>
    <w:rsid w:val="0007242D"/>
    <w:rsid w:val="000725FB"/>
    <w:rsid w:val="000729D8"/>
    <w:rsid w:val="00072BC4"/>
    <w:rsid w:val="00072C01"/>
    <w:rsid w:val="00072C72"/>
    <w:rsid w:val="00072DDC"/>
    <w:rsid w:val="00072FEE"/>
    <w:rsid w:val="0007307F"/>
    <w:rsid w:val="00073085"/>
    <w:rsid w:val="00073286"/>
    <w:rsid w:val="000732F7"/>
    <w:rsid w:val="00073468"/>
    <w:rsid w:val="000734FE"/>
    <w:rsid w:val="00073655"/>
    <w:rsid w:val="00073A1C"/>
    <w:rsid w:val="00073AC6"/>
    <w:rsid w:val="00073B10"/>
    <w:rsid w:val="00073BBD"/>
    <w:rsid w:val="00073C3D"/>
    <w:rsid w:val="00073E44"/>
    <w:rsid w:val="00073EE3"/>
    <w:rsid w:val="00073FE0"/>
    <w:rsid w:val="000744FD"/>
    <w:rsid w:val="000748CA"/>
    <w:rsid w:val="000748D5"/>
    <w:rsid w:val="000748FF"/>
    <w:rsid w:val="00074FE8"/>
    <w:rsid w:val="00075001"/>
    <w:rsid w:val="00075129"/>
    <w:rsid w:val="0007514C"/>
    <w:rsid w:val="0007515C"/>
    <w:rsid w:val="000751FB"/>
    <w:rsid w:val="00075372"/>
    <w:rsid w:val="000753C0"/>
    <w:rsid w:val="0007550A"/>
    <w:rsid w:val="00075665"/>
    <w:rsid w:val="0007569C"/>
    <w:rsid w:val="0007572C"/>
    <w:rsid w:val="00075848"/>
    <w:rsid w:val="00075A4B"/>
    <w:rsid w:val="00075A98"/>
    <w:rsid w:val="00075C71"/>
    <w:rsid w:val="00075E12"/>
    <w:rsid w:val="00075EF6"/>
    <w:rsid w:val="00075F2B"/>
    <w:rsid w:val="0007608A"/>
    <w:rsid w:val="000761D4"/>
    <w:rsid w:val="00076276"/>
    <w:rsid w:val="0007627C"/>
    <w:rsid w:val="00076336"/>
    <w:rsid w:val="00076343"/>
    <w:rsid w:val="00076346"/>
    <w:rsid w:val="00076359"/>
    <w:rsid w:val="000764E6"/>
    <w:rsid w:val="0007652C"/>
    <w:rsid w:val="0007668D"/>
    <w:rsid w:val="000768C7"/>
    <w:rsid w:val="00076934"/>
    <w:rsid w:val="00076A68"/>
    <w:rsid w:val="00076AB7"/>
    <w:rsid w:val="00076BE7"/>
    <w:rsid w:val="00076DF2"/>
    <w:rsid w:val="00076E34"/>
    <w:rsid w:val="00076FE6"/>
    <w:rsid w:val="0007721A"/>
    <w:rsid w:val="00077339"/>
    <w:rsid w:val="00077690"/>
    <w:rsid w:val="00077767"/>
    <w:rsid w:val="000778E0"/>
    <w:rsid w:val="0007791A"/>
    <w:rsid w:val="00077AAC"/>
    <w:rsid w:val="00077C59"/>
    <w:rsid w:val="00077C8A"/>
    <w:rsid w:val="00077DF8"/>
    <w:rsid w:val="00077F20"/>
    <w:rsid w:val="00077F23"/>
    <w:rsid w:val="00080003"/>
    <w:rsid w:val="00080095"/>
    <w:rsid w:val="0008026C"/>
    <w:rsid w:val="000802D2"/>
    <w:rsid w:val="000802E5"/>
    <w:rsid w:val="0008033D"/>
    <w:rsid w:val="0008051E"/>
    <w:rsid w:val="00080581"/>
    <w:rsid w:val="0008059F"/>
    <w:rsid w:val="000805F4"/>
    <w:rsid w:val="00080847"/>
    <w:rsid w:val="00080B80"/>
    <w:rsid w:val="00080C6F"/>
    <w:rsid w:val="00080C96"/>
    <w:rsid w:val="00080CAD"/>
    <w:rsid w:val="00080E26"/>
    <w:rsid w:val="00080E94"/>
    <w:rsid w:val="00080F9F"/>
    <w:rsid w:val="0008109E"/>
    <w:rsid w:val="000810A9"/>
    <w:rsid w:val="000811C0"/>
    <w:rsid w:val="000811F1"/>
    <w:rsid w:val="00081335"/>
    <w:rsid w:val="000814E1"/>
    <w:rsid w:val="00081762"/>
    <w:rsid w:val="000817F9"/>
    <w:rsid w:val="00081CC7"/>
    <w:rsid w:val="00081F84"/>
    <w:rsid w:val="00081FE7"/>
    <w:rsid w:val="00082040"/>
    <w:rsid w:val="000820AC"/>
    <w:rsid w:val="00082285"/>
    <w:rsid w:val="000823CC"/>
    <w:rsid w:val="00082579"/>
    <w:rsid w:val="000825BC"/>
    <w:rsid w:val="000825F5"/>
    <w:rsid w:val="0008275D"/>
    <w:rsid w:val="000827BD"/>
    <w:rsid w:val="00082A68"/>
    <w:rsid w:val="00082D8A"/>
    <w:rsid w:val="00082E5C"/>
    <w:rsid w:val="00082E85"/>
    <w:rsid w:val="00082ECA"/>
    <w:rsid w:val="00082FA3"/>
    <w:rsid w:val="0008303B"/>
    <w:rsid w:val="0008310F"/>
    <w:rsid w:val="000832D0"/>
    <w:rsid w:val="00083559"/>
    <w:rsid w:val="00083763"/>
    <w:rsid w:val="0008385B"/>
    <w:rsid w:val="00083912"/>
    <w:rsid w:val="00083967"/>
    <w:rsid w:val="00083AAD"/>
    <w:rsid w:val="00083BB2"/>
    <w:rsid w:val="00083C24"/>
    <w:rsid w:val="00083D9C"/>
    <w:rsid w:val="00083DAB"/>
    <w:rsid w:val="00083E5F"/>
    <w:rsid w:val="0008407F"/>
    <w:rsid w:val="00084088"/>
    <w:rsid w:val="000840DA"/>
    <w:rsid w:val="00084165"/>
    <w:rsid w:val="000842CF"/>
    <w:rsid w:val="000842E7"/>
    <w:rsid w:val="00084382"/>
    <w:rsid w:val="000845DE"/>
    <w:rsid w:val="000845E6"/>
    <w:rsid w:val="000847E0"/>
    <w:rsid w:val="00084898"/>
    <w:rsid w:val="000849D1"/>
    <w:rsid w:val="00084A37"/>
    <w:rsid w:val="00084C23"/>
    <w:rsid w:val="00084CE0"/>
    <w:rsid w:val="00085212"/>
    <w:rsid w:val="00085748"/>
    <w:rsid w:val="00085931"/>
    <w:rsid w:val="00085A34"/>
    <w:rsid w:val="00085A3D"/>
    <w:rsid w:val="00085B13"/>
    <w:rsid w:val="00085BB2"/>
    <w:rsid w:val="00085C80"/>
    <w:rsid w:val="00085C98"/>
    <w:rsid w:val="00085D25"/>
    <w:rsid w:val="00085D42"/>
    <w:rsid w:val="00085E01"/>
    <w:rsid w:val="0008633C"/>
    <w:rsid w:val="0008637B"/>
    <w:rsid w:val="0008646A"/>
    <w:rsid w:val="000864AE"/>
    <w:rsid w:val="000868E9"/>
    <w:rsid w:val="000868F8"/>
    <w:rsid w:val="00086A54"/>
    <w:rsid w:val="00086B34"/>
    <w:rsid w:val="00086FE1"/>
    <w:rsid w:val="0008705E"/>
    <w:rsid w:val="00087167"/>
    <w:rsid w:val="000871EE"/>
    <w:rsid w:val="0008735D"/>
    <w:rsid w:val="000873C8"/>
    <w:rsid w:val="000874B9"/>
    <w:rsid w:val="00087900"/>
    <w:rsid w:val="00087B8B"/>
    <w:rsid w:val="00087D45"/>
    <w:rsid w:val="00087F9B"/>
    <w:rsid w:val="00090028"/>
    <w:rsid w:val="0009016E"/>
    <w:rsid w:val="00090276"/>
    <w:rsid w:val="000902EA"/>
    <w:rsid w:val="0009030B"/>
    <w:rsid w:val="00090376"/>
    <w:rsid w:val="000903CF"/>
    <w:rsid w:val="0009056C"/>
    <w:rsid w:val="0009057D"/>
    <w:rsid w:val="0009065E"/>
    <w:rsid w:val="00090675"/>
    <w:rsid w:val="00090A4B"/>
    <w:rsid w:val="00090B90"/>
    <w:rsid w:val="00090F00"/>
    <w:rsid w:val="00090F41"/>
    <w:rsid w:val="000912AA"/>
    <w:rsid w:val="0009131B"/>
    <w:rsid w:val="0009131C"/>
    <w:rsid w:val="000913AA"/>
    <w:rsid w:val="00091806"/>
    <w:rsid w:val="00091824"/>
    <w:rsid w:val="00091889"/>
    <w:rsid w:val="000918F8"/>
    <w:rsid w:val="00091A32"/>
    <w:rsid w:val="00091A52"/>
    <w:rsid w:val="00091B89"/>
    <w:rsid w:val="00091BB5"/>
    <w:rsid w:val="00091F57"/>
    <w:rsid w:val="00091FFF"/>
    <w:rsid w:val="0009219E"/>
    <w:rsid w:val="000921E9"/>
    <w:rsid w:val="00092630"/>
    <w:rsid w:val="000926D5"/>
    <w:rsid w:val="0009271D"/>
    <w:rsid w:val="0009297F"/>
    <w:rsid w:val="000929A1"/>
    <w:rsid w:val="00092B7D"/>
    <w:rsid w:val="00092E1D"/>
    <w:rsid w:val="00092E47"/>
    <w:rsid w:val="00093087"/>
    <w:rsid w:val="00093203"/>
    <w:rsid w:val="00093269"/>
    <w:rsid w:val="000935DA"/>
    <w:rsid w:val="00093696"/>
    <w:rsid w:val="000936C8"/>
    <w:rsid w:val="0009371C"/>
    <w:rsid w:val="00093738"/>
    <w:rsid w:val="00093881"/>
    <w:rsid w:val="000938F9"/>
    <w:rsid w:val="000939A3"/>
    <w:rsid w:val="00093A1D"/>
    <w:rsid w:val="00093B44"/>
    <w:rsid w:val="00093D58"/>
    <w:rsid w:val="00093D7A"/>
    <w:rsid w:val="00093DFA"/>
    <w:rsid w:val="00093EFA"/>
    <w:rsid w:val="000940EE"/>
    <w:rsid w:val="0009473A"/>
    <w:rsid w:val="00094B68"/>
    <w:rsid w:val="00094ECA"/>
    <w:rsid w:val="00094F88"/>
    <w:rsid w:val="00094FA8"/>
    <w:rsid w:val="0009511B"/>
    <w:rsid w:val="0009526F"/>
    <w:rsid w:val="0009557B"/>
    <w:rsid w:val="0009576D"/>
    <w:rsid w:val="000958A3"/>
    <w:rsid w:val="00095A2A"/>
    <w:rsid w:val="00095A2E"/>
    <w:rsid w:val="00095ABF"/>
    <w:rsid w:val="00095B0B"/>
    <w:rsid w:val="00095B75"/>
    <w:rsid w:val="00095C77"/>
    <w:rsid w:val="00095ED3"/>
    <w:rsid w:val="00095F39"/>
    <w:rsid w:val="000960C5"/>
    <w:rsid w:val="000963B2"/>
    <w:rsid w:val="000963C0"/>
    <w:rsid w:val="0009649A"/>
    <w:rsid w:val="000965E1"/>
    <w:rsid w:val="0009693A"/>
    <w:rsid w:val="00096959"/>
    <w:rsid w:val="000969D2"/>
    <w:rsid w:val="00096AD1"/>
    <w:rsid w:val="00096CBB"/>
    <w:rsid w:val="00096DDE"/>
    <w:rsid w:val="00096EB2"/>
    <w:rsid w:val="00097055"/>
    <w:rsid w:val="00097287"/>
    <w:rsid w:val="00097417"/>
    <w:rsid w:val="000974FC"/>
    <w:rsid w:val="00097769"/>
    <w:rsid w:val="000977ED"/>
    <w:rsid w:val="0009783A"/>
    <w:rsid w:val="0009790D"/>
    <w:rsid w:val="00097AAD"/>
    <w:rsid w:val="00097AFC"/>
    <w:rsid w:val="00097E11"/>
    <w:rsid w:val="00097ED3"/>
    <w:rsid w:val="00097F3C"/>
    <w:rsid w:val="000A002E"/>
    <w:rsid w:val="000A00CB"/>
    <w:rsid w:val="000A03CA"/>
    <w:rsid w:val="000A03CE"/>
    <w:rsid w:val="000A066B"/>
    <w:rsid w:val="000A07EE"/>
    <w:rsid w:val="000A0B0A"/>
    <w:rsid w:val="000A0B53"/>
    <w:rsid w:val="000A0C3D"/>
    <w:rsid w:val="000A0C93"/>
    <w:rsid w:val="000A0CAA"/>
    <w:rsid w:val="000A0DA3"/>
    <w:rsid w:val="000A0F1E"/>
    <w:rsid w:val="000A0FB3"/>
    <w:rsid w:val="000A10B9"/>
    <w:rsid w:val="000A12E5"/>
    <w:rsid w:val="000A138F"/>
    <w:rsid w:val="000A13A4"/>
    <w:rsid w:val="000A14B5"/>
    <w:rsid w:val="000A17CA"/>
    <w:rsid w:val="000A17DD"/>
    <w:rsid w:val="000A1804"/>
    <w:rsid w:val="000A1826"/>
    <w:rsid w:val="000A1916"/>
    <w:rsid w:val="000A1945"/>
    <w:rsid w:val="000A1986"/>
    <w:rsid w:val="000A19D4"/>
    <w:rsid w:val="000A1A27"/>
    <w:rsid w:val="000A1B41"/>
    <w:rsid w:val="000A1C2C"/>
    <w:rsid w:val="000A1C81"/>
    <w:rsid w:val="000A1D7D"/>
    <w:rsid w:val="000A1DF5"/>
    <w:rsid w:val="000A1DFD"/>
    <w:rsid w:val="000A1ECD"/>
    <w:rsid w:val="000A1F42"/>
    <w:rsid w:val="000A252E"/>
    <w:rsid w:val="000A2A58"/>
    <w:rsid w:val="000A2B45"/>
    <w:rsid w:val="000A2B6B"/>
    <w:rsid w:val="000A2D36"/>
    <w:rsid w:val="000A300D"/>
    <w:rsid w:val="000A313C"/>
    <w:rsid w:val="000A32C6"/>
    <w:rsid w:val="000A3304"/>
    <w:rsid w:val="000A33F6"/>
    <w:rsid w:val="000A3441"/>
    <w:rsid w:val="000A3481"/>
    <w:rsid w:val="000A359F"/>
    <w:rsid w:val="000A376B"/>
    <w:rsid w:val="000A3896"/>
    <w:rsid w:val="000A3A34"/>
    <w:rsid w:val="000A3AB0"/>
    <w:rsid w:val="000A3AD1"/>
    <w:rsid w:val="000A3B7F"/>
    <w:rsid w:val="000A3EC0"/>
    <w:rsid w:val="000A3FE9"/>
    <w:rsid w:val="000A4843"/>
    <w:rsid w:val="000A487E"/>
    <w:rsid w:val="000A48AF"/>
    <w:rsid w:val="000A49AD"/>
    <w:rsid w:val="000A4CCE"/>
    <w:rsid w:val="000A4DB0"/>
    <w:rsid w:val="000A4DEC"/>
    <w:rsid w:val="000A4F11"/>
    <w:rsid w:val="000A4F5F"/>
    <w:rsid w:val="000A5059"/>
    <w:rsid w:val="000A50EA"/>
    <w:rsid w:val="000A537A"/>
    <w:rsid w:val="000A53CA"/>
    <w:rsid w:val="000A545F"/>
    <w:rsid w:val="000A54B9"/>
    <w:rsid w:val="000A5771"/>
    <w:rsid w:val="000A5789"/>
    <w:rsid w:val="000A583C"/>
    <w:rsid w:val="000A59A2"/>
    <w:rsid w:val="000A5A79"/>
    <w:rsid w:val="000A5AEA"/>
    <w:rsid w:val="000A5D2D"/>
    <w:rsid w:val="000A5F2F"/>
    <w:rsid w:val="000A6376"/>
    <w:rsid w:val="000A6448"/>
    <w:rsid w:val="000A64BC"/>
    <w:rsid w:val="000A65E3"/>
    <w:rsid w:val="000A66EB"/>
    <w:rsid w:val="000A671D"/>
    <w:rsid w:val="000A6872"/>
    <w:rsid w:val="000A68B0"/>
    <w:rsid w:val="000A68D4"/>
    <w:rsid w:val="000A68F6"/>
    <w:rsid w:val="000A6901"/>
    <w:rsid w:val="000A6966"/>
    <w:rsid w:val="000A6AE0"/>
    <w:rsid w:val="000A6D48"/>
    <w:rsid w:val="000A6E52"/>
    <w:rsid w:val="000A6EBB"/>
    <w:rsid w:val="000A6FAD"/>
    <w:rsid w:val="000A7290"/>
    <w:rsid w:val="000A74D5"/>
    <w:rsid w:val="000A76BC"/>
    <w:rsid w:val="000A7861"/>
    <w:rsid w:val="000A79AD"/>
    <w:rsid w:val="000A7A3B"/>
    <w:rsid w:val="000A7A46"/>
    <w:rsid w:val="000A7B2F"/>
    <w:rsid w:val="000A7B70"/>
    <w:rsid w:val="000A7D34"/>
    <w:rsid w:val="000A7D60"/>
    <w:rsid w:val="000A7F68"/>
    <w:rsid w:val="000A7FCA"/>
    <w:rsid w:val="000B0102"/>
    <w:rsid w:val="000B01FF"/>
    <w:rsid w:val="000B02A0"/>
    <w:rsid w:val="000B0364"/>
    <w:rsid w:val="000B0671"/>
    <w:rsid w:val="000B0886"/>
    <w:rsid w:val="000B09AB"/>
    <w:rsid w:val="000B0B3D"/>
    <w:rsid w:val="000B0C8A"/>
    <w:rsid w:val="000B0DA6"/>
    <w:rsid w:val="000B0F84"/>
    <w:rsid w:val="000B1041"/>
    <w:rsid w:val="000B10AF"/>
    <w:rsid w:val="000B1515"/>
    <w:rsid w:val="000B19A7"/>
    <w:rsid w:val="000B19DF"/>
    <w:rsid w:val="000B19ED"/>
    <w:rsid w:val="000B1C03"/>
    <w:rsid w:val="000B1FBC"/>
    <w:rsid w:val="000B202B"/>
    <w:rsid w:val="000B2193"/>
    <w:rsid w:val="000B23AE"/>
    <w:rsid w:val="000B24A9"/>
    <w:rsid w:val="000B24E9"/>
    <w:rsid w:val="000B2533"/>
    <w:rsid w:val="000B25B3"/>
    <w:rsid w:val="000B2786"/>
    <w:rsid w:val="000B27CA"/>
    <w:rsid w:val="000B2892"/>
    <w:rsid w:val="000B2915"/>
    <w:rsid w:val="000B2969"/>
    <w:rsid w:val="000B2B7C"/>
    <w:rsid w:val="000B2DC8"/>
    <w:rsid w:val="000B2EEC"/>
    <w:rsid w:val="000B2FFA"/>
    <w:rsid w:val="000B3010"/>
    <w:rsid w:val="000B309F"/>
    <w:rsid w:val="000B30F5"/>
    <w:rsid w:val="000B31DB"/>
    <w:rsid w:val="000B3277"/>
    <w:rsid w:val="000B3376"/>
    <w:rsid w:val="000B3682"/>
    <w:rsid w:val="000B3822"/>
    <w:rsid w:val="000B3840"/>
    <w:rsid w:val="000B3AFC"/>
    <w:rsid w:val="000B3BFC"/>
    <w:rsid w:val="000B3C7B"/>
    <w:rsid w:val="000B3EF7"/>
    <w:rsid w:val="000B3F1A"/>
    <w:rsid w:val="000B3F38"/>
    <w:rsid w:val="000B3F64"/>
    <w:rsid w:val="000B3FD8"/>
    <w:rsid w:val="000B411A"/>
    <w:rsid w:val="000B4413"/>
    <w:rsid w:val="000B4474"/>
    <w:rsid w:val="000B464F"/>
    <w:rsid w:val="000B47F6"/>
    <w:rsid w:val="000B4C08"/>
    <w:rsid w:val="000B4C40"/>
    <w:rsid w:val="000B4C9F"/>
    <w:rsid w:val="000B4D25"/>
    <w:rsid w:val="000B4DA0"/>
    <w:rsid w:val="000B4DD1"/>
    <w:rsid w:val="000B4F4C"/>
    <w:rsid w:val="000B5070"/>
    <w:rsid w:val="000B51CF"/>
    <w:rsid w:val="000B52D2"/>
    <w:rsid w:val="000B5341"/>
    <w:rsid w:val="000B5830"/>
    <w:rsid w:val="000B5996"/>
    <w:rsid w:val="000B5A0B"/>
    <w:rsid w:val="000B5ACB"/>
    <w:rsid w:val="000B5AD1"/>
    <w:rsid w:val="000B5B35"/>
    <w:rsid w:val="000B5C81"/>
    <w:rsid w:val="000B5E54"/>
    <w:rsid w:val="000B5ECE"/>
    <w:rsid w:val="000B6202"/>
    <w:rsid w:val="000B6225"/>
    <w:rsid w:val="000B6339"/>
    <w:rsid w:val="000B6389"/>
    <w:rsid w:val="000B6F89"/>
    <w:rsid w:val="000B701C"/>
    <w:rsid w:val="000B71C7"/>
    <w:rsid w:val="000B775C"/>
    <w:rsid w:val="000B7C03"/>
    <w:rsid w:val="000B7FD4"/>
    <w:rsid w:val="000C0702"/>
    <w:rsid w:val="000C077E"/>
    <w:rsid w:val="000C08B2"/>
    <w:rsid w:val="000C0A5E"/>
    <w:rsid w:val="000C0A89"/>
    <w:rsid w:val="000C0AD4"/>
    <w:rsid w:val="000C0D65"/>
    <w:rsid w:val="000C0E23"/>
    <w:rsid w:val="000C1415"/>
    <w:rsid w:val="000C15D9"/>
    <w:rsid w:val="000C160D"/>
    <w:rsid w:val="000C164F"/>
    <w:rsid w:val="000C16AB"/>
    <w:rsid w:val="000C16F1"/>
    <w:rsid w:val="000C1A52"/>
    <w:rsid w:val="000C1CA0"/>
    <w:rsid w:val="000C1DE7"/>
    <w:rsid w:val="000C1E42"/>
    <w:rsid w:val="000C2409"/>
    <w:rsid w:val="000C2497"/>
    <w:rsid w:val="000C24A0"/>
    <w:rsid w:val="000C24F8"/>
    <w:rsid w:val="000C2517"/>
    <w:rsid w:val="000C2574"/>
    <w:rsid w:val="000C28CD"/>
    <w:rsid w:val="000C2C22"/>
    <w:rsid w:val="000C2C26"/>
    <w:rsid w:val="000C2C44"/>
    <w:rsid w:val="000C2E7A"/>
    <w:rsid w:val="000C2E7D"/>
    <w:rsid w:val="000C300C"/>
    <w:rsid w:val="000C312A"/>
    <w:rsid w:val="000C316F"/>
    <w:rsid w:val="000C3299"/>
    <w:rsid w:val="000C343E"/>
    <w:rsid w:val="000C3467"/>
    <w:rsid w:val="000C3491"/>
    <w:rsid w:val="000C36C6"/>
    <w:rsid w:val="000C3795"/>
    <w:rsid w:val="000C3A32"/>
    <w:rsid w:val="000C3AD6"/>
    <w:rsid w:val="000C3AE4"/>
    <w:rsid w:val="000C3D12"/>
    <w:rsid w:val="000C3DF3"/>
    <w:rsid w:val="000C3E10"/>
    <w:rsid w:val="000C3E30"/>
    <w:rsid w:val="000C3E72"/>
    <w:rsid w:val="000C3FCF"/>
    <w:rsid w:val="000C4072"/>
    <w:rsid w:val="000C4254"/>
    <w:rsid w:val="000C4394"/>
    <w:rsid w:val="000C4419"/>
    <w:rsid w:val="000C4522"/>
    <w:rsid w:val="000C456F"/>
    <w:rsid w:val="000C45C8"/>
    <w:rsid w:val="000C4794"/>
    <w:rsid w:val="000C4A90"/>
    <w:rsid w:val="000C4AD4"/>
    <w:rsid w:val="000C4CAD"/>
    <w:rsid w:val="000C4E95"/>
    <w:rsid w:val="000C4FDB"/>
    <w:rsid w:val="000C507E"/>
    <w:rsid w:val="000C50B2"/>
    <w:rsid w:val="000C5223"/>
    <w:rsid w:val="000C53C8"/>
    <w:rsid w:val="000C56BE"/>
    <w:rsid w:val="000C5704"/>
    <w:rsid w:val="000C570F"/>
    <w:rsid w:val="000C59AF"/>
    <w:rsid w:val="000C59C6"/>
    <w:rsid w:val="000C5A8F"/>
    <w:rsid w:val="000C5DD7"/>
    <w:rsid w:val="000C6006"/>
    <w:rsid w:val="000C6035"/>
    <w:rsid w:val="000C620D"/>
    <w:rsid w:val="000C6229"/>
    <w:rsid w:val="000C62E2"/>
    <w:rsid w:val="000C6390"/>
    <w:rsid w:val="000C63E7"/>
    <w:rsid w:val="000C6615"/>
    <w:rsid w:val="000C6631"/>
    <w:rsid w:val="000C66A1"/>
    <w:rsid w:val="000C6AEA"/>
    <w:rsid w:val="000C6BF8"/>
    <w:rsid w:val="000C6BFA"/>
    <w:rsid w:val="000C6E28"/>
    <w:rsid w:val="000C71A6"/>
    <w:rsid w:val="000C7248"/>
    <w:rsid w:val="000C74AF"/>
    <w:rsid w:val="000C754C"/>
    <w:rsid w:val="000C764C"/>
    <w:rsid w:val="000C7876"/>
    <w:rsid w:val="000C78D7"/>
    <w:rsid w:val="000C7C49"/>
    <w:rsid w:val="000C7DBA"/>
    <w:rsid w:val="000C7DEC"/>
    <w:rsid w:val="000C7F0C"/>
    <w:rsid w:val="000D0289"/>
    <w:rsid w:val="000D037B"/>
    <w:rsid w:val="000D04BE"/>
    <w:rsid w:val="000D0679"/>
    <w:rsid w:val="000D0838"/>
    <w:rsid w:val="000D09BD"/>
    <w:rsid w:val="000D0B0A"/>
    <w:rsid w:val="000D0C0A"/>
    <w:rsid w:val="000D0C93"/>
    <w:rsid w:val="000D0CB4"/>
    <w:rsid w:val="000D0CBC"/>
    <w:rsid w:val="000D0CCC"/>
    <w:rsid w:val="000D0DB5"/>
    <w:rsid w:val="000D0EEF"/>
    <w:rsid w:val="000D0F31"/>
    <w:rsid w:val="000D1077"/>
    <w:rsid w:val="000D11AD"/>
    <w:rsid w:val="000D1203"/>
    <w:rsid w:val="000D12C6"/>
    <w:rsid w:val="000D133A"/>
    <w:rsid w:val="000D162A"/>
    <w:rsid w:val="000D1938"/>
    <w:rsid w:val="000D196C"/>
    <w:rsid w:val="000D19F7"/>
    <w:rsid w:val="000D1BD8"/>
    <w:rsid w:val="000D1D8A"/>
    <w:rsid w:val="000D1DD4"/>
    <w:rsid w:val="000D1DE9"/>
    <w:rsid w:val="000D1F2A"/>
    <w:rsid w:val="000D206F"/>
    <w:rsid w:val="000D20FB"/>
    <w:rsid w:val="000D226C"/>
    <w:rsid w:val="000D238F"/>
    <w:rsid w:val="000D2421"/>
    <w:rsid w:val="000D2431"/>
    <w:rsid w:val="000D2478"/>
    <w:rsid w:val="000D269D"/>
    <w:rsid w:val="000D282B"/>
    <w:rsid w:val="000D2C0D"/>
    <w:rsid w:val="000D2C65"/>
    <w:rsid w:val="000D2D3F"/>
    <w:rsid w:val="000D2D5E"/>
    <w:rsid w:val="000D2EC8"/>
    <w:rsid w:val="000D2F50"/>
    <w:rsid w:val="000D302D"/>
    <w:rsid w:val="000D31D2"/>
    <w:rsid w:val="000D32B2"/>
    <w:rsid w:val="000D3441"/>
    <w:rsid w:val="000D3537"/>
    <w:rsid w:val="000D357E"/>
    <w:rsid w:val="000D376B"/>
    <w:rsid w:val="000D387F"/>
    <w:rsid w:val="000D3902"/>
    <w:rsid w:val="000D391D"/>
    <w:rsid w:val="000D3A1B"/>
    <w:rsid w:val="000D3B08"/>
    <w:rsid w:val="000D3B1F"/>
    <w:rsid w:val="000D3C1D"/>
    <w:rsid w:val="000D3DB4"/>
    <w:rsid w:val="000D3FC6"/>
    <w:rsid w:val="000D402E"/>
    <w:rsid w:val="000D408D"/>
    <w:rsid w:val="000D4140"/>
    <w:rsid w:val="000D4152"/>
    <w:rsid w:val="000D420B"/>
    <w:rsid w:val="000D4403"/>
    <w:rsid w:val="000D440E"/>
    <w:rsid w:val="000D45BC"/>
    <w:rsid w:val="000D4678"/>
    <w:rsid w:val="000D47A0"/>
    <w:rsid w:val="000D47E6"/>
    <w:rsid w:val="000D4864"/>
    <w:rsid w:val="000D4966"/>
    <w:rsid w:val="000D4AEB"/>
    <w:rsid w:val="000D4EA3"/>
    <w:rsid w:val="000D4F09"/>
    <w:rsid w:val="000D50BF"/>
    <w:rsid w:val="000D5442"/>
    <w:rsid w:val="000D5810"/>
    <w:rsid w:val="000D5915"/>
    <w:rsid w:val="000D5A68"/>
    <w:rsid w:val="000D5A7B"/>
    <w:rsid w:val="000D5B8A"/>
    <w:rsid w:val="000D5BF1"/>
    <w:rsid w:val="000D5CC6"/>
    <w:rsid w:val="000D5E6A"/>
    <w:rsid w:val="000D5E98"/>
    <w:rsid w:val="000D5EAB"/>
    <w:rsid w:val="000D6298"/>
    <w:rsid w:val="000D6313"/>
    <w:rsid w:val="000D63AE"/>
    <w:rsid w:val="000D64F1"/>
    <w:rsid w:val="000D6531"/>
    <w:rsid w:val="000D659E"/>
    <w:rsid w:val="000D69C2"/>
    <w:rsid w:val="000D6B2E"/>
    <w:rsid w:val="000D6BFE"/>
    <w:rsid w:val="000D6C14"/>
    <w:rsid w:val="000D6CF7"/>
    <w:rsid w:val="000D6DBE"/>
    <w:rsid w:val="000D6E24"/>
    <w:rsid w:val="000D6EAB"/>
    <w:rsid w:val="000D6FAE"/>
    <w:rsid w:val="000D6FCE"/>
    <w:rsid w:val="000D70AC"/>
    <w:rsid w:val="000D70B5"/>
    <w:rsid w:val="000D712A"/>
    <w:rsid w:val="000D728B"/>
    <w:rsid w:val="000D72F0"/>
    <w:rsid w:val="000D7452"/>
    <w:rsid w:val="000D7628"/>
    <w:rsid w:val="000D7872"/>
    <w:rsid w:val="000D79E9"/>
    <w:rsid w:val="000D7B4E"/>
    <w:rsid w:val="000D7B98"/>
    <w:rsid w:val="000D7CDF"/>
    <w:rsid w:val="000D7D17"/>
    <w:rsid w:val="000D7FDD"/>
    <w:rsid w:val="000E006C"/>
    <w:rsid w:val="000E00D7"/>
    <w:rsid w:val="000E0153"/>
    <w:rsid w:val="000E0435"/>
    <w:rsid w:val="000E0461"/>
    <w:rsid w:val="000E058E"/>
    <w:rsid w:val="000E0698"/>
    <w:rsid w:val="000E097A"/>
    <w:rsid w:val="000E0A24"/>
    <w:rsid w:val="000E0BA0"/>
    <w:rsid w:val="000E0BD5"/>
    <w:rsid w:val="000E0C59"/>
    <w:rsid w:val="000E0C89"/>
    <w:rsid w:val="000E0D16"/>
    <w:rsid w:val="000E0D96"/>
    <w:rsid w:val="000E0E3D"/>
    <w:rsid w:val="000E0E7D"/>
    <w:rsid w:val="000E106B"/>
    <w:rsid w:val="000E1081"/>
    <w:rsid w:val="000E1108"/>
    <w:rsid w:val="000E1341"/>
    <w:rsid w:val="000E1365"/>
    <w:rsid w:val="000E1479"/>
    <w:rsid w:val="000E148E"/>
    <w:rsid w:val="000E157B"/>
    <w:rsid w:val="000E15BA"/>
    <w:rsid w:val="000E1653"/>
    <w:rsid w:val="000E177C"/>
    <w:rsid w:val="000E1A2A"/>
    <w:rsid w:val="000E1B84"/>
    <w:rsid w:val="000E1BBE"/>
    <w:rsid w:val="000E1BC2"/>
    <w:rsid w:val="000E1CF1"/>
    <w:rsid w:val="000E1DCE"/>
    <w:rsid w:val="000E1EB4"/>
    <w:rsid w:val="000E1F82"/>
    <w:rsid w:val="000E20E6"/>
    <w:rsid w:val="000E2111"/>
    <w:rsid w:val="000E216E"/>
    <w:rsid w:val="000E2198"/>
    <w:rsid w:val="000E2378"/>
    <w:rsid w:val="000E2468"/>
    <w:rsid w:val="000E27E3"/>
    <w:rsid w:val="000E2869"/>
    <w:rsid w:val="000E28C0"/>
    <w:rsid w:val="000E28D2"/>
    <w:rsid w:val="000E29E1"/>
    <w:rsid w:val="000E2AFC"/>
    <w:rsid w:val="000E2BA8"/>
    <w:rsid w:val="000E2C4C"/>
    <w:rsid w:val="000E2FAA"/>
    <w:rsid w:val="000E3094"/>
    <w:rsid w:val="000E3220"/>
    <w:rsid w:val="000E3254"/>
    <w:rsid w:val="000E3294"/>
    <w:rsid w:val="000E345C"/>
    <w:rsid w:val="000E3534"/>
    <w:rsid w:val="000E3787"/>
    <w:rsid w:val="000E37BA"/>
    <w:rsid w:val="000E38B7"/>
    <w:rsid w:val="000E3941"/>
    <w:rsid w:val="000E3A21"/>
    <w:rsid w:val="000E3A57"/>
    <w:rsid w:val="000E3A76"/>
    <w:rsid w:val="000E3AA5"/>
    <w:rsid w:val="000E3ADF"/>
    <w:rsid w:val="000E3B0B"/>
    <w:rsid w:val="000E3C3B"/>
    <w:rsid w:val="000E3CF6"/>
    <w:rsid w:val="000E3DD0"/>
    <w:rsid w:val="000E3EAE"/>
    <w:rsid w:val="000E42A1"/>
    <w:rsid w:val="000E4355"/>
    <w:rsid w:val="000E47BB"/>
    <w:rsid w:val="000E4804"/>
    <w:rsid w:val="000E48B7"/>
    <w:rsid w:val="000E48C7"/>
    <w:rsid w:val="000E4A73"/>
    <w:rsid w:val="000E4B2E"/>
    <w:rsid w:val="000E4D13"/>
    <w:rsid w:val="000E4E0F"/>
    <w:rsid w:val="000E4E8E"/>
    <w:rsid w:val="000E51A4"/>
    <w:rsid w:val="000E5314"/>
    <w:rsid w:val="000E53BB"/>
    <w:rsid w:val="000E552E"/>
    <w:rsid w:val="000E5744"/>
    <w:rsid w:val="000E5746"/>
    <w:rsid w:val="000E58E3"/>
    <w:rsid w:val="000E5AFA"/>
    <w:rsid w:val="000E5B67"/>
    <w:rsid w:val="000E5CC0"/>
    <w:rsid w:val="000E60AF"/>
    <w:rsid w:val="000E6108"/>
    <w:rsid w:val="000E6109"/>
    <w:rsid w:val="000E657E"/>
    <w:rsid w:val="000E657F"/>
    <w:rsid w:val="000E67E6"/>
    <w:rsid w:val="000E68F9"/>
    <w:rsid w:val="000E6957"/>
    <w:rsid w:val="000E69CA"/>
    <w:rsid w:val="000E69E6"/>
    <w:rsid w:val="000E6B13"/>
    <w:rsid w:val="000E6C5D"/>
    <w:rsid w:val="000E6E7C"/>
    <w:rsid w:val="000E6F77"/>
    <w:rsid w:val="000E733D"/>
    <w:rsid w:val="000E73BC"/>
    <w:rsid w:val="000E74CC"/>
    <w:rsid w:val="000E778D"/>
    <w:rsid w:val="000E7A8B"/>
    <w:rsid w:val="000E7D63"/>
    <w:rsid w:val="000E7D80"/>
    <w:rsid w:val="000E7DBE"/>
    <w:rsid w:val="000F0062"/>
    <w:rsid w:val="000F07E8"/>
    <w:rsid w:val="000F092C"/>
    <w:rsid w:val="000F092D"/>
    <w:rsid w:val="000F0B6A"/>
    <w:rsid w:val="000F0D06"/>
    <w:rsid w:val="000F0D3A"/>
    <w:rsid w:val="000F0D98"/>
    <w:rsid w:val="000F0DA8"/>
    <w:rsid w:val="000F0EA4"/>
    <w:rsid w:val="000F0F23"/>
    <w:rsid w:val="000F0FB6"/>
    <w:rsid w:val="000F0FBD"/>
    <w:rsid w:val="000F1014"/>
    <w:rsid w:val="000F119B"/>
    <w:rsid w:val="000F11CE"/>
    <w:rsid w:val="000F12E6"/>
    <w:rsid w:val="000F14AD"/>
    <w:rsid w:val="000F14B8"/>
    <w:rsid w:val="000F158B"/>
    <w:rsid w:val="000F1689"/>
    <w:rsid w:val="000F1748"/>
    <w:rsid w:val="000F1781"/>
    <w:rsid w:val="000F17AF"/>
    <w:rsid w:val="000F1842"/>
    <w:rsid w:val="000F18F3"/>
    <w:rsid w:val="000F1948"/>
    <w:rsid w:val="000F1E59"/>
    <w:rsid w:val="000F1F39"/>
    <w:rsid w:val="000F202D"/>
    <w:rsid w:val="000F20CA"/>
    <w:rsid w:val="000F21E6"/>
    <w:rsid w:val="000F22DF"/>
    <w:rsid w:val="000F25FE"/>
    <w:rsid w:val="000F2A44"/>
    <w:rsid w:val="000F2BB7"/>
    <w:rsid w:val="000F2C59"/>
    <w:rsid w:val="000F2CAD"/>
    <w:rsid w:val="000F2E72"/>
    <w:rsid w:val="000F3162"/>
    <w:rsid w:val="000F319F"/>
    <w:rsid w:val="000F325C"/>
    <w:rsid w:val="000F32EE"/>
    <w:rsid w:val="000F32F9"/>
    <w:rsid w:val="000F349A"/>
    <w:rsid w:val="000F34A3"/>
    <w:rsid w:val="000F34D4"/>
    <w:rsid w:val="000F3547"/>
    <w:rsid w:val="000F35D2"/>
    <w:rsid w:val="000F3790"/>
    <w:rsid w:val="000F3C56"/>
    <w:rsid w:val="000F3D80"/>
    <w:rsid w:val="000F3DD0"/>
    <w:rsid w:val="000F3E3F"/>
    <w:rsid w:val="000F404B"/>
    <w:rsid w:val="000F41F6"/>
    <w:rsid w:val="000F41FC"/>
    <w:rsid w:val="000F43A9"/>
    <w:rsid w:val="000F447D"/>
    <w:rsid w:val="000F45D2"/>
    <w:rsid w:val="000F4747"/>
    <w:rsid w:val="000F478C"/>
    <w:rsid w:val="000F47BA"/>
    <w:rsid w:val="000F4892"/>
    <w:rsid w:val="000F4906"/>
    <w:rsid w:val="000F4C4B"/>
    <w:rsid w:val="000F4CAB"/>
    <w:rsid w:val="000F4DEC"/>
    <w:rsid w:val="000F4E20"/>
    <w:rsid w:val="000F4E91"/>
    <w:rsid w:val="000F509A"/>
    <w:rsid w:val="000F517A"/>
    <w:rsid w:val="000F52AA"/>
    <w:rsid w:val="000F52FF"/>
    <w:rsid w:val="000F53C4"/>
    <w:rsid w:val="000F54F5"/>
    <w:rsid w:val="000F565E"/>
    <w:rsid w:val="000F5699"/>
    <w:rsid w:val="000F5800"/>
    <w:rsid w:val="000F584A"/>
    <w:rsid w:val="000F58C9"/>
    <w:rsid w:val="000F5C01"/>
    <w:rsid w:val="000F5DB9"/>
    <w:rsid w:val="000F5E7D"/>
    <w:rsid w:val="000F5F75"/>
    <w:rsid w:val="000F6192"/>
    <w:rsid w:val="000F61FE"/>
    <w:rsid w:val="000F63AB"/>
    <w:rsid w:val="000F64CE"/>
    <w:rsid w:val="000F658A"/>
    <w:rsid w:val="000F684E"/>
    <w:rsid w:val="000F68AF"/>
    <w:rsid w:val="000F6A40"/>
    <w:rsid w:val="000F6AA1"/>
    <w:rsid w:val="000F6B13"/>
    <w:rsid w:val="000F6BEC"/>
    <w:rsid w:val="000F6CF5"/>
    <w:rsid w:val="000F6D49"/>
    <w:rsid w:val="000F6D62"/>
    <w:rsid w:val="000F7348"/>
    <w:rsid w:val="000F74DF"/>
    <w:rsid w:val="000F74E5"/>
    <w:rsid w:val="000F7533"/>
    <w:rsid w:val="000F755C"/>
    <w:rsid w:val="000F78D7"/>
    <w:rsid w:val="000F79AA"/>
    <w:rsid w:val="000F7A0E"/>
    <w:rsid w:val="000F7AAB"/>
    <w:rsid w:val="000F7B5E"/>
    <w:rsid w:val="000F7BFF"/>
    <w:rsid w:val="001000AC"/>
    <w:rsid w:val="001000DB"/>
    <w:rsid w:val="0010040B"/>
    <w:rsid w:val="0010043F"/>
    <w:rsid w:val="001005E2"/>
    <w:rsid w:val="0010062F"/>
    <w:rsid w:val="00100807"/>
    <w:rsid w:val="001008D4"/>
    <w:rsid w:val="00100906"/>
    <w:rsid w:val="00100928"/>
    <w:rsid w:val="00100950"/>
    <w:rsid w:val="001009DF"/>
    <w:rsid w:val="00100A43"/>
    <w:rsid w:val="00100B6F"/>
    <w:rsid w:val="00100D02"/>
    <w:rsid w:val="00100DF9"/>
    <w:rsid w:val="00100E27"/>
    <w:rsid w:val="00100E98"/>
    <w:rsid w:val="001010C1"/>
    <w:rsid w:val="00101237"/>
    <w:rsid w:val="00101277"/>
    <w:rsid w:val="00101591"/>
    <w:rsid w:val="00101689"/>
    <w:rsid w:val="00101743"/>
    <w:rsid w:val="00101905"/>
    <w:rsid w:val="00101A91"/>
    <w:rsid w:val="00101B0F"/>
    <w:rsid w:val="00101B1F"/>
    <w:rsid w:val="00101CE1"/>
    <w:rsid w:val="00101D3A"/>
    <w:rsid w:val="00101EF6"/>
    <w:rsid w:val="0010208D"/>
    <w:rsid w:val="00102246"/>
    <w:rsid w:val="001022F0"/>
    <w:rsid w:val="001024AC"/>
    <w:rsid w:val="001024C6"/>
    <w:rsid w:val="0010256F"/>
    <w:rsid w:val="00102641"/>
    <w:rsid w:val="00102782"/>
    <w:rsid w:val="0010291D"/>
    <w:rsid w:val="00102B97"/>
    <w:rsid w:val="00102C73"/>
    <w:rsid w:val="00102D47"/>
    <w:rsid w:val="00103096"/>
    <w:rsid w:val="00103231"/>
    <w:rsid w:val="00103402"/>
    <w:rsid w:val="001036A7"/>
    <w:rsid w:val="001036AB"/>
    <w:rsid w:val="001037A8"/>
    <w:rsid w:val="001037E1"/>
    <w:rsid w:val="00103839"/>
    <w:rsid w:val="0010385E"/>
    <w:rsid w:val="001038DB"/>
    <w:rsid w:val="001039A0"/>
    <w:rsid w:val="00103A1C"/>
    <w:rsid w:val="00103CB3"/>
    <w:rsid w:val="00103F11"/>
    <w:rsid w:val="00103F58"/>
    <w:rsid w:val="00103F84"/>
    <w:rsid w:val="0010405F"/>
    <w:rsid w:val="0010426A"/>
    <w:rsid w:val="0010455C"/>
    <w:rsid w:val="001046E1"/>
    <w:rsid w:val="00104BF0"/>
    <w:rsid w:val="001051E3"/>
    <w:rsid w:val="0010520D"/>
    <w:rsid w:val="0010549A"/>
    <w:rsid w:val="001054B0"/>
    <w:rsid w:val="0010572A"/>
    <w:rsid w:val="001057E6"/>
    <w:rsid w:val="0010593C"/>
    <w:rsid w:val="00105A48"/>
    <w:rsid w:val="00105B2E"/>
    <w:rsid w:val="00105BD7"/>
    <w:rsid w:val="00105C98"/>
    <w:rsid w:val="00105CD5"/>
    <w:rsid w:val="00105D48"/>
    <w:rsid w:val="00105D71"/>
    <w:rsid w:val="00105EA1"/>
    <w:rsid w:val="00105F39"/>
    <w:rsid w:val="00105F59"/>
    <w:rsid w:val="00106050"/>
    <w:rsid w:val="0010605C"/>
    <w:rsid w:val="001061BF"/>
    <w:rsid w:val="0010620E"/>
    <w:rsid w:val="00106685"/>
    <w:rsid w:val="00106964"/>
    <w:rsid w:val="0010699E"/>
    <w:rsid w:val="00106B7B"/>
    <w:rsid w:val="00106C77"/>
    <w:rsid w:val="00106DD1"/>
    <w:rsid w:val="00106FD9"/>
    <w:rsid w:val="001070B5"/>
    <w:rsid w:val="001070C4"/>
    <w:rsid w:val="00107427"/>
    <w:rsid w:val="0010746F"/>
    <w:rsid w:val="001074F4"/>
    <w:rsid w:val="00107835"/>
    <w:rsid w:val="00107928"/>
    <w:rsid w:val="0010797C"/>
    <w:rsid w:val="00107AA5"/>
    <w:rsid w:val="00107B88"/>
    <w:rsid w:val="00107C10"/>
    <w:rsid w:val="00107CED"/>
    <w:rsid w:val="00107F62"/>
    <w:rsid w:val="00107F8D"/>
    <w:rsid w:val="00107FE2"/>
    <w:rsid w:val="00110016"/>
    <w:rsid w:val="0011008D"/>
    <w:rsid w:val="00110189"/>
    <w:rsid w:val="0011040B"/>
    <w:rsid w:val="00110444"/>
    <w:rsid w:val="00110557"/>
    <w:rsid w:val="0011055E"/>
    <w:rsid w:val="00110570"/>
    <w:rsid w:val="00110671"/>
    <w:rsid w:val="001106B2"/>
    <w:rsid w:val="001106F5"/>
    <w:rsid w:val="001109E5"/>
    <w:rsid w:val="00110C2E"/>
    <w:rsid w:val="00110D11"/>
    <w:rsid w:val="00110D30"/>
    <w:rsid w:val="00111053"/>
    <w:rsid w:val="00111056"/>
    <w:rsid w:val="00111149"/>
    <w:rsid w:val="0011125B"/>
    <w:rsid w:val="0011145F"/>
    <w:rsid w:val="0011149F"/>
    <w:rsid w:val="00111730"/>
    <w:rsid w:val="001117C7"/>
    <w:rsid w:val="00111DDF"/>
    <w:rsid w:val="00111DE7"/>
    <w:rsid w:val="00111EA4"/>
    <w:rsid w:val="00111F3A"/>
    <w:rsid w:val="0011218B"/>
    <w:rsid w:val="00112214"/>
    <w:rsid w:val="0011229D"/>
    <w:rsid w:val="001122AA"/>
    <w:rsid w:val="0011247D"/>
    <w:rsid w:val="00112515"/>
    <w:rsid w:val="001125F3"/>
    <w:rsid w:val="00112608"/>
    <w:rsid w:val="00112934"/>
    <w:rsid w:val="00112AF7"/>
    <w:rsid w:val="00112BB0"/>
    <w:rsid w:val="00112CAB"/>
    <w:rsid w:val="00112D5E"/>
    <w:rsid w:val="00112E06"/>
    <w:rsid w:val="00112FD9"/>
    <w:rsid w:val="001130DD"/>
    <w:rsid w:val="0011320F"/>
    <w:rsid w:val="0011345E"/>
    <w:rsid w:val="00113553"/>
    <w:rsid w:val="0011357D"/>
    <w:rsid w:val="001135EC"/>
    <w:rsid w:val="00113762"/>
    <w:rsid w:val="001137D6"/>
    <w:rsid w:val="00113801"/>
    <w:rsid w:val="0011388F"/>
    <w:rsid w:val="00113945"/>
    <w:rsid w:val="00113D8A"/>
    <w:rsid w:val="00113E70"/>
    <w:rsid w:val="00113F4F"/>
    <w:rsid w:val="00113F55"/>
    <w:rsid w:val="00114127"/>
    <w:rsid w:val="0011412A"/>
    <w:rsid w:val="00114130"/>
    <w:rsid w:val="00114247"/>
    <w:rsid w:val="00114458"/>
    <w:rsid w:val="00114671"/>
    <w:rsid w:val="00114685"/>
    <w:rsid w:val="00114A0D"/>
    <w:rsid w:val="00114F08"/>
    <w:rsid w:val="00115212"/>
    <w:rsid w:val="001152E5"/>
    <w:rsid w:val="0011544F"/>
    <w:rsid w:val="00115577"/>
    <w:rsid w:val="0011559A"/>
    <w:rsid w:val="0011563C"/>
    <w:rsid w:val="00115774"/>
    <w:rsid w:val="001157D3"/>
    <w:rsid w:val="00115ABC"/>
    <w:rsid w:val="00115B55"/>
    <w:rsid w:val="00115C16"/>
    <w:rsid w:val="00115CA4"/>
    <w:rsid w:val="00115DE2"/>
    <w:rsid w:val="00116001"/>
    <w:rsid w:val="001160D4"/>
    <w:rsid w:val="001161B6"/>
    <w:rsid w:val="001161F3"/>
    <w:rsid w:val="00116269"/>
    <w:rsid w:val="001163C9"/>
    <w:rsid w:val="001164C4"/>
    <w:rsid w:val="0011653D"/>
    <w:rsid w:val="00116AF9"/>
    <w:rsid w:val="00116BEA"/>
    <w:rsid w:val="00116D72"/>
    <w:rsid w:val="00116E6D"/>
    <w:rsid w:val="00116F45"/>
    <w:rsid w:val="00116FB6"/>
    <w:rsid w:val="0011700D"/>
    <w:rsid w:val="001177EB"/>
    <w:rsid w:val="001179BA"/>
    <w:rsid w:val="00117B50"/>
    <w:rsid w:val="00117CEF"/>
    <w:rsid w:val="00117E0A"/>
    <w:rsid w:val="00117F96"/>
    <w:rsid w:val="0012022F"/>
    <w:rsid w:val="001202DD"/>
    <w:rsid w:val="00120342"/>
    <w:rsid w:val="0012050E"/>
    <w:rsid w:val="001205D2"/>
    <w:rsid w:val="00120A2B"/>
    <w:rsid w:val="00120B1F"/>
    <w:rsid w:val="00120B76"/>
    <w:rsid w:val="00120CC2"/>
    <w:rsid w:val="00120D2C"/>
    <w:rsid w:val="00120E97"/>
    <w:rsid w:val="00120F27"/>
    <w:rsid w:val="001211BD"/>
    <w:rsid w:val="001211D6"/>
    <w:rsid w:val="0012131E"/>
    <w:rsid w:val="0012148D"/>
    <w:rsid w:val="0012155C"/>
    <w:rsid w:val="00121714"/>
    <w:rsid w:val="00121763"/>
    <w:rsid w:val="00121793"/>
    <w:rsid w:val="001218CA"/>
    <w:rsid w:val="00121929"/>
    <w:rsid w:val="00121D39"/>
    <w:rsid w:val="00121D87"/>
    <w:rsid w:val="00121DDE"/>
    <w:rsid w:val="00121EE5"/>
    <w:rsid w:val="00121EF8"/>
    <w:rsid w:val="001222FA"/>
    <w:rsid w:val="001225C5"/>
    <w:rsid w:val="001225DC"/>
    <w:rsid w:val="0012275A"/>
    <w:rsid w:val="001227E7"/>
    <w:rsid w:val="00122829"/>
    <w:rsid w:val="001229A8"/>
    <w:rsid w:val="001229F9"/>
    <w:rsid w:val="00122A7D"/>
    <w:rsid w:val="00122A9C"/>
    <w:rsid w:val="00122AA6"/>
    <w:rsid w:val="00122B43"/>
    <w:rsid w:val="00122D26"/>
    <w:rsid w:val="00122F3E"/>
    <w:rsid w:val="0012338A"/>
    <w:rsid w:val="00123473"/>
    <w:rsid w:val="001237E1"/>
    <w:rsid w:val="00123933"/>
    <w:rsid w:val="0012395E"/>
    <w:rsid w:val="00123CA2"/>
    <w:rsid w:val="00123E62"/>
    <w:rsid w:val="0012400D"/>
    <w:rsid w:val="00124129"/>
    <w:rsid w:val="001241E6"/>
    <w:rsid w:val="00124244"/>
    <w:rsid w:val="00124265"/>
    <w:rsid w:val="0012438B"/>
    <w:rsid w:val="001244DA"/>
    <w:rsid w:val="0012456A"/>
    <w:rsid w:val="00124677"/>
    <w:rsid w:val="001246FE"/>
    <w:rsid w:val="001247F6"/>
    <w:rsid w:val="00124A44"/>
    <w:rsid w:val="00124AF0"/>
    <w:rsid w:val="00124BD7"/>
    <w:rsid w:val="00124CF3"/>
    <w:rsid w:val="00124D9C"/>
    <w:rsid w:val="00125087"/>
    <w:rsid w:val="0012513E"/>
    <w:rsid w:val="00125344"/>
    <w:rsid w:val="001253D5"/>
    <w:rsid w:val="001253F0"/>
    <w:rsid w:val="001255DB"/>
    <w:rsid w:val="00125746"/>
    <w:rsid w:val="00125825"/>
    <w:rsid w:val="00125873"/>
    <w:rsid w:val="001259DD"/>
    <w:rsid w:val="00125B2D"/>
    <w:rsid w:val="00125B7C"/>
    <w:rsid w:val="00125DC0"/>
    <w:rsid w:val="00125F47"/>
    <w:rsid w:val="00125FCA"/>
    <w:rsid w:val="00126022"/>
    <w:rsid w:val="0012608B"/>
    <w:rsid w:val="0012622F"/>
    <w:rsid w:val="0012636F"/>
    <w:rsid w:val="0012639C"/>
    <w:rsid w:val="001264FF"/>
    <w:rsid w:val="0012654A"/>
    <w:rsid w:val="0012672E"/>
    <w:rsid w:val="00126750"/>
    <w:rsid w:val="00126760"/>
    <w:rsid w:val="00126784"/>
    <w:rsid w:val="001268B8"/>
    <w:rsid w:val="00126977"/>
    <w:rsid w:val="00126A7B"/>
    <w:rsid w:val="00126B0F"/>
    <w:rsid w:val="00126C4F"/>
    <w:rsid w:val="00126D6E"/>
    <w:rsid w:val="00126E1E"/>
    <w:rsid w:val="00126E4C"/>
    <w:rsid w:val="00126EBF"/>
    <w:rsid w:val="00127014"/>
    <w:rsid w:val="001272A4"/>
    <w:rsid w:val="00127336"/>
    <w:rsid w:val="00127366"/>
    <w:rsid w:val="00127467"/>
    <w:rsid w:val="00127605"/>
    <w:rsid w:val="00127972"/>
    <w:rsid w:val="00127A07"/>
    <w:rsid w:val="00127AFA"/>
    <w:rsid w:val="00127CAD"/>
    <w:rsid w:val="00127D98"/>
    <w:rsid w:val="00127E02"/>
    <w:rsid w:val="00130065"/>
    <w:rsid w:val="001300DC"/>
    <w:rsid w:val="00130294"/>
    <w:rsid w:val="00130304"/>
    <w:rsid w:val="0013037B"/>
    <w:rsid w:val="001304FC"/>
    <w:rsid w:val="001305F1"/>
    <w:rsid w:val="0013070F"/>
    <w:rsid w:val="001307EB"/>
    <w:rsid w:val="001308F0"/>
    <w:rsid w:val="00130ACD"/>
    <w:rsid w:val="00130AF8"/>
    <w:rsid w:val="00130B96"/>
    <w:rsid w:val="00130DA4"/>
    <w:rsid w:val="00130E0E"/>
    <w:rsid w:val="00130E13"/>
    <w:rsid w:val="00130E97"/>
    <w:rsid w:val="00130F9E"/>
    <w:rsid w:val="0013116B"/>
    <w:rsid w:val="001312E1"/>
    <w:rsid w:val="00131786"/>
    <w:rsid w:val="00131875"/>
    <w:rsid w:val="001318BE"/>
    <w:rsid w:val="00131B1A"/>
    <w:rsid w:val="00131BAE"/>
    <w:rsid w:val="00131F1A"/>
    <w:rsid w:val="00131F72"/>
    <w:rsid w:val="00132208"/>
    <w:rsid w:val="00132217"/>
    <w:rsid w:val="00132560"/>
    <w:rsid w:val="001325A5"/>
    <w:rsid w:val="001327AF"/>
    <w:rsid w:val="00132907"/>
    <w:rsid w:val="0013298C"/>
    <w:rsid w:val="001329D4"/>
    <w:rsid w:val="00132BCE"/>
    <w:rsid w:val="00132C79"/>
    <w:rsid w:val="00132D6F"/>
    <w:rsid w:val="00132EAA"/>
    <w:rsid w:val="00132EF0"/>
    <w:rsid w:val="0013325C"/>
    <w:rsid w:val="00133294"/>
    <w:rsid w:val="00133298"/>
    <w:rsid w:val="001332D5"/>
    <w:rsid w:val="00133711"/>
    <w:rsid w:val="001337AB"/>
    <w:rsid w:val="00133A85"/>
    <w:rsid w:val="00133B95"/>
    <w:rsid w:val="00134043"/>
    <w:rsid w:val="00134056"/>
    <w:rsid w:val="00134180"/>
    <w:rsid w:val="00134233"/>
    <w:rsid w:val="00134439"/>
    <w:rsid w:val="001346D8"/>
    <w:rsid w:val="00134748"/>
    <w:rsid w:val="0013475D"/>
    <w:rsid w:val="0013481A"/>
    <w:rsid w:val="001349F3"/>
    <w:rsid w:val="00134A4C"/>
    <w:rsid w:val="00134AFD"/>
    <w:rsid w:val="00134BC6"/>
    <w:rsid w:val="00134CDC"/>
    <w:rsid w:val="00134E4A"/>
    <w:rsid w:val="00134F06"/>
    <w:rsid w:val="00134F18"/>
    <w:rsid w:val="00134F95"/>
    <w:rsid w:val="001352F6"/>
    <w:rsid w:val="00135630"/>
    <w:rsid w:val="00135769"/>
    <w:rsid w:val="00135774"/>
    <w:rsid w:val="0013590E"/>
    <w:rsid w:val="00135CFE"/>
    <w:rsid w:val="00135DAB"/>
    <w:rsid w:val="00135DE4"/>
    <w:rsid w:val="00135EE0"/>
    <w:rsid w:val="0013607A"/>
    <w:rsid w:val="00136084"/>
    <w:rsid w:val="00136149"/>
    <w:rsid w:val="00136216"/>
    <w:rsid w:val="0013627D"/>
    <w:rsid w:val="0013628E"/>
    <w:rsid w:val="00136417"/>
    <w:rsid w:val="00136591"/>
    <w:rsid w:val="001368E6"/>
    <w:rsid w:val="00136A38"/>
    <w:rsid w:val="00136AEE"/>
    <w:rsid w:val="0013707F"/>
    <w:rsid w:val="00137307"/>
    <w:rsid w:val="001374E1"/>
    <w:rsid w:val="00137795"/>
    <w:rsid w:val="001377C8"/>
    <w:rsid w:val="001377CE"/>
    <w:rsid w:val="001378BF"/>
    <w:rsid w:val="00137906"/>
    <w:rsid w:val="001379AE"/>
    <w:rsid w:val="001379D8"/>
    <w:rsid w:val="00137C43"/>
    <w:rsid w:val="00137CEA"/>
    <w:rsid w:val="00137E50"/>
    <w:rsid w:val="00137F90"/>
    <w:rsid w:val="00137FEE"/>
    <w:rsid w:val="001400BA"/>
    <w:rsid w:val="00140168"/>
    <w:rsid w:val="001401B6"/>
    <w:rsid w:val="001401B7"/>
    <w:rsid w:val="001401CE"/>
    <w:rsid w:val="00140260"/>
    <w:rsid w:val="00140336"/>
    <w:rsid w:val="00140465"/>
    <w:rsid w:val="00140476"/>
    <w:rsid w:val="00140870"/>
    <w:rsid w:val="001409C1"/>
    <w:rsid w:val="00140A4F"/>
    <w:rsid w:val="00140A52"/>
    <w:rsid w:val="00140A9E"/>
    <w:rsid w:val="00140AF4"/>
    <w:rsid w:val="00140F93"/>
    <w:rsid w:val="00140FAE"/>
    <w:rsid w:val="00140FD0"/>
    <w:rsid w:val="00140FDD"/>
    <w:rsid w:val="0014119C"/>
    <w:rsid w:val="001411E7"/>
    <w:rsid w:val="0014122A"/>
    <w:rsid w:val="001412EC"/>
    <w:rsid w:val="00141310"/>
    <w:rsid w:val="0014136F"/>
    <w:rsid w:val="001417A8"/>
    <w:rsid w:val="001417C4"/>
    <w:rsid w:val="00141CF8"/>
    <w:rsid w:val="00141F8F"/>
    <w:rsid w:val="00142071"/>
    <w:rsid w:val="001420A6"/>
    <w:rsid w:val="00142130"/>
    <w:rsid w:val="0014218A"/>
    <w:rsid w:val="0014227F"/>
    <w:rsid w:val="001424E4"/>
    <w:rsid w:val="001427FE"/>
    <w:rsid w:val="0014299D"/>
    <w:rsid w:val="00142DEB"/>
    <w:rsid w:val="00142F02"/>
    <w:rsid w:val="00142F59"/>
    <w:rsid w:val="00143129"/>
    <w:rsid w:val="0014321B"/>
    <w:rsid w:val="001432FD"/>
    <w:rsid w:val="0014338F"/>
    <w:rsid w:val="00143495"/>
    <w:rsid w:val="001434E2"/>
    <w:rsid w:val="00143839"/>
    <w:rsid w:val="001438C3"/>
    <w:rsid w:val="00143A09"/>
    <w:rsid w:val="00143A35"/>
    <w:rsid w:val="00143C1F"/>
    <w:rsid w:val="00143CAA"/>
    <w:rsid w:val="00143F6C"/>
    <w:rsid w:val="001440F1"/>
    <w:rsid w:val="001442BA"/>
    <w:rsid w:val="00144570"/>
    <w:rsid w:val="00144575"/>
    <w:rsid w:val="001445BB"/>
    <w:rsid w:val="00144673"/>
    <w:rsid w:val="00144896"/>
    <w:rsid w:val="00144A76"/>
    <w:rsid w:val="00144AC0"/>
    <w:rsid w:val="00144BE5"/>
    <w:rsid w:val="00144BFD"/>
    <w:rsid w:val="00144C89"/>
    <w:rsid w:val="00144DB7"/>
    <w:rsid w:val="00144DBC"/>
    <w:rsid w:val="00144F62"/>
    <w:rsid w:val="00144F7B"/>
    <w:rsid w:val="001450B9"/>
    <w:rsid w:val="0014515B"/>
    <w:rsid w:val="00145162"/>
    <w:rsid w:val="001452C7"/>
    <w:rsid w:val="001456F8"/>
    <w:rsid w:val="00145758"/>
    <w:rsid w:val="001458B7"/>
    <w:rsid w:val="001458ED"/>
    <w:rsid w:val="00145A13"/>
    <w:rsid w:val="00145B8B"/>
    <w:rsid w:val="00145C98"/>
    <w:rsid w:val="00145EEC"/>
    <w:rsid w:val="001464E0"/>
    <w:rsid w:val="001465EF"/>
    <w:rsid w:val="001467B8"/>
    <w:rsid w:val="001468E2"/>
    <w:rsid w:val="001469AE"/>
    <w:rsid w:val="00146AF5"/>
    <w:rsid w:val="00146B79"/>
    <w:rsid w:val="00146B95"/>
    <w:rsid w:val="00146C38"/>
    <w:rsid w:val="00146DFC"/>
    <w:rsid w:val="00146EDE"/>
    <w:rsid w:val="001470EB"/>
    <w:rsid w:val="00147190"/>
    <w:rsid w:val="00147289"/>
    <w:rsid w:val="0014787F"/>
    <w:rsid w:val="00147932"/>
    <w:rsid w:val="00147A96"/>
    <w:rsid w:val="00147DFD"/>
    <w:rsid w:val="00147F1E"/>
    <w:rsid w:val="00147FBF"/>
    <w:rsid w:val="0015000C"/>
    <w:rsid w:val="00150232"/>
    <w:rsid w:val="0015058C"/>
    <w:rsid w:val="00150628"/>
    <w:rsid w:val="00150680"/>
    <w:rsid w:val="001507BC"/>
    <w:rsid w:val="00150A43"/>
    <w:rsid w:val="00150B6A"/>
    <w:rsid w:val="00150B9D"/>
    <w:rsid w:val="00150D9E"/>
    <w:rsid w:val="00150FB2"/>
    <w:rsid w:val="001510C6"/>
    <w:rsid w:val="001510E9"/>
    <w:rsid w:val="001511C6"/>
    <w:rsid w:val="0015125C"/>
    <w:rsid w:val="0015134F"/>
    <w:rsid w:val="0015172F"/>
    <w:rsid w:val="001518E0"/>
    <w:rsid w:val="001519A4"/>
    <w:rsid w:val="00151A64"/>
    <w:rsid w:val="00151BFE"/>
    <w:rsid w:val="00151CA8"/>
    <w:rsid w:val="00151E82"/>
    <w:rsid w:val="00152014"/>
    <w:rsid w:val="0015226A"/>
    <w:rsid w:val="0015248B"/>
    <w:rsid w:val="00152569"/>
    <w:rsid w:val="001526C9"/>
    <w:rsid w:val="00152749"/>
    <w:rsid w:val="00152830"/>
    <w:rsid w:val="001529A3"/>
    <w:rsid w:val="00152AB1"/>
    <w:rsid w:val="00152B83"/>
    <w:rsid w:val="00152C49"/>
    <w:rsid w:val="00152C8B"/>
    <w:rsid w:val="00152CB5"/>
    <w:rsid w:val="00152DA5"/>
    <w:rsid w:val="00152DAA"/>
    <w:rsid w:val="00152E03"/>
    <w:rsid w:val="00152E05"/>
    <w:rsid w:val="00152FBA"/>
    <w:rsid w:val="00153318"/>
    <w:rsid w:val="001533B2"/>
    <w:rsid w:val="001533DB"/>
    <w:rsid w:val="001534B1"/>
    <w:rsid w:val="00153528"/>
    <w:rsid w:val="0015352C"/>
    <w:rsid w:val="001535BE"/>
    <w:rsid w:val="001535CC"/>
    <w:rsid w:val="00153730"/>
    <w:rsid w:val="00153913"/>
    <w:rsid w:val="00153A1F"/>
    <w:rsid w:val="00153A22"/>
    <w:rsid w:val="00153AAE"/>
    <w:rsid w:val="00153ADD"/>
    <w:rsid w:val="00153BA5"/>
    <w:rsid w:val="00153E45"/>
    <w:rsid w:val="001540FC"/>
    <w:rsid w:val="00154132"/>
    <w:rsid w:val="00154191"/>
    <w:rsid w:val="00154418"/>
    <w:rsid w:val="00154521"/>
    <w:rsid w:val="0015468F"/>
    <w:rsid w:val="00154759"/>
    <w:rsid w:val="001548B3"/>
    <w:rsid w:val="00154A8D"/>
    <w:rsid w:val="00154B7A"/>
    <w:rsid w:val="00154CBD"/>
    <w:rsid w:val="00154DDE"/>
    <w:rsid w:val="00154E12"/>
    <w:rsid w:val="00154E4A"/>
    <w:rsid w:val="00155054"/>
    <w:rsid w:val="00155088"/>
    <w:rsid w:val="001550A8"/>
    <w:rsid w:val="001551D9"/>
    <w:rsid w:val="0015522B"/>
    <w:rsid w:val="001552A3"/>
    <w:rsid w:val="00155303"/>
    <w:rsid w:val="001553C5"/>
    <w:rsid w:val="001555B9"/>
    <w:rsid w:val="001555FD"/>
    <w:rsid w:val="001557D3"/>
    <w:rsid w:val="0015592B"/>
    <w:rsid w:val="001559D2"/>
    <w:rsid w:val="00155DC6"/>
    <w:rsid w:val="00155E78"/>
    <w:rsid w:val="0015606B"/>
    <w:rsid w:val="00156121"/>
    <w:rsid w:val="0015652B"/>
    <w:rsid w:val="001566CA"/>
    <w:rsid w:val="00156745"/>
    <w:rsid w:val="00156946"/>
    <w:rsid w:val="00156BBC"/>
    <w:rsid w:val="00156C61"/>
    <w:rsid w:val="00156E1F"/>
    <w:rsid w:val="00156E74"/>
    <w:rsid w:val="00156ED4"/>
    <w:rsid w:val="0015707C"/>
    <w:rsid w:val="0015713F"/>
    <w:rsid w:val="00157609"/>
    <w:rsid w:val="00157681"/>
    <w:rsid w:val="00157A4D"/>
    <w:rsid w:val="00157BA2"/>
    <w:rsid w:val="00157DEB"/>
    <w:rsid w:val="00157E62"/>
    <w:rsid w:val="00160004"/>
    <w:rsid w:val="00160098"/>
    <w:rsid w:val="001601D2"/>
    <w:rsid w:val="001602D3"/>
    <w:rsid w:val="001603A6"/>
    <w:rsid w:val="00160535"/>
    <w:rsid w:val="001605BD"/>
    <w:rsid w:val="001605DB"/>
    <w:rsid w:val="00160704"/>
    <w:rsid w:val="00160778"/>
    <w:rsid w:val="00160B15"/>
    <w:rsid w:val="00160E8C"/>
    <w:rsid w:val="00160F0E"/>
    <w:rsid w:val="0016101D"/>
    <w:rsid w:val="00161143"/>
    <w:rsid w:val="0016138D"/>
    <w:rsid w:val="001614D6"/>
    <w:rsid w:val="00161573"/>
    <w:rsid w:val="00161782"/>
    <w:rsid w:val="00161C33"/>
    <w:rsid w:val="00161C83"/>
    <w:rsid w:val="00161E70"/>
    <w:rsid w:val="00162014"/>
    <w:rsid w:val="0016202A"/>
    <w:rsid w:val="00162086"/>
    <w:rsid w:val="001620FD"/>
    <w:rsid w:val="0016212B"/>
    <w:rsid w:val="001621C8"/>
    <w:rsid w:val="001622D8"/>
    <w:rsid w:val="0016244E"/>
    <w:rsid w:val="00162512"/>
    <w:rsid w:val="0016254E"/>
    <w:rsid w:val="001627D2"/>
    <w:rsid w:val="00162929"/>
    <w:rsid w:val="00162A38"/>
    <w:rsid w:val="00162A6F"/>
    <w:rsid w:val="00162AF4"/>
    <w:rsid w:val="00162B72"/>
    <w:rsid w:val="00162C32"/>
    <w:rsid w:val="00162D51"/>
    <w:rsid w:val="00162D56"/>
    <w:rsid w:val="00162FA1"/>
    <w:rsid w:val="001631D4"/>
    <w:rsid w:val="001632F9"/>
    <w:rsid w:val="00163739"/>
    <w:rsid w:val="00163780"/>
    <w:rsid w:val="00163869"/>
    <w:rsid w:val="001638AD"/>
    <w:rsid w:val="00163947"/>
    <w:rsid w:val="001639C9"/>
    <w:rsid w:val="00163A95"/>
    <w:rsid w:val="00163AC1"/>
    <w:rsid w:val="00163AC8"/>
    <w:rsid w:val="00163B5F"/>
    <w:rsid w:val="00163D1D"/>
    <w:rsid w:val="00163E3E"/>
    <w:rsid w:val="001640D0"/>
    <w:rsid w:val="001640FC"/>
    <w:rsid w:val="001641B9"/>
    <w:rsid w:val="00164252"/>
    <w:rsid w:val="00164372"/>
    <w:rsid w:val="001643B3"/>
    <w:rsid w:val="0016449C"/>
    <w:rsid w:val="00164814"/>
    <w:rsid w:val="00164BEC"/>
    <w:rsid w:val="00164C06"/>
    <w:rsid w:val="00164D91"/>
    <w:rsid w:val="00164DEB"/>
    <w:rsid w:val="00164E1E"/>
    <w:rsid w:val="00164E53"/>
    <w:rsid w:val="00164F4C"/>
    <w:rsid w:val="001650C0"/>
    <w:rsid w:val="00165112"/>
    <w:rsid w:val="00165357"/>
    <w:rsid w:val="0016548D"/>
    <w:rsid w:val="0016549B"/>
    <w:rsid w:val="001654EE"/>
    <w:rsid w:val="00165537"/>
    <w:rsid w:val="0016587F"/>
    <w:rsid w:val="00165950"/>
    <w:rsid w:val="00165D7C"/>
    <w:rsid w:val="00165E11"/>
    <w:rsid w:val="00165F42"/>
    <w:rsid w:val="001662D7"/>
    <w:rsid w:val="0016635F"/>
    <w:rsid w:val="00166551"/>
    <w:rsid w:val="00166602"/>
    <w:rsid w:val="001667C1"/>
    <w:rsid w:val="00166815"/>
    <w:rsid w:val="00166965"/>
    <w:rsid w:val="001669A1"/>
    <w:rsid w:val="00166A9E"/>
    <w:rsid w:val="00166AD0"/>
    <w:rsid w:val="00166C13"/>
    <w:rsid w:val="00166F22"/>
    <w:rsid w:val="00167240"/>
    <w:rsid w:val="001673DD"/>
    <w:rsid w:val="001673FA"/>
    <w:rsid w:val="00167464"/>
    <w:rsid w:val="001674D0"/>
    <w:rsid w:val="0016764A"/>
    <w:rsid w:val="0016764E"/>
    <w:rsid w:val="0016768D"/>
    <w:rsid w:val="001679D9"/>
    <w:rsid w:val="001679F2"/>
    <w:rsid w:val="00167A55"/>
    <w:rsid w:val="00167C14"/>
    <w:rsid w:val="00167DA4"/>
    <w:rsid w:val="00167F81"/>
    <w:rsid w:val="00167F89"/>
    <w:rsid w:val="00167FAC"/>
    <w:rsid w:val="00170277"/>
    <w:rsid w:val="0017050E"/>
    <w:rsid w:val="001705C0"/>
    <w:rsid w:val="00170642"/>
    <w:rsid w:val="00170707"/>
    <w:rsid w:val="00170820"/>
    <w:rsid w:val="00170973"/>
    <w:rsid w:val="00170DEA"/>
    <w:rsid w:val="00170E92"/>
    <w:rsid w:val="00170EB3"/>
    <w:rsid w:val="0017120D"/>
    <w:rsid w:val="00171256"/>
    <w:rsid w:val="001712A2"/>
    <w:rsid w:val="0017144F"/>
    <w:rsid w:val="0017157B"/>
    <w:rsid w:val="0017160A"/>
    <w:rsid w:val="0017165C"/>
    <w:rsid w:val="0017172F"/>
    <w:rsid w:val="00171787"/>
    <w:rsid w:val="001718F8"/>
    <w:rsid w:val="00171938"/>
    <w:rsid w:val="00171CC6"/>
    <w:rsid w:val="00171D00"/>
    <w:rsid w:val="00171F35"/>
    <w:rsid w:val="001722AB"/>
    <w:rsid w:val="00172302"/>
    <w:rsid w:val="00172324"/>
    <w:rsid w:val="00172450"/>
    <w:rsid w:val="001724D1"/>
    <w:rsid w:val="001725B9"/>
    <w:rsid w:val="00172892"/>
    <w:rsid w:val="001728A4"/>
    <w:rsid w:val="001729CD"/>
    <w:rsid w:val="00172AF8"/>
    <w:rsid w:val="00172BCF"/>
    <w:rsid w:val="00172C9B"/>
    <w:rsid w:val="00172CA2"/>
    <w:rsid w:val="00172E2A"/>
    <w:rsid w:val="00173025"/>
    <w:rsid w:val="001731EA"/>
    <w:rsid w:val="00173298"/>
    <w:rsid w:val="001732BD"/>
    <w:rsid w:val="00173348"/>
    <w:rsid w:val="00173524"/>
    <w:rsid w:val="00173AA3"/>
    <w:rsid w:val="00173C5E"/>
    <w:rsid w:val="00173CF2"/>
    <w:rsid w:val="00173D14"/>
    <w:rsid w:val="00173D1D"/>
    <w:rsid w:val="00173D66"/>
    <w:rsid w:val="00173E65"/>
    <w:rsid w:val="00173F00"/>
    <w:rsid w:val="00173F37"/>
    <w:rsid w:val="00174140"/>
    <w:rsid w:val="0017417C"/>
    <w:rsid w:val="001743BF"/>
    <w:rsid w:val="001744BD"/>
    <w:rsid w:val="00174666"/>
    <w:rsid w:val="00174690"/>
    <w:rsid w:val="001747FC"/>
    <w:rsid w:val="0017488E"/>
    <w:rsid w:val="001749CE"/>
    <w:rsid w:val="00174C0A"/>
    <w:rsid w:val="00174C92"/>
    <w:rsid w:val="0017501D"/>
    <w:rsid w:val="0017529F"/>
    <w:rsid w:val="001752BE"/>
    <w:rsid w:val="00175304"/>
    <w:rsid w:val="0017531E"/>
    <w:rsid w:val="0017543C"/>
    <w:rsid w:val="00175456"/>
    <w:rsid w:val="0017559C"/>
    <w:rsid w:val="001755A3"/>
    <w:rsid w:val="00175675"/>
    <w:rsid w:val="00175D10"/>
    <w:rsid w:val="00175DD3"/>
    <w:rsid w:val="00175E40"/>
    <w:rsid w:val="00175EFB"/>
    <w:rsid w:val="0017607C"/>
    <w:rsid w:val="00176093"/>
    <w:rsid w:val="001763A9"/>
    <w:rsid w:val="001764D4"/>
    <w:rsid w:val="00176905"/>
    <w:rsid w:val="00176913"/>
    <w:rsid w:val="00176980"/>
    <w:rsid w:val="001769EB"/>
    <w:rsid w:val="00176AEC"/>
    <w:rsid w:val="00176D25"/>
    <w:rsid w:val="00177054"/>
    <w:rsid w:val="001770A6"/>
    <w:rsid w:val="001770B9"/>
    <w:rsid w:val="001771B1"/>
    <w:rsid w:val="001772F0"/>
    <w:rsid w:val="00177304"/>
    <w:rsid w:val="001773D6"/>
    <w:rsid w:val="00177685"/>
    <w:rsid w:val="001776E3"/>
    <w:rsid w:val="001777D9"/>
    <w:rsid w:val="00177A0A"/>
    <w:rsid w:val="00177AD2"/>
    <w:rsid w:val="00177D20"/>
    <w:rsid w:val="00177DC3"/>
    <w:rsid w:val="00177E2D"/>
    <w:rsid w:val="00177F6B"/>
    <w:rsid w:val="00177FF1"/>
    <w:rsid w:val="00180007"/>
    <w:rsid w:val="001800CF"/>
    <w:rsid w:val="001800FF"/>
    <w:rsid w:val="00180182"/>
    <w:rsid w:val="001801A1"/>
    <w:rsid w:val="001801C4"/>
    <w:rsid w:val="0018028B"/>
    <w:rsid w:val="001809E7"/>
    <w:rsid w:val="00180A6D"/>
    <w:rsid w:val="00180C55"/>
    <w:rsid w:val="00180FB5"/>
    <w:rsid w:val="001810C1"/>
    <w:rsid w:val="0018113F"/>
    <w:rsid w:val="00181167"/>
    <w:rsid w:val="0018121A"/>
    <w:rsid w:val="00181285"/>
    <w:rsid w:val="001813BC"/>
    <w:rsid w:val="001813C9"/>
    <w:rsid w:val="0018147D"/>
    <w:rsid w:val="001814A0"/>
    <w:rsid w:val="001814A8"/>
    <w:rsid w:val="00181CED"/>
    <w:rsid w:val="00182069"/>
    <w:rsid w:val="00182147"/>
    <w:rsid w:val="00182183"/>
    <w:rsid w:val="00182492"/>
    <w:rsid w:val="00182648"/>
    <w:rsid w:val="0018273A"/>
    <w:rsid w:val="00182753"/>
    <w:rsid w:val="00182AD4"/>
    <w:rsid w:val="00182BEF"/>
    <w:rsid w:val="00182DCF"/>
    <w:rsid w:val="00182DE4"/>
    <w:rsid w:val="00182EBE"/>
    <w:rsid w:val="00182F89"/>
    <w:rsid w:val="00183077"/>
    <w:rsid w:val="0018316A"/>
    <w:rsid w:val="00183200"/>
    <w:rsid w:val="001832E7"/>
    <w:rsid w:val="001835EF"/>
    <w:rsid w:val="001835FC"/>
    <w:rsid w:val="0018378F"/>
    <w:rsid w:val="00183945"/>
    <w:rsid w:val="0018394C"/>
    <w:rsid w:val="00183B0F"/>
    <w:rsid w:val="00183B3D"/>
    <w:rsid w:val="00183FE0"/>
    <w:rsid w:val="00184060"/>
    <w:rsid w:val="001840A2"/>
    <w:rsid w:val="001840A3"/>
    <w:rsid w:val="00184241"/>
    <w:rsid w:val="0018424C"/>
    <w:rsid w:val="001842B2"/>
    <w:rsid w:val="00184446"/>
    <w:rsid w:val="001845D4"/>
    <w:rsid w:val="001845F3"/>
    <w:rsid w:val="001846C8"/>
    <w:rsid w:val="00184C33"/>
    <w:rsid w:val="00184D61"/>
    <w:rsid w:val="00184D63"/>
    <w:rsid w:val="00184DE0"/>
    <w:rsid w:val="00184EB2"/>
    <w:rsid w:val="001852BF"/>
    <w:rsid w:val="00185723"/>
    <w:rsid w:val="0018588F"/>
    <w:rsid w:val="001859CE"/>
    <w:rsid w:val="00185EB3"/>
    <w:rsid w:val="001861A8"/>
    <w:rsid w:val="001861C6"/>
    <w:rsid w:val="001864B5"/>
    <w:rsid w:val="001866EA"/>
    <w:rsid w:val="00186B4C"/>
    <w:rsid w:val="00186B51"/>
    <w:rsid w:val="00186BF7"/>
    <w:rsid w:val="00186CF4"/>
    <w:rsid w:val="00186E4B"/>
    <w:rsid w:val="00186ED6"/>
    <w:rsid w:val="00187862"/>
    <w:rsid w:val="00187B3E"/>
    <w:rsid w:val="00187BCD"/>
    <w:rsid w:val="00187BFE"/>
    <w:rsid w:val="0019033E"/>
    <w:rsid w:val="0019034B"/>
    <w:rsid w:val="001903E7"/>
    <w:rsid w:val="0019044F"/>
    <w:rsid w:val="001905F7"/>
    <w:rsid w:val="00190609"/>
    <w:rsid w:val="00190751"/>
    <w:rsid w:val="00190777"/>
    <w:rsid w:val="00190988"/>
    <w:rsid w:val="001909ED"/>
    <w:rsid w:val="00190B5F"/>
    <w:rsid w:val="00190B7E"/>
    <w:rsid w:val="00190BD7"/>
    <w:rsid w:val="00190BE8"/>
    <w:rsid w:val="00190C57"/>
    <w:rsid w:val="0019102D"/>
    <w:rsid w:val="0019107B"/>
    <w:rsid w:val="001912D3"/>
    <w:rsid w:val="00191478"/>
    <w:rsid w:val="00191537"/>
    <w:rsid w:val="001915E3"/>
    <w:rsid w:val="0019176A"/>
    <w:rsid w:val="001918D0"/>
    <w:rsid w:val="0019194B"/>
    <w:rsid w:val="00191B18"/>
    <w:rsid w:val="00191B32"/>
    <w:rsid w:val="00191C3E"/>
    <w:rsid w:val="00191C6B"/>
    <w:rsid w:val="00191E03"/>
    <w:rsid w:val="00191EEF"/>
    <w:rsid w:val="001924B1"/>
    <w:rsid w:val="00192607"/>
    <w:rsid w:val="00192705"/>
    <w:rsid w:val="00192A70"/>
    <w:rsid w:val="00192B1B"/>
    <w:rsid w:val="00192B58"/>
    <w:rsid w:val="00192CB6"/>
    <w:rsid w:val="00192D45"/>
    <w:rsid w:val="00193017"/>
    <w:rsid w:val="00193126"/>
    <w:rsid w:val="0019313F"/>
    <w:rsid w:val="001932EF"/>
    <w:rsid w:val="001934E2"/>
    <w:rsid w:val="00193886"/>
    <w:rsid w:val="00193887"/>
    <w:rsid w:val="00193FD2"/>
    <w:rsid w:val="00194111"/>
    <w:rsid w:val="001941A1"/>
    <w:rsid w:val="001941A4"/>
    <w:rsid w:val="001942CA"/>
    <w:rsid w:val="0019431D"/>
    <w:rsid w:val="00194352"/>
    <w:rsid w:val="00194704"/>
    <w:rsid w:val="00194712"/>
    <w:rsid w:val="0019472D"/>
    <w:rsid w:val="00194738"/>
    <w:rsid w:val="00194814"/>
    <w:rsid w:val="0019481D"/>
    <w:rsid w:val="00194A37"/>
    <w:rsid w:val="00194C2A"/>
    <w:rsid w:val="00194D0C"/>
    <w:rsid w:val="00194E91"/>
    <w:rsid w:val="00194F61"/>
    <w:rsid w:val="00195135"/>
    <w:rsid w:val="0019557F"/>
    <w:rsid w:val="0019566F"/>
    <w:rsid w:val="00195AA5"/>
    <w:rsid w:val="00195AD0"/>
    <w:rsid w:val="00195C35"/>
    <w:rsid w:val="00195DF2"/>
    <w:rsid w:val="00195EDE"/>
    <w:rsid w:val="00195F65"/>
    <w:rsid w:val="00195F75"/>
    <w:rsid w:val="00196408"/>
    <w:rsid w:val="001965AC"/>
    <w:rsid w:val="00196648"/>
    <w:rsid w:val="001966EB"/>
    <w:rsid w:val="00196704"/>
    <w:rsid w:val="0019693E"/>
    <w:rsid w:val="001969A7"/>
    <w:rsid w:val="00196AE1"/>
    <w:rsid w:val="00196B01"/>
    <w:rsid w:val="00196B72"/>
    <w:rsid w:val="00196D64"/>
    <w:rsid w:val="00196E42"/>
    <w:rsid w:val="00197000"/>
    <w:rsid w:val="00197067"/>
    <w:rsid w:val="001970A2"/>
    <w:rsid w:val="001970B4"/>
    <w:rsid w:val="001970C5"/>
    <w:rsid w:val="0019711A"/>
    <w:rsid w:val="00197478"/>
    <w:rsid w:val="001976F9"/>
    <w:rsid w:val="00197991"/>
    <w:rsid w:val="001979D7"/>
    <w:rsid w:val="00197A46"/>
    <w:rsid w:val="00197B34"/>
    <w:rsid w:val="00197BDA"/>
    <w:rsid w:val="00197BEC"/>
    <w:rsid w:val="00197CAC"/>
    <w:rsid w:val="00197D13"/>
    <w:rsid w:val="00197DAA"/>
    <w:rsid w:val="00197E89"/>
    <w:rsid w:val="001A0234"/>
    <w:rsid w:val="001A033D"/>
    <w:rsid w:val="001A0342"/>
    <w:rsid w:val="001A0405"/>
    <w:rsid w:val="001A048D"/>
    <w:rsid w:val="001A0A02"/>
    <w:rsid w:val="001A0A29"/>
    <w:rsid w:val="001A0B8C"/>
    <w:rsid w:val="001A0DD6"/>
    <w:rsid w:val="001A0FA6"/>
    <w:rsid w:val="001A10F9"/>
    <w:rsid w:val="001A129E"/>
    <w:rsid w:val="001A133C"/>
    <w:rsid w:val="001A13F9"/>
    <w:rsid w:val="001A1412"/>
    <w:rsid w:val="001A14B6"/>
    <w:rsid w:val="001A14D0"/>
    <w:rsid w:val="001A14EC"/>
    <w:rsid w:val="001A1677"/>
    <w:rsid w:val="001A1776"/>
    <w:rsid w:val="001A17E8"/>
    <w:rsid w:val="001A1C06"/>
    <w:rsid w:val="001A1C13"/>
    <w:rsid w:val="001A1D17"/>
    <w:rsid w:val="001A20A8"/>
    <w:rsid w:val="001A20D1"/>
    <w:rsid w:val="001A212F"/>
    <w:rsid w:val="001A25DE"/>
    <w:rsid w:val="001A2749"/>
    <w:rsid w:val="001A2A76"/>
    <w:rsid w:val="001A2A7E"/>
    <w:rsid w:val="001A2E41"/>
    <w:rsid w:val="001A2E48"/>
    <w:rsid w:val="001A2EA0"/>
    <w:rsid w:val="001A2EEF"/>
    <w:rsid w:val="001A2F47"/>
    <w:rsid w:val="001A331F"/>
    <w:rsid w:val="001A3538"/>
    <w:rsid w:val="001A3962"/>
    <w:rsid w:val="001A3B19"/>
    <w:rsid w:val="001A3B59"/>
    <w:rsid w:val="001A3BE3"/>
    <w:rsid w:val="001A3E3A"/>
    <w:rsid w:val="001A3F6A"/>
    <w:rsid w:val="001A3F87"/>
    <w:rsid w:val="001A42A1"/>
    <w:rsid w:val="001A453A"/>
    <w:rsid w:val="001A455D"/>
    <w:rsid w:val="001A468B"/>
    <w:rsid w:val="001A46B9"/>
    <w:rsid w:val="001A47C2"/>
    <w:rsid w:val="001A4961"/>
    <w:rsid w:val="001A4965"/>
    <w:rsid w:val="001A497F"/>
    <w:rsid w:val="001A49C6"/>
    <w:rsid w:val="001A49F1"/>
    <w:rsid w:val="001A4A5A"/>
    <w:rsid w:val="001A4B98"/>
    <w:rsid w:val="001A4BB1"/>
    <w:rsid w:val="001A4C04"/>
    <w:rsid w:val="001A4E7B"/>
    <w:rsid w:val="001A4EA2"/>
    <w:rsid w:val="001A5070"/>
    <w:rsid w:val="001A5155"/>
    <w:rsid w:val="001A519C"/>
    <w:rsid w:val="001A51DC"/>
    <w:rsid w:val="001A54A0"/>
    <w:rsid w:val="001A558F"/>
    <w:rsid w:val="001A56BD"/>
    <w:rsid w:val="001A571F"/>
    <w:rsid w:val="001A57CF"/>
    <w:rsid w:val="001A58DB"/>
    <w:rsid w:val="001A59E8"/>
    <w:rsid w:val="001A5A27"/>
    <w:rsid w:val="001A5ABB"/>
    <w:rsid w:val="001A5C91"/>
    <w:rsid w:val="001A5D61"/>
    <w:rsid w:val="001A5EF2"/>
    <w:rsid w:val="001A60D5"/>
    <w:rsid w:val="001A60E4"/>
    <w:rsid w:val="001A619F"/>
    <w:rsid w:val="001A61D4"/>
    <w:rsid w:val="001A61ED"/>
    <w:rsid w:val="001A632D"/>
    <w:rsid w:val="001A6787"/>
    <w:rsid w:val="001A67D5"/>
    <w:rsid w:val="001A67EA"/>
    <w:rsid w:val="001A6840"/>
    <w:rsid w:val="001A6C62"/>
    <w:rsid w:val="001A6C99"/>
    <w:rsid w:val="001A6D08"/>
    <w:rsid w:val="001A71A7"/>
    <w:rsid w:val="001A71EB"/>
    <w:rsid w:val="001A73DC"/>
    <w:rsid w:val="001A73E6"/>
    <w:rsid w:val="001A75B3"/>
    <w:rsid w:val="001A774C"/>
    <w:rsid w:val="001A775A"/>
    <w:rsid w:val="001A7829"/>
    <w:rsid w:val="001A78C0"/>
    <w:rsid w:val="001A7ACF"/>
    <w:rsid w:val="001A7C78"/>
    <w:rsid w:val="001A7CCF"/>
    <w:rsid w:val="001B0055"/>
    <w:rsid w:val="001B0159"/>
    <w:rsid w:val="001B04A6"/>
    <w:rsid w:val="001B0753"/>
    <w:rsid w:val="001B0962"/>
    <w:rsid w:val="001B09B5"/>
    <w:rsid w:val="001B0AFB"/>
    <w:rsid w:val="001B0CD8"/>
    <w:rsid w:val="001B0DE6"/>
    <w:rsid w:val="001B1044"/>
    <w:rsid w:val="001B11A3"/>
    <w:rsid w:val="001B12FB"/>
    <w:rsid w:val="001B134B"/>
    <w:rsid w:val="001B17E9"/>
    <w:rsid w:val="001B1861"/>
    <w:rsid w:val="001B197C"/>
    <w:rsid w:val="001B1C12"/>
    <w:rsid w:val="001B1DD8"/>
    <w:rsid w:val="001B1DEE"/>
    <w:rsid w:val="001B1EF9"/>
    <w:rsid w:val="001B20C5"/>
    <w:rsid w:val="001B24B7"/>
    <w:rsid w:val="001B2568"/>
    <w:rsid w:val="001B26BC"/>
    <w:rsid w:val="001B27B0"/>
    <w:rsid w:val="001B2861"/>
    <w:rsid w:val="001B2B5B"/>
    <w:rsid w:val="001B2CC1"/>
    <w:rsid w:val="001B2D2A"/>
    <w:rsid w:val="001B2EE0"/>
    <w:rsid w:val="001B2FD4"/>
    <w:rsid w:val="001B2FFD"/>
    <w:rsid w:val="001B303D"/>
    <w:rsid w:val="001B308B"/>
    <w:rsid w:val="001B30C9"/>
    <w:rsid w:val="001B3271"/>
    <w:rsid w:val="001B3542"/>
    <w:rsid w:val="001B35A5"/>
    <w:rsid w:val="001B3696"/>
    <w:rsid w:val="001B376E"/>
    <w:rsid w:val="001B3889"/>
    <w:rsid w:val="001B39FA"/>
    <w:rsid w:val="001B3B50"/>
    <w:rsid w:val="001B3D74"/>
    <w:rsid w:val="001B3F73"/>
    <w:rsid w:val="001B418D"/>
    <w:rsid w:val="001B459E"/>
    <w:rsid w:val="001B4638"/>
    <w:rsid w:val="001B4666"/>
    <w:rsid w:val="001B4A9A"/>
    <w:rsid w:val="001B4B25"/>
    <w:rsid w:val="001B4B51"/>
    <w:rsid w:val="001B4BCB"/>
    <w:rsid w:val="001B4C31"/>
    <w:rsid w:val="001B4D4A"/>
    <w:rsid w:val="001B4E8B"/>
    <w:rsid w:val="001B501A"/>
    <w:rsid w:val="001B5133"/>
    <w:rsid w:val="001B51AE"/>
    <w:rsid w:val="001B53F8"/>
    <w:rsid w:val="001B540A"/>
    <w:rsid w:val="001B56F9"/>
    <w:rsid w:val="001B5873"/>
    <w:rsid w:val="001B58E2"/>
    <w:rsid w:val="001B58F9"/>
    <w:rsid w:val="001B5ADC"/>
    <w:rsid w:val="001B5B39"/>
    <w:rsid w:val="001B5B85"/>
    <w:rsid w:val="001B5B8C"/>
    <w:rsid w:val="001B5BB6"/>
    <w:rsid w:val="001B5E7E"/>
    <w:rsid w:val="001B5EDC"/>
    <w:rsid w:val="001B5EE9"/>
    <w:rsid w:val="001B6082"/>
    <w:rsid w:val="001B60D8"/>
    <w:rsid w:val="001B629E"/>
    <w:rsid w:val="001B6344"/>
    <w:rsid w:val="001B63C9"/>
    <w:rsid w:val="001B63FC"/>
    <w:rsid w:val="001B648A"/>
    <w:rsid w:val="001B694C"/>
    <w:rsid w:val="001B6978"/>
    <w:rsid w:val="001B6BB6"/>
    <w:rsid w:val="001B6BC8"/>
    <w:rsid w:val="001B6EF7"/>
    <w:rsid w:val="001B6F4E"/>
    <w:rsid w:val="001B6FB2"/>
    <w:rsid w:val="001B70F1"/>
    <w:rsid w:val="001B7213"/>
    <w:rsid w:val="001B73C7"/>
    <w:rsid w:val="001B7446"/>
    <w:rsid w:val="001B7448"/>
    <w:rsid w:val="001B7527"/>
    <w:rsid w:val="001B7570"/>
    <w:rsid w:val="001B7666"/>
    <w:rsid w:val="001B76E8"/>
    <w:rsid w:val="001B7E28"/>
    <w:rsid w:val="001B7E50"/>
    <w:rsid w:val="001B7EBB"/>
    <w:rsid w:val="001B7FB8"/>
    <w:rsid w:val="001C0057"/>
    <w:rsid w:val="001C01BA"/>
    <w:rsid w:val="001C02C2"/>
    <w:rsid w:val="001C0459"/>
    <w:rsid w:val="001C0470"/>
    <w:rsid w:val="001C04A8"/>
    <w:rsid w:val="001C0883"/>
    <w:rsid w:val="001C0AB2"/>
    <w:rsid w:val="001C0F52"/>
    <w:rsid w:val="001C0FF7"/>
    <w:rsid w:val="001C1015"/>
    <w:rsid w:val="001C115B"/>
    <w:rsid w:val="001C1182"/>
    <w:rsid w:val="001C12C5"/>
    <w:rsid w:val="001C15A3"/>
    <w:rsid w:val="001C19A8"/>
    <w:rsid w:val="001C1C88"/>
    <w:rsid w:val="001C1F67"/>
    <w:rsid w:val="001C2014"/>
    <w:rsid w:val="001C203F"/>
    <w:rsid w:val="001C20AB"/>
    <w:rsid w:val="001C2232"/>
    <w:rsid w:val="001C22D1"/>
    <w:rsid w:val="001C250D"/>
    <w:rsid w:val="001C2533"/>
    <w:rsid w:val="001C265D"/>
    <w:rsid w:val="001C271B"/>
    <w:rsid w:val="001C2773"/>
    <w:rsid w:val="001C27FD"/>
    <w:rsid w:val="001C2830"/>
    <w:rsid w:val="001C2855"/>
    <w:rsid w:val="001C28B1"/>
    <w:rsid w:val="001C291C"/>
    <w:rsid w:val="001C2AF0"/>
    <w:rsid w:val="001C2AF5"/>
    <w:rsid w:val="001C2B49"/>
    <w:rsid w:val="001C2D30"/>
    <w:rsid w:val="001C2DC4"/>
    <w:rsid w:val="001C2FF8"/>
    <w:rsid w:val="001C3154"/>
    <w:rsid w:val="001C32AF"/>
    <w:rsid w:val="001C3576"/>
    <w:rsid w:val="001C3665"/>
    <w:rsid w:val="001C36E4"/>
    <w:rsid w:val="001C36F0"/>
    <w:rsid w:val="001C3799"/>
    <w:rsid w:val="001C37D2"/>
    <w:rsid w:val="001C3960"/>
    <w:rsid w:val="001C3A31"/>
    <w:rsid w:val="001C3A5A"/>
    <w:rsid w:val="001C3A7D"/>
    <w:rsid w:val="001C3B1D"/>
    <w:rsid w:val="001C3B4C"/>
    <w:rsid w:val="001C3B71"/>
    <w:rsid w:val="001C3BEA"/>
    <w:rsid w:val="001C3DC0"/>
    <w:rsid w:val="001C3E2B"/>
    <w:rsid w:val="001C3F97"/>
    <w:rsid w:val="001C407E"/>
    <w:rsid w:val="001C4227"/>
    <w:rsid w:val="001C4253"/>
    <w:rsid w:val="001C43BB"/>
    <w:rsid w:val="001C4450"/>
    <w:rsid w:val="001C4521"/>
    <w:rsid w:val="001C4561"/>
    <w:rsid w:val="001C4626"/>
    <w:rsid w:val="001C470D"/>
    <w:rsid w:val="001C478E"/>
    <w:rsid w:val="001C4835"/>
    <w:rsid w:val="001C4945"/>
    <w:rsid w:val="001C4AE2"/>
    <w:rsid w:val="001C4F0B"/>
    <w:rsid w:val="001C5080"/>
    <w:rsid w:val="001C51EC"/>
    <w:rsid w:val="001C5203"/>
    <w:rsid w:val="001C5274"/>
    <w:rsid w:val="001C533A"/>
    <w:rsid w:val="001C5704"/>
    <w:rsid w:val="001C57D1"/>
    <w:rsid w:val="001C588C"/>
    <w:rsid w:val="001C597E"/>
    <w:rsid w:val="001C5AA2"/>
    <w:rsid w:val="001C5B06"/>
    <w:rsid w:val="001C5C0C"/>
    <w:rsid w:val="001C5E5A"/>
    <w:rsid w:val="001C5E76"/>
    <w:rsid w:val="001C5FA7"/>
    <w:rsid w:val="001C61F3"/>
    <w:rsid w:val="001C637A"/>
    <w:rsid w:val="001C63C3"/>
    <w:rsid w:val="001C6447"/>
    <w:rsid w:val="001C66BB"/>
    <w:rsid w:val="001C6B87"/>
    <w:rsid w:val="001C6CE7"/>
    <w:rsid w:val="001C6D5E"/>
    <w:rsid w:val="001C6F83"/>
    <w:rsid w:val="001C706C"/>
    <w:rsid w:val="001C7144"/>
    <w:rsid w:val="001C73EB"/>
    <w:rsid w:val="001C749C"/>
    <w:rsid w:val="001C74AF"/>
    <w:rsid w:val="001C7587"/>
    <w:rsid w:val="001C75B1"/>
    <w:rsid w:val="001C77E4"/>
    <w:rsid w:val="001C7ABD"/>
    <w:rsid w:val="001C7BAE"/>
    <w:rsid w:val="001D0017"/>
    <w:rsid w:val="001D00AE"/>
    <w:rsid w:val="001D0167"/>
    <w:rsid w:val="001D0339"/>
    <w:rsid w:val="001D0567"/>
    <w:rsid w:val="001D05D3"/>
    <w:rsid w:val="001D0769"/>
    <w:rsid w:val="001D08FA"/>
    <w:rsid w:val="001D0922"/>
    <w:rsid w:val="001D0977"/>
    <w:rsid w:val="001D0B4F"/>
    <w:rsid w:val="001D0B9A"/>
    <w:rsid w:val="001D0C67"/>
    <w:rsid w:val="001D0CFF"/>
    <w:rsid w:val="001D0DBC"/>
    <w:rsid w:val="001D0E44"/>
    <w:rsid w:val="001D0E4E"/>
    <w:rsid w:val="001D0E85"/>
    <w:rsid w:val="001D0F8C"/>
    <w:rsid w:val="001D0FAB"/>
    <w:rsid w:val="001D115D"/>
    <w:rsid w:val="001D1269"/>
    <w:rsid w:val="001D1352"/>
    <w:rsid w:val="001D15B4"/>
    <w:rsid w:val="001D1684"/>
    <w:rsid w:val="001D16D4"/>
    <w:rsid w:val="001D17A6"/>
    <w:rsid w:val="001D17F0"/>
    <w:rsid w:val="001D1984"/>
    <w:rsid w:val="001D1AB8"/>
    <w:rsid w:val="001D1B7C"/>
    <w:rsid w:val="001D1BFA"/>
    <w:rsid w:val="001D1CAF"/>
    <w:rsid w:val="001D1CEA"/>
    <w:rsid w:val="001D1DD8"/>
    <w:rsid w:val="001D2071"/>
    <w:rsid w:val="001D21C6"/>
    <w:rsid w:val="001D231C"/>
    <w:rsid w:val="001D23BD"/>
    <w:rsid w:val="001D23EE"/>
    <w:rsid w:val="001D240F"/>
    <w:rsid w:val="001D2475"/>
    <w:rsid w:val="001D2507"/>
    <w:rsid w:val="001D2528"/>
    <w:rsid w:val="001D2A21"/>
    <w:rsid w:val="001D2B44"/>
    <w:rsid w:val="001D3090"/>
    <w:rsid w:val="001D32F9"/>
    <w:rsid w:val="001D358E"/>
    <w:rsid w:val="001D36AF"/>
    <w:rsid w:val="001D3A18"/>
    <w:rsid w:val="001D3B0D"/>
    <w:rsid w:val="001D3B40"/>
    <w:rsid w:val="001D3C13"/>
    <w:rsid w:val="001D3E81"/>
    <w:rsid w:val="001D3F3E"/>
    <w:rsid w:val="001D40F1"/>
    <w:rsid w:val="001D4112"/>
    <w:rsid w:val="001D4214"/>
    <w:rsid w:val="001D43B3"/>
    <w:rsid w:val="001D442E"/>
    <w:rsid w:val="001D44BF"/>
    <w:rsid w:val="001D4621"/>
    <w:rsid w:val="001D46B7"/>
    <w:rsid w:val="001D48BA"/>
    <w:rsid w:val="001D4AF6"/>
    <w:rsid w:val="001D4D29"/>
    <w:rsid w:val="001D4D46"/>
    <w:rsid w:val="001D4EB8"/>
    <w:rsid w:val="001D4FA7"/>
    <w:rsid w:val="001D4FBA"/>
    <w:rsid w:val="001D5291"/>
    <w:rsid w:val="001D52A6"/>
    <w:rsid w:val="001D537F"/>
    <w:rsid w:val="001D5392"/>
    <w:rsid w:val="001D53C1"/>
    <w:rsid w:val="001D5473"/>
    <w:rsid w:val="001D5474"/>
    <w:rsid w:val="001D5734"/>
    <w:rsid w:val="001D5749"/>
    <w:rsid w:val="001D5ACF"/>
    <w:rsid w:val="001D5B89"/>
    <w:rsid w:val="001D5CC5"/>
    <w:rsid w:val="001D5E30"/>
    <w:rsid w:val="001D5F28"/>
    <w:rsid w:val="001D5F55"/>
    <w:rsid w:val="001D6144"/>
    <w:rsid w:val="001D62DA"/>
    <w:rsid w:val="001D649B"/>
    <w:rsid w:val="001D66F2"/>
    <w:rsid w:val="001D6740"/>
    <w:rsid w:val="001D67BB"/>
    <w:rsid w:val="001D6876"/>
    <w:rsid w:val="001D68C4"/>
    <w:rsid w:val="001D68DA"/>
    <w:rsid w:val="001D69E8"/>
    <w:rsid w:val="001D6AC1"/>
    <w:rsid w:val="001D6C50"/>
    <w:rsid w:val="001D6C88"/>
    <w:rsid w:val="001D6D1D"/>
    <w:rsid w:val="001D6D5C"/>
    <w:rsid w:val="001D6F2C"/>
    <w:rsid w:val="001D7217"/>
    <w:rsid w:val="001D722C"/>
    <w:rsid w:val="001D72E9"/>
    <w:rsid w:val="001D73C6"/>
    <w:rsid w:val="001D753F"/>
    <w:rsid w:val="001D75E5"/>
    <w:rsid w:val="001D7773"/>
    <w:rsid w:val="001D78F1"/>
    <w:rsid w:val="001D7946"/>
    <w:rsid w:val="001D79B8"/>
    <w:rsid w:val="001D7B6F"/>
    <w:rsid w:val="001D7B8E"/>
    <w:rsid w:val="001D7C0E"/>
    <w:rsid w:val="001D7D4D"/>
    <w:rsid w:val="001D7F64"/>
    <w:rsid w:val="001E0026"/>
    <w:rsid w:val="001E0055"/>
    <w:rsid w:val="001E027C"/>
    <w:rsid w:val="001E0344"/>
    <w:rsid w:val="001E03A4"/>
    <w:rsid w:val="001E03DA"/>
    <w:rsid w:val="001E0431"/>
    <w:rsid w:val="001E050E"/>
    <w:rsid w:val="001E0543"/>
    <w:rsid w:val="001E05CB"/>
    <w:rsid w:val="001E0621"/>
    <w:rsid w:val="001E07DF"/>
    <w:rsid w:val="001E0835"/>
    <w:rsid w:val="001E086A"/>
    <w:rsid w:val="001E0899"/>
    <w:rsid w:val="001E0913"/>
    <w:rsid w:val="001E09FD"/>
    <w:rsid w:val="001E0AF0"/>
    <w:rsid w:val="001E0DA6"/>
    <w:rsid w:val="001E0E98"/>
    <w:rsid w:val="001E0EA1"/>
    <w:rsid w:val="001E1045"/>
    <w:rsid w:val="001E1112"/>
    <w:rsid w:val="001E13CA"/>
    <w:rsid w:val="001E13D4"/>
    <w:rsid w:val="001E13D9"/>
    <w:rsid w:val="001E15CB"/>
    <w:rsid w:val="001E1977"/>
    <w:rsid w:val="001E1A8E"/>
    <w:rsid w:val="001E1AEA"/>
    <w:rsid w:val="001E1B0F"/>
    <w:rsid w:val="001E20F2"/>
    <w:rsid w:val="001E2142"/>
    <w:rsid w:val="001E24F1"/>
    <w:rsid w:val="001E256B"/>
    <w:rsid w:val="001E25AC"/>
    <w:rsid w:val="001E2706"/>
    <w:rsid w:val="001E273E"/>
    <w:rsid w:val="001E284F"/>
    <w:rsid w:val="001E2AB0"/>
    <w:rsid w:val="001E2C7E"/>
    <w:rsid w:val="001E2D1C"/>
    <w:rsid w:val="001E2E3B"/>
    <w:rsid w:val="001E2EB7"/>
    <w:rsid w:val="001E31A0"/>
    <w:rsid w:val="001E324E"/>
    <w:rsid w:val="001E342F"/>
    <w:rsid w:val="001E3737"/>
    <w:rsid w:val="001E376D"/>
    <w:rsid w:val="001E3771"/>
    <w:rsid w:val="001E3A84"/>
    <w:rsid w:val="001E3A8E"/>
    <w:rsid w:val="001E3C4B"/>
    <w:rsid w:val="001E3ED7"/>
    <w:rsid w:val="001E3F28"/>
    <w:rsid w:val="001E4290"/>
    <w:rsid w:val="001E431C"/>
    <w:rsid w:val="001E4539"/>
    <w:rsid w:val="001E4583"/>
    <w:rsid w:val="001E458B"/>
    <w:rsid w:val="001E45A8"/>
    <w:rsid w:val="001E470E"/>
    <w:rsid w:val="001E48A5"/>
    <w:rsid w:val="001E4918"/>
    <w:rsid w:val="001E4A10"/>
    <w:rsid w:val="001E4A66"/>
    <w:rsid w:val="001E4C28"/>
    <w:rsid w:val="001E4CE0"/>
    <w:rsid w:val="001E4D2D"/>
    <w:rsid w:val="001E5067"/>
    <w:rsid w:val="001E5162"/>
    <w:rsid w:val="001E5327"/>
    <w:rsid w:val="001E5543"/>
    <w:rsid w:val="001E558B"/>
    <w:rsid w:val="001E56B9"/>
    <w:rsid w:val="001E5C78"/>
    <w:rsid w:val="001E5DE9"/>
    <w:rsid w:val="001E5EEF"/>
    <w:rsid w:val="001E61F1"/>
    <w:rsid w:val="001E6244"/>
    <w:rsid w:val="001E63AB"/>
    <w:rsid w:val="001E6407"/>
    <w:rsid w:val="001E6542"/>
    <w:rsid w:val="001E66CB"/>
    <w:rsid w:val="001E66DA"/>
    <w:rsid w:val="001E6CAD"/>
    <w:rsid w:val="001E6CB5"/>
    <w:rsid w:val="001E6D09"/>
    <w:rsid w:val="001E6DD5"/>
    <w:rsid w:val="001E6F98"/>
    <w:rsid w:val="001E6FCB"/>
    <w:rsid w:val="001E7045"/>
    <w:rsid w:val="001E709E"/>
    <w:rsid w:val="001E7118"/>
    <w:rsid w:val="001E72C9"/>
    <w:rsid w:val="001E7358"/>
    <w:rsid w:val="001E7415"/>
    <w:rsid w:val="001E74D4"/>
    <w:rsid w:val="001E75D4"/>
    <w:rsid w:val="001E7608"/>
    <w:rsid w:val="001E764A"/>
    <w:rsid w:val="001E7BDE"/>
    <w:rsid w:val="001E7C36"/>
    <w:rsid w:val="001E7CF9"/>
    <w:rsid w:val="001E7EB3"/>
    <w:rsid w:val="001E7EC9"/>
    <w:rsid w:val="001F0022"/>
    <w:rsid w:val="001F00EF"/>
    <w:rsid w:val="001F0107"/>
    <w:rsid w:val="001F01A4"/>
    <w:rsid w:val="001F0215"/>
    <w:rsid w:val="001F02A2"/>
    <w:rsid w:val="001F0393"/>
    <w:rsid w:val="001F0478"/>
    <w:rsid w:val="001F04A0"/>
    <w:rsid w:val="001F0523"/>
    <w:rsid w:val="001F0733"/>
    <w:rsid w:val="001F0A02"/>
    <w:rsid w:val="001F0A1D"/>
    <w:rsid w:val="001F0ADD"/>
    <w:rsid w:val="001F0B3A"/>
    <w:rsid w:val="001F0EA7"/>
    <w:rsid w:val="001F0FDD"/>
    <w:rsid w:val="001F1117"/>
    <w:rsid w:val="001F1320"/>
    <w:rsid w:val="001F13FD"/>
    <w:rsid w:val="001F1448"/>
    <w:rsid w:val="001F1466"/>
    <w:rsid w:val="001F1634"/>
    <w:rsid w:val="001F176D"/>
    <w:rsid w:val="001F17F3"/>
    <w:rsid w:val="001F1A42"/>
    <w:rsid w:val="001F1AB6"/>
    <w:rsid w:val="001F1BF9"/>
    <w:rsid w:val="001F1F5A"/>
    <w:rsid w:val="001F1F9D"/>
    <w:rsid w:val="001F2139"/>
    <w:rsid w:val="001F2325"/>
    <w:rsid w:val="001F2491"/>
    <w:rsid w:val="001F24DE"/>
    <w:rsid w:val="001F2566"/>
    <w:rsid w:val="001F25FF"/>
    <w:rsid w:val="001F2680"/>
    <w:rsid w:val="001F26F7"/>
    <w:rsid w:val="001F28AC"/>
    <w:rsid w:val="001F2A0E"/>
    <w:rsid w:val="001F2A81"/>
    <w:rsid w:val="001F2B40"/>
    <w:rsid w:val="001F2CB1"/>
    <w:rsid w:val="001F2D65"/>
    <w:rsid w:val="001F2E5C"/>
    <w:rsid w:val="001F2EA3"/>
    <w:rsid w:val="001F2EB6"/>
    <w:rsid w:val="001F3172"/>
    <w:rsid w:val="001F320F"/>
    <w:rsid w:val="001F3247"/>
    <w:rsid w:val="001F3253"/>
    <w:rsid w:val="001F32EC"/>
    <w:rsid w:val="001F336C"/>
    <w:rsid w:val="001F33CA"/>
    <w:rsid w:val="001F350B"/>
    <w:rsid w:val="001F35DF"/>
    <w:rsid w:val="001F3997"/>
    <w:rsid w:val="001F39A5"/>
    <w:rsid w:val="001F39B4"/>
    <w:rsid w:val="001F3A95"/>
    <w:rsid w:val="001F3AA9"/>
    <w:rsid w:val="001F3B30"/>
    <w:rsid w:val="001F3C6A"/>
    <w:rsid w:val="001F3D57"/>
    <w:rsid w:val="001F3EE5"/>
    <w:rsid w:val="001F3F2E"/>
    <w:rsid w:val="001F3F38"/>
    <w:rsid w:val="001F4169"/>
    <w:rsid w:val="001F41B2"/>
    <w:rsid w:val="001F4377"/>
    <w:rsid w:val="001F4378"/>
    <w:rsid w:val="001F44F6"/>
    <w:rsid w:val="001F4625"/>
    <w:rsid w:val="001F4629"/>
    <w:rsid w:val="001F4636"/>
    <w:rsid w:val="001F4867"/>
    <w:rsid w:val="001F4927"/>
    <w:rsid w:val="001F4A28"/>
    <w:rsid w:val="001F4B79"/>
    <w:rsid w:val="001F4CC7"/>
    <w:rsid w:val="001F4E74"/>
    <w:rsid w:val="001F5273"/>
    <w:rsid w:val="001F5589"/>
    <w:rsid w:val="001F562E"/>
    <w:rsid w:val="001F5817"/>
    <w:rsid w:val="001F58F1"/>
    <w:rsid w:val="001F5A56"/>
    <w:rsid w:val="001F5B11"/>
    <w:rsid w:val="001F5C51"/>
    <w:rsid w:val="001F5D23"/>
    <w:rsid w:val="001F5DDF"/>
    <w:rsid w:val="001F5E1E"/>
    <w:rsid w:val="001F5E27"/>
    <w:rsid w:val="001F611A"/>
    <w:rsid w:val="001F6396"/>
    <w:rsid w:val="001F66A1"/>
    <w:rsid w:val="001F66F1"/>
    <w:rsid w:val="001F67CB"/>
    <w:rsid w:val="001F68CE"/>
    <w:rsid w:val="001F68F2"/>
    <w:rsid w:val="001F6B11"/>
    <w:rsid w:val="001F6BE1"/>
    <w:rsid w:val="001F6C1D"/>
    <w:rsid w:val="001F6D02"/>
    <w:rsid w:val="001F6E24"/>
    <w:rsid w:val="001F6F28"/>
    <w:rsid w:val="001F6FEA"/>
    <w:rsid w:val="001F716F"/>
    <w:rsid w:val="001F71C6"/>
    <w:rsid w:val="001F7300"/>
    <w:rsid w:val="001F734C"/>
    <w:rsid w:val="001F737A"/>
    <w:rsid w:val="001F743E"/>
    <w:rsid w:val="001F74BE"/>
    <w:rsid w:val="001F7553"/>
    <w:rsid w:val="001F7814"/>
    <w:rsid w:val="001F79B5"/>
    <w:rsid w:val="001F7A4E"/>
    <w:rsid w:val="001F7B85"/>
    <w:rsid w:val="001F7BFE"/>
    <w:rsid w:val="00200129"/>
    <w:rsid w:val="00200396"/>
    <w:rsid w:val="0020041D"/>
    <w:rsid w:val="002004E9"/>
    <w:rsid w:val="00200613"/>
    <w:rsid w:val="00200618"/>
    <w:rsid w:val="002006CF"/>
    <w:rsid w:val="002008F0"/>
    <w:rsid w:val="00200A50"/>
    <w:rsid w:val="00200DC3"/>
    <w:rsid w:val="00200DF5"/>
    <w:rsid w:val="00200E42"/>
    <w:rsid w:val="00200EDF"/>
    <w:rsid w:val="00200F47"/>
    <w:rsid w:val="0020102C"/>
    <w:rsid w:val="00201071"/>
    <w:rsid w:val="0020107F"/>
    <w:rsid w:val="002010E3"/>
    <w:rsid w:val="00201126"/>
    <w:rsid w:val="002013C8"/>
    <w:rsid w:val="0020149A"/>
    <w:rsid w:val="002014EC"/>
    <w:rsid w:val="00201909"/>
    <w:rsid w:val="00201A9B"/>
    <w:rsid w:val="00201F10"/>
    <w:rsid w:val="00202010"/>
    <w:rsid w:val="002020F4"/>
    <w:rsid w:val="00202135"/>
    <w:rsid w:val="00202375"/>
    <w:rsid w:val="00202636"/>
    <w:rsid w:val="00202753"/>
    <w:rsid w:val="0020283C"/>
    <w:rsid w:val="00202BC0"/>
    <w:rsid w:val="00202C8A"/>
    <w:rsid w:val="00202CF0"/>
    <w:rsid w:val="00202E88"/>
    <w:rsid w:val="0020308B"/>
    <w:rsid w:val="002030F2"/>
    <w:rsid w:val="0020312C"/>
    <w:rsid w:val="00203198"/>
    <w:rsid w:val="00203227"/>
    <w:rsid w:val="00203344"/>
    <w:rsid w:val="00203520"/>
    <w:rsid w:val="00203552"/>
    <w:rsid w:val="002035F6"/>
    <w:rsid w:val="002037E9"/>
    <w:rsid w:val="0020386F"/>
    <w:rsid w:val="00203D00"/>
    <w:rsid w:val="00203D95"/>
    <w:rsid w:val="00203EE0"/>
    <w:rsid w:val="00204110"/>
    <w:rsid w:val="0020429B"/>
    <w:rsid w:val="002043F3"/>
    <w:rsid w:val="002044BE"/>
    <w:rsid w:val="002045A9"/>
    <w:rsid w:val="002045E4"/>
    <w:rsid w:val="00204710"/>
    <w:rsid w:val="00204A66"/>
    <w:rsid w:val="00204AC1"/>
    <w:rsid w:val="00204D92"/>
    <w:rsid w:val="00204DFF"/>
    <w:rsid w:val="00204E81"/>
    <w:rsid w:val="002053BF"/>
    <w:rsid w:val="002053C9"/>
    <w:rsid w:val="00205563"/>
    <w:rsid w:val="00205570"/>
    <w:rsid w:val="002057DF"/>
    <w:rsid w:val="002058B1"/>
    <w:rsid w:val="00205927"/>
    <w:rsid w:val="0020597E"/>
    <w:rsid w:val="00205981"/>
    <w:rsid w:val="00205A1B"/>
    <w:rsid w:val="00205B39"/>
    <w:rsid w:val="00205C0D"/>
    <w:rsid w:val="00205C53"/>
    <w:rsid w:val="00205E15"/>
    <w:rsid w:val="0020617B"/>
    <w:rsid w:val="002061E0"/>
    <w:rsid w:val="00206217"/>
    <w:rsid w:val="00206290"/>
    <w:rsid w:val="0020650A"/>
    <w:rsid w:val="0020651A"/>
    <w:rsid w:val="00206598"/>
    <w:rsid w:val="00206624"/>
    <w:rsid w:val="0020666D"/>
    <w:rsid w:val="0020676C"/>
    <w:rsid w:val="00206849"/>
    <w:rsid w:val="00206B33"/>
    <w:rsid w:val="00206B77"/>
    <w:rsid w:val="00206FEB"/>
    <w:rsid w:val="00207117"/>
    <w:rsid w:val="0020742F"/>
    <w:rsid w:val="0020746C"/>
    <w:rsid w:val="002074B8"/>
    <w:rsid w:val="002075A8"/>
    <w:rsid w:val="00207A87"/>
    <w:rsid w:val="00207CD9"/>
    <w:rsid w:val="00207ED3"/>
    <w:rsid w:val="00207F54"/>
    <w:rsid w:val="00207F8C"/>
    <w:rsid w:val="0021017F"/>
    <w:rsid w:val="00210227"/>
    <w:rsid w:val="00210417"/>
    <w:rsid w:val="0021051E"/>
    <w:rsid w:val="002107E3"/>
    <w:rsid w:val="002107EB"/>
    <w:rsid w:val="00210923"/>
    <w:rsid w:val="00210D06"/>
    <w:rsid w:val="00210D78"/>
    <w:rsid w:val="00210E30"/>
    <w:rsid w:val="00210E6B"/>
    <w:rsid w:val="00210E9C"/>
    <w:rsid w:val="00211014"/>
    <w:rsid w:val="00211286"/>
    <w:rsid w:val="00211376"/>
    <w:rsid w:val="0021180F"/>
    <w:rsid w:val="002118CB"/>
    <w:rsid w:val="0021192A"/>
    <w:rsid w:val="0021195D"/>
    <w:rsid w:val="002119C4"/>
    <w:rsid w:val="00211BA0"/>
    <w:rsid w:val="00211C12"/>
    <w:rsid w:val="00211E4A"/>
    <w:rsid w:val="00211F0C"/>
    <w:rsid w:val="00212010"/>
    <w:rsid w:val="00212172"/>
    <w:rsid w:val="00212190"/>
    <w:rsid w:val="002121BF"/>
    <w:rsid w:val="0021232F"/>
    <w:rsid w:val="00212569"/>
    <w:rsid w:val="0021256A"/>
    <w:rsid w:val="002125F3"/>
    <w:rsid w:val="002126D9"/>
    <w:rsid w:val="0021271C"/>
    <w:rsid w:val="00212A4E"/>
    <w:rsid w:val="00212AF3"/>
    <w:rsid w:val="00212B45"/>
    <w:rsid w:val="00212C10"/>
    <w:rsid w:val="00212D01"/>
    <w:rsid w:val="00212E73"/>
    <w:rsid w:val="00212F7D"/>
    <w:rsid w:val="00212F92"/>
    <w:rsid w:val="00213015"/>
    <w:rsid w:val="002131F3"/>
    <w:rsid w:val="00213337"/>
    <w:rsid w:val="002134C6"/>
    <w:rsid w:val="002135C4"/>
    <w:rsid w:val="0021375E"/>
    <w:rsid w:val="002138AC"/>
    <w:rsid w:val="002138C0"/>
    <w:rsid w:val="00213A94"/>
    <w:rsid w:val="00213D83"/>
    <w:rsid w:val="00213DE2"/>
    <w:rsid w:val="00213ECF"/>
    <w:rsid w:val="00214091"/>
    <w:rsid w:val="002140AF"/>
    <w:rsid w:val="00214698"/>
    <w:rsid w:val="00214777"/>
    <w:rsid w:val="0021483C"/>
    <w:rsid w:val="00214869"/>
    <w:rsid w:val="00214B24"/>
    <w:rsid w:val="00214B82"/>
    <w:rsid w:val="00214C11"/>
    <w:rsid w:val="002150B4"/>
    <w:rsid w:val="0021532F"/>
    <w:rsid w:val="0021575B"/>
    <w:rsid w:val="0021588B"/>
    <w:rsid w:val="00215C75"/>
    <w:rsid w:val="00215F4C"/>
    <w:rsid w:val="00215FB2"/>
    <w:rsid w:val="00216058"/>
    <w:rsid w:val="00216077"/>
    <w:rsid w:val="002164DB"/>
    <w:rsid w:val="0021663A"/>
    <w:rsid w:val="00216650"/>
    <w:rsid w:val="002166B3"/>
    <w:rsid w:val="00216743"/>
    <w:rsid w:val="00216973"/>
    <w:rsid w:val="002169C9"/>
    <w:rsid w:val="00216A3F"/>
    <w:rsid w:val="00216A6F"/>
    <w:rsid w:val="00217403"/>
    <w:rsid w:val="00217466"/>
    <w:rsid w:val="002174C7"/>
    <w:rsid w:val="002176B8"/>
    <w:rsid w:val="002176C0"/>
    <w:rsid w:val="0021791F"/>
    <w:rsid w:val="00217921"/>
    <w:rsid w:val="00217961"/>
    <w:rsid w:val="00217A66"/>
    <w:rsid w:val="00217BB5"/>
    <w:rsid w:val="00217CAE"/>
    <w:rsid w:val="00217D8A"/>
    <w:rsid w:val="00217EB1"/>
    <w:rsid w:val="00217F0B"/>
    <w:rsid w:val="00217FAA"/>
    <w:rsid w:val="00220419"/>
    <w:rsid w:val="00220491"/>
    <w:rsid w:val="0022052A"/>
    <w:rsid w:val="0022064B"/>
    <w:rsid w:val="00220703"/>
    <w:rsid w:val="0022075C"/>
    <w:rsid w:val="00220C99"/>
    <w:rsid w:val="00220DF5"/>
    <w:rsid w:val="00221068"/>
    <w:rsid w:val="002211D9"/>
    <w:rsid w:val="00221276"/>
    <w:rsid w:val="002212DE"/>
    <w:rsid w:val="00221307"/>
    <w:rsid w:val="00221347"/>
    <w:rsid w:val="00221524"/>
    <w:rsid w:val="002215FD"/>
    <w:rsid w:val="00221703"/>
    <w:rsid w:val="002218AC"/>
    <w:rsid w:val="00221935"/>
    <w:rsid w:val="00221977"/>
    <w:rsid w:val="00221CBA"/>
    <w:rsid w:val="00221CE7"/>
    <w:rsid w:val="0022210E"/>
    <w:rsid w:val="00222200"/>
    <w:rsid w:val="00222764"/>
    <w:rsid w:val="002227B5"/>
    <w:rsid w:val="002228D6"/>
    <w:rsid w:val="00222929"/>
    <w:rsid w:val="00222A5D"/>
    <w:rsid w:val="00222B38"/>
    <w:rsid w:val="00222CD3"/>
    <w:rsid w:val="00222FE8"/>
    <w:rsid w:val="00223073"/>
    <w:rsid w:val="00223206"/>
    <w:rsid w:val="00223227"/>
    <w:rsid w:val="00223288"/>
    <w:rsid w:val="0022385B"/>
    <w:rsid w:val="002238C4"/>
    <w:rsid w:val="002238D6"/>
    <w:rsid w:val="00223C08"/>
    <w:rsid w:val="00223CE3"/>
    <w:rsid w:val="00223DF4"/>
    <w:rsid w:val="00223E7E"/>
    <w:rsid w:val="00223EF4"/>
    <w:rsid w:val="00224039"/>
    <w:rsid w:val="00224048"/>
    <w:rsid w:val="002246EF"/>
    <w:rsid w:val="00224702"/>
    <w:rsid w:val="002248F0"/>
    <w:rsid w:val="0022491F"/>
    <w:rsid w:val="002249DC"/>
    <w:rsid w:val="00224D51"/>
    <w:rsid w:val="00224DE4"/>
    <w:rsid w:val="0022520F"/>
    <w:rsid w:val="00225492"/>
    <w:rsid w:val="002256F5"/>
    <w:rsid w:val="00225D65"/>
    <w:rsid w:val="00225FE4"/>
    <w:rsid w:val="0022613D"/>
    <w:rsid w:val="00226202"/>
    <w:rsid w:val="00226453"/>
    <w:rsid w:val="00226572"/>
    <w:rsid w:val="002265E2"/>
    <w:rsid w:val="00226B59"/>
    <w:rsid w:val="00226C06"/>
    <w:rsid w:val="00226D5C"/>
    <w:rsid w:val="00226F58"/>
    <w:rsid w:val="00227012"/>
    <w:rsid w:val="0022701A"/>
    <w:rsid w:val="00227086"/>
    <w:rsid w:val="002271F0"/>
    <w:rsid w:val="002273BC"/>
    <w:rsid w:val="002273D1"/>
    <w:rsid w:val="00227402"/>
    <w:rsid w:val="00227480"/>
    <w:rsid w:val="002275C6"/>
    <w:rsid w:val="002275E1"/>
    <w:rsid w:val="00227721"/>
    <w:rsid w:val="0022773C"/>
    <w:rsid w:val="00227750"/>
    <w:rsid w:val="002277DE"/>
    <w:rsid w:val="00227986"/>
    <w:rsid w:val="00227BF9"/>
    <w:rsid w:val="00227C04"/>
    <w:rsid w:val="00227D07"/>
    <w:rsid w:val="002300A9"/>
    <w:rsid w:val="00230125"/>
    <w:rsid w:val="0023027D"/>
    <w:rsid w:val="002302F8"/>
    <w:rsid w:val="00230321"/>
    <w:rsid w:val="0023077A"/>
    <w:rsid w:val="002307E9"/>
    <w:rsid w:val="002308AD"/>
    <w:rsid w:val="00230932"/>
    <w:rsid w:val="00230AA7"/>
    <w:rsid w:val="00230AC7"/>
    <w:rsid w:val="00230B02"/>
    <w:rsid w:val="00230B22"/>
    <w:rsid w:val="00230BB7"/>
    <w:rsid w:val="00230C76"/>
    <w:rsid w:val="00230E4A"/>
    <w:rsid w:val="00231111"/>
    <w:rsid w:val="00231146"/>
    <w:rsid w:val="0023128C"/>
    <w:rsid w:val="002312D0"/>
    <w:rsid w:val="002315F1"/>
    <w:rsid w:val="00231611"/>
    <w:rsid w:val="002316AB"/>
    <w:rsid w:val="002316B3"/>
    <w:rsid w:val="0023170C"/>
    <w:rsid w:val="00231A88"/>
    <w:rsid w:val="00231B5E"/>
    <w:rsid w:val="00231B6F"/>
    <w:rsid w:val="00231B80"/>
    <w:rsid w:val="00232118"/>
    <w:rsid w:val="00232537"/>
    <w:rsid w:val="002327D6"/>
    <w:rsid w:val="002328B7"/>
    <w:rsid w:val="002329B5"/>
    <w:rsid w:val="00232B19"/>
    <w:rsid w:val="00232D8E"/>
    <w:rsid w:val="00232F30"/>
    <w:rsid w:val="00232F35"/>
    <w:rsid w:val="002330F1"/>
    <w:rsid w:val="002332F1"/>
    <w:rsid w:val="00233499"/>
    <w:rsid w:val="002335B3"/>
    <w:rsid w:val="0023366C"/>
    <w:rsid w:val="002336AA"/>
    <w:rsid w:val="002336CB"/>
    <w:rsid w:val="0023388C"/>
    <w:rsid w:val="00233A9D"/>
    <w:rsid w:val="00233E5E"/>
    <w:rsid w:val="00233EA3"/>
    <w:rsid w:val="0023429F"/>
    <w:rsid w:val="0023434E"/>
    <w:rsid w:val="002344A4"/>
    <w:rsid w:val="0023467B"/>
    <w:rsid w:val="002347C3"/>
    <w:rsid w:val="00234D19"/>
    <w:rsid w:val="00234E88"/>
    <w:rsid w:val="00234EE3"/>
    <w:rsid w:val="00235078"/>
    <w:rsid w:val="00235266"/>
    <w:rsid w:val="00235378"/>
    <w:rsid w:val="00235530"/>
    <w:rsid w:val="002355BF"/>
    <w:rsid w:val="00235677"/>
    <w:rsid w:val="00235820"/>
    <w:rsid w:val="002358F9"/>
    <w:rsid w:val="0023596F"/>
    <w:rsid w:val="00235A4A"/>
    <w:rsid w:val="00235B3F"/>
    <w:rsid w:val="00235B9C"/>
    <w:rsid w:val="00235CFC"/>
    <w:rsid w:val="00235DA7"/>
    <w:rsid w:val="00235EAE"/>
    <w:rsid w:val="00236002"/>
    <w:rsid w:val="0023600C"/>
    <w:rsid w:val="002360CE"/>
    <w:rsid w:val="00236109"/>
    <w:rsid w:val="0023619E"/>
    <w:rsid w:val="002361E9"/>
    <w:rsid w:val="00236211"/>
    <w:rsid w:val="0023621F"/>
    <w:rsid w:val="00236240"/>
    <w:rsid w:val="002365DC"/>
    <w:rsid w:val="00236989"/>
    <w:rsid w:val="00236A78"/>
    <w:rsid w:val="00236AC1"/>
    <w:rsid w:val="00236BDA"/>
    <w:rsid w:val="00236D57"/>
    <w:rsid w:val="00236D9C"/>
    <w:rsid w:val="0023717D"/>
    <w:rsid w:val="002373DE"/>
    <w:rsid w:val="00237743"/>
    <w:rsid w:val="002377E6"/>
    <w:rsid w:val="0023780A"/>
    <w:rsid w:val="002378F7"/>
    <w:rsid w:val="00237988"/>
    <w:rsid w:val="00237AFE"/>
    <w:rsid w:val="00237BCE"/>
    <w:rsid w:val="00237E43"/>
    <w:rsid w:val="00237E99"/>
    <w:rsid w:val="00237F29"/>
    <w:rsid w:val="00237F49"/>
    <w:rsid w:val="00237F52"/>
    <w:rsid w:val="00237FA9"/>
    <w:rsid w:val="00240079"/>
    <w:rsid w:val="002400DB"/>
    <w:rsid w:val="002402AC"/>
    <w:rsid w:val="002402E2"/>
    <w:rsid w:val="002403C8"/>
    <w:rsid w:val="00240469"/>
    <w:rsid w:val="0024077C"/>
    <w:rsid w:val="00240CAB"/>
    <w:rsid w:val="002411B1"/>
    <w:rsid w:val="00241241"/>
    <w:rsid w:val="002412CC"/>
    <w:rsid w:val="00241458"/>
    <w:rsid w:val="0024149D"/>
    <w:rsid w:val="00241617"/>
    <w:rsid w:val="002417BA"/>
    <w:rsid w:val="002417EF"/>
    <w:rsid w:val="002418B2"/>
    <w:rsid w:val="00241A77"/>
    <w:rsid w:val="00241B9E"/>
    <w:rsid w:val="00241BC5"/>
    <w:rsid w:val="00241D33"/>
    <w:rsid w:val="00241D86"/>
    <w:rsid w:val="00241F65"/>
    <w:rsid w:val="00241F6F"/>
    <w:rsid w:val="0024208C"/>
    <w:rsid w:val="00242132"/>
    <w:rsid w:val="0024220D"/>
    <w:rsid w:val="0024284C"/>
    <w:rsid w:val="00242A41"/>
    <w:rsid w:val="00242BEC"/>
    <w:rsid w:val="00242E1D"/>
    <w:rsid w:val="00242E7A"/>
    <w:rsid w:val="00242F83"/>
    <w:rsid w:val="00243233"/>
    <w:rsid w:val="00243239"/>
    <w:rsid w:val="0024349E"/>
    <w:rsid w:val="00243579"/>
    <w:rsid w:val="00243650"/>
    <w:rsid w:val="0024379C"/>
    <w:rsid w:val="002437B6"/>
    <w:rsid w:val="00243BFF"/>
    <w:rsid w:val="00243E7C"/>
    <w:rsid w:val="00243F60"/>
    <w:rsid w:val="002443AA"/>
    <w:rsid w:val="0024441E"/>
    <w:rsid w:val="002444D5"/>
    <w:rsid w:val="00244684"/>
    <w:rsid w:val="002446DA"/>
    <w:rsid w:val="00244DA0"/>
    <w:rsid w:val="00244DEC"/>
    <w:rsid w:val="00244F21"/>
    <w:rsid w:val="00244F64"/>
    <w:rsid w:val="00244FC8"/>
    <w:rsid w:val="002450AC"/>
    <w:rsid w:val="0024511B"/>
    <w:rsid w:val="002451D0"/>
    <w:rsid w:val="002452C6"/>
    <w:rsid w:val="00245555"/>
    <w:rsid w:val="002455DE"/>
    <w:rsid w:val="00245625"/>
    <w:rsid w:val="00245715"/>
    <w:rsid w:val="002457B8"/>
    <w:rsid w:val="00245863"/>
    <w:rsid w:val="002458E8"/>
    <w:rsid w:val="0024598B"/>
    <w:rsid w:val="00245A55"/>
    <w:rsid w:val="00245CC7"/>
    <w:rsid w:val="00245E10"/>
    <w:rsid w:val="00245EC6"/>
    <w:rsid w:val="00245FF5"/>
    <w:rsid w:val="00245FFE"/>
    <w:rsid w:val="00246022"/>
    <w:rsid w:val="0024624F"/>
    <w:rsid w:val="00246316"/>
    <w:rsid w:val="0024639E"/>
    <w:rsid w:val="00246957"/>
    <w:rsid w:val="00246987"/>
    <w:rsid w:val="002469FF"/>
    <w:rsid w:val="00246A94"/>
    <w:rsid w:val="00246C55"/>
    <w:rsid w:val="00246C8B"/>
    <w:rsid w:val="00246D20"/>
    <w:rsid w:val="00246DA7"/>
    <w:rsid w:val="00246F22"/>
    <w:rsid w:val="00246F8A"/>
    <w:rsid w:val="002470AB"/>
    <w:rsid w:val="002470E9"/>
    <w:rsid w:val="002472D3"/>
    <w:rsid w:val="0024743F"/>
    <w:rsid w:val="002475C1"/>
    <w:rsid w:val="002475F1"/>
    <w:rsid w:val="00247733"/>
    <w:rsid w:val="00247897"/>
    <w:rsid w:val="00247943"/>
    <w:rsid w:val="00247956"/>
    <w:rsid w:val="00247A79"/>
    <w:rsid w:val="00247F70"/>
    <w:rsid w:val="00247FB0"/>
    <w:rsid w:val="002500D8"/>
    <w:rsid w:val="0025014F"/>
    <w:rsid w:val="002501EA"/>
    <w:rsid w:val="0025026D"/>
    <w:rsid w:val="00250282"/>
    <w:rsid w:val="0025041A"/>
    <w:rsid w:val="002504A1"/>
    <w:rsid w:val="0025052B"/>
    <w:rsid w:val="0025074B"/>
    <w:rsid w:val="00250AE5"/>
    <w:rsid w:val="00250B0A"/>
    <w:rsid w:val="00250C33"/>
    <w:rsid w:val="00250D02"/>
    <w:rsid w:val="00250DDD"/>
    <w:rsid w:val="00250E1A"/>
    <w:rsid w:val="002510AD"/>
    <w:rsid w:val="0025116C"/>
    <w:rsid w:val="00251468"/>
    <w:rsid w:val="002514D5"/>
    <w:rsid w:val="0025168D"/>
    <w:rsid w:val="002517D5"/>
    <w:rsid w:val="002517E7"/>
    <w:rsid w:val="00251A49"/>
    <w:rsid w:val="00251B8B"/>
    <w:rsid w:val="00251EDA"/>
    <w:rsid w:val="00251EE4"/>
    <w:rsid w:val="0025204A"/>
    <w:rsid w:val="00252126"/>
    <w:rsid w:val="002521EF"/>
    <w:rsid w:val="0025239C"/>
    <w:rsid w:val="00252465"/>
    <w:rsid w:val="0025268B"/>
    <w:rsid w:val="00252852"/>
    <w:rsid w:val="00252C39"/>
    <w:rsid w:val="00252C64"/>
    <w:rsid w:val="00252EB5"/>
    <w:rsid w:val="00252F30"/>
    <w:rsid w:val="00252F59"/>
    <w:rsid w:val="00252F6B"/>
    <w:rsid w:val="00253013"/>
    <w:rsid w:val="0025318A"/>
    <w:rsid w:val="002531BA"/>
    <w:rsid w:val="00253470"/>
    <w:rsid w:val="00253476"/>
    <w:rsid w:val="0025349B"/>
    <w:rsid w:val="002535E5"/>
    <w:rsid w:val="002535F0"/>
    <w:rsid w:val="00253677"/>
    <w:rsid w:val="002537AB"/>
    <w:rsid w:val="00253A25"/>
    <w:rsid w:val="00253A4E"/>
    <w:rsid w:val="00253C4A"/>
    <w:rsid w:val="00253C9C"/>
    <w:rsid w:val="00253D8D"/>
    <w:rsid w:val="00253DF1"/>
    <w:rsid w:val="00253E14"/>
    <w:rsid w:val="00253E55"/>
    <w:rsid w:val="00253F21"/>
    <w:rsid w:val="00253F69"/>
    <w:rsid w:val="002540DF"/>
    <w:rsid w:val="0025433F"/>
    <w:rsid w:val="0025485B"/>
    <w:rsid w:val="0025485D"/>
    <w:rsid w:val="00254CAF"/>
    <w:rsid w:val="00254EF0"/>
    <w:rsid w:val="00254F3B"/>
    <w:rsid w:val="002555F3"/>
    <w:rsid w:val="00255612"/>
    <w:rsid w:val="0025589A"/>
    <w:rsid w:val="00255AC1"/>
    <w:rsid w:val="00255CED"/>
    <w:rsid w:val="00255D47"/>
    <w:rsid w:val="00255D6D"/>
    <w:rsid w:val="00255E68"/>
    <w:rsid w:val="00255EF3"/>
    <w:rsid w:val="00255F1E"/>
    <w:rsid w:val="002562FA"/>
    <w:rsid w:val="002563D7"/>
    <w:rsid w:val="00256645"/>
    <w:rsid w:val="002567AD"/>
    <w:rsid w:val="002569D6"/>
    <w:rsid w:val="00256A2D"/>
    <w:rsid w:val="00256A73"/>
    <w:rsid w:val="00256B07"/>
    <w:rsid w:val="00256B51"/>
    <w:rsid w:val="00256B5E"/>
    <w:rsid w:val="00256BFB"/>
    <w:rsid w:val="00256C28"/>
    <w:rsid w:val="00256CB5"/>
    <w:rsid w:val="00256CEC"/>
    <w:rsid w:val="00256D03"/>
    <w:rsid w:val="00256D35"/>
    <w:rsid w:val="00256EF6"/>
    <w:rsid w:val="002571C3"/>
    <w:rsid w:val="002571DE"/>
    <w:rsid w:val="002575FB"/>
    <w:rsid w:val="002579D3"/>
    <w:rsid w:val="002579D5"/>
    <w:rsid w:val="002579EF"/>
    <w:rsid w:val="00257A5A"/>
    <w:rsid w:val="00257B4C"/>
    <w:rsid w:val="00257B5F"/>
    <w:rsid w:val="00257D54"/>
    <w:rsid w:val="00257DA3"/>
    <w:rsid w:val="00257DCC"/>
    <w:rsid w:val="00257FDA"/>
    <w:rsid w:val="002603E0"/>
    <w:rsid w:val="002604C7"/>
    <w:rsid w:val="0026052B"/>
    <w:rsid w:val="0026064D"/>
    <w:rsid w:val="00260695"/>
    <w:rsid w:val="0026072A"/>
    <w:rsid w:val="002608FD"/>
    <w:rsid w:val="00260A34"/>
    <w:rsid w:val="00260C2D"/>
    <w:rsid w:val="00260CAE"/>
    <w:rsid w:val="00260E42"/>
    <w:rsid w:val="00260F61"/>
    <w:rsid w:val="00261088"/>
    <w:rsid w:val="00261240"/>
    <w:rsid w:val="00261375"/>
    <w:rsid w:val="00261503"/>
    <w:rsid w:val="00261854"/>
    <w:rsid w:val="002618C1"/>
    <w:rsid w:val="00261939"/>
    <w:rsid w:val="0026198E"/>
    <w:rsid w:val="00261F69"/>
    <w:rsid w:val="00261F9C"/>
    <w:rsid w:val="00262153"/>
    <w:rsid w:val="00262649"/>
    <w:rsid w:val="0026267B"/>
    <w:rsid w:val="0026289A"/>
    <w:rsid w:val="00262953"/>
    <w:rsid w:val="0026297C"/>
    <w:rsid w:val="002629FF"/>
    <w:rsid w:val="00262A07"/>
    <w:rsid w:val="00262C4E"/>
    <w:rsid w:val="00262D77"/>
    <w:rsid w:val="00262E7F"/>
    <w:rsid w:val="00263048"/>
    <w:rsid w:val="0026309D"/>
    <w:rsid w:val="00263109"/>
    <w:rsid w:val="002632D7"/>
    <w:rsid w:val="0026334B"/>
    <w:rsid w:val="00263358"/>
    <w:rsid w:val="0026335B"/>
    <w:rsid w:val="0026364C"/>
    <w:rsid w:val="002636A8"/>
    <w:rsid w:val="00263876"/>
    <w:rsid w:val="00263A62"/>
    <w:rsid w:val="00263C45"/>
    <w:rsid w:val="00263C5E"/>
    <w:rsid w:val="00263D4E"/>
    <w:rsid w:val="00263DB7"/>
    <w:rsid w:val="00263DCA"/>
    <w:rsid w:val="00263E31"/>
    <w:rsid w:val="00263E41"/>
    <w:rsid w:val="00264091"/>
    <w:rsid w:val="00264126"/>
    <w:rsid w:val="002641CB"/>
    <w:rsid w:val="00264392"/>
    <w:rsid w:val="002646A9"/>
    <w:rsid w:val="002647B2"/>
    <w:rsid w:val="002648A4"/>
    <w:rsid w:val="002648BA"/>
    <w:rsid w:val="00264B64"/>
    <w:rsid w:val="00264BD3"/>
    <w:rsid w:val="00264DB0"/>
    <w:rsid w:val="00265025"/>
    <w:rsid w:val="00265160"/>
    <w:rsid w:val="002651B2"/>
    <w:rsid w:val="002651E7"/>
    <w:rsid w:val="00265547"/>
    <w:rsid w:val="0026559A"/>
    <w:rsid w:val="002655B0"/>
    <w:rsid w:val="0026571D"/>
    <w:rsid w:val="00265901"/>
    <w:rsid w:val="00265911"/>
    <w:rsid w:val="002659FA"/>
    <w:rsid w:val="00265ABA"/>
    <w:rsid w:val="00265BAB"/>
    <w:rsid w:val="00265BAE"/>
    <w:rsid w:val="00265BCD"/>
    <w:rsid w:val="00265C2A"/>
    <w:rsid w:val="00265D3E"/>
    <w:rsid w:val="00265D7F"/>
    <w:rsid w:val="00265ED9"/>
    <w:rsid w:val="00266008"/>
    <w:rsid w:val="002660F9"/>
    <w:rsid w:val="00266466"/>
    <w:rsid w:val="00266467"/>
    <w:rsid w:val="002664BD"/>
    <w:rsid w:val="002665BE"/>
    <w:rsid w:val="00266628"/>
    <w:rsid w:val="0026677E"/>
    <w:rsid w:val="00266A51"/>
    <w:rsid w:val="00266EA6"/>
    <w:rsid w:val="00266F2A"/>
    <w:rsid w:val="0026703F"/>
    <w:rsid w:val="002673E0"/>
    <w:rsid w:val="00267441"/>
    <w:rsid w:val="002674A7"/>
    <w:rsid w:val="00267589"/>
    <w:rsid w:val="00267933"/>
    <w:rsid w:val="00267A49"/>
    <w:rsid w:val="00267B43"/>
    <w:rsid w:val="00267D28"/>
    <w:rsid w:val="00267F18"/>
    <w:rsid w:val="002700A0"/>
    <w:rsid w:val="00270363"/>
    <w:rsid w:val="0027073E"/>
    <w:rsid w:val="002707E8"/>
    <w:rsid w:val="002707FA"/>
    <w:rsid w:val="002709B2"/>
    <w:rsid w:val="00270AB0"/>
    <w:rsid w:val="00270B3F"/>
    <w:rsid w:val="00270DB7"/>
    <w:rsid w:val="00270DD3"/>
    <w:rsid w:val="00270E41"/>
    <w:rsid w:val="00271024"/>
    <w:rsid w:val="002710B3"/>
    <w:rsid w:val="002710CA"/>
    <w:rsid w:val="002712A8"/>
    <w:rsid w:val="0027141C"/>
    <w:rsid w:val="002714D6"/>
    <w:rsid w:val="002714E3"/>
    <w:rsid w:val="002715C5"/>
    <w:rsid w:val="002717EC"/>
    <w:rsid w:val="0027184F"/>
    <w:rsid w:val="002718B1"/>
    <w:rsid w:val="00271C73"/>
    <w:rsid w:val="00271C7B"/>
    <w:rsid w:val="00271CE7"/>
    <w:rsid w:val="00271D16"/>
    <w:rsid w:val="00271D19"/>
    <w:rsid w:val="0027212A"/>
    <w:rsid w:val="00272267"/>
    <w:rsid w:val="002722A8"/>
    <w:rsid w:val="002722AB"/>
    <w:rsid w:val="0027230B"/>
    <w:rsid w:val="00272522"/>
    <w:rsid w:val="00272524"/>
    <w:rsid w:val="002725D0"/>
    <w:rsid w:val="0027268F"/>
    <w:rsid w:val="00272917"/>
    <w:rsid w:val="002729C2"/>
    <w:rsid w:val="00272AA8"/>
    <w:rsid w:val="00272AC8"/>
    <w:rsid w:val="00272BC6"/>
    <w:rsid w:val="002730E6"/>
    <w:rsid w:val="002731A7"/>
    <w:rsid w:val="0027323C"/>
    <w:rsid w:val="0027337A"/>
    <w:rsid w:val="0027358D"/>
    <w:rsid w:val="00273789"/>
    <w:rsid w:val="002739D8"/>
    <w:rsid w:val="00273C0B"/>
    <w:rsid w:val="00273C55"/>
    <w:rsid w:val="00273E48"/>
    <w:rsid w:val="00273EAF"/>
    <w:rsid w:val="0027408C"/>
    <w:rsid w:val="00274271"/>
    <w:rsid w:val="0027479A"/>
    <w:rsid w:val="002747F3"/>
    <w:rsid w:val="00274AFC"/>
    <w:rsid w:val="00274BBD"/>
    <w:rsid w:val="00274CC8"/>
    <w:rsid w:val="00274E65"/>
    <w:rsid w:val="002753AA"/>
    <w:rsid w:val="00275414"/>
    <w:rsid w:val="00275573"/>
    <w:rsid w:val="0027560E"/>
    <w:rsid w:val="00275637"/>
    <w:rsid w:val="00275976"/>
    <w:rsid w:val="00275AE6"/>
    <w:rsid w:val="00275B96"/>
    <w:rsid w:val="00275BBE"/>
    <w:rsid w:val="00275BFB"/>
    <w:rsid w:val="00275D7A"/>
    <w:rsid w:val="00275EC7"/>
    <w:rsid w:val="00275EF1"/>
    <w:rsid w:val="002763B7"/>
    <w:rsid w:val="00276452"/>
    <w:rsid w:val="002764E2"/>
    <w:rsid w:val="00276566"/>
    <w:rsid w:val="00276697"/>
    <w:rsid w:val="00276AD7"/>
    <w:rsid w:val="00276B75"/>
    <w:rsid w:val="00276BAC"/>
    <w:rsid w:val="00276C58"/>
    <w:rsid w:val="00276C60"/>
    <w:rsid w:val="00276C8F"/>
    <w:rsid w:val="00276DC2"/>
    <w:rsid w:val="00276FC2"/>
    <w:rsid w:val="002770BA"/>
    <w:rsid w:val="0027712E"/>
    <w:rsid w:val="002772A4"/>
    <w:rsid w:val="0027767F"/>
    <w:rsid w:val="0027768A"/>
    <w:rsid w:val="002777EA"/>
    <w:rsid w:val="00277C18"/>
    <w:rsid w:val="00277CD3"/>
    <w:rsid w:val="00277EF8"/>
    <w:rsid w:val="002800B4"/>
    <w:rsid w:val="00280267"/>
    <w:rsid w:val="002802A7"/>
    <w:rsid w:val="0028032F"/>
    <w:rsid w:val="002806AA"/>
    <w:rsid w:val="00280747"/>
    <w:rsid w:val="002809CC"/>
    <w:rsid w:val="00280A53"/>
    <w:rsid w:val="00280C10"/>
    <w:rsid w:val="00280DD5"/>
    <w:rsid w:val="00280EAF"/>
    <w:rsid w:val="00281405"/>
    <w:rsid w:val="00281549"/>
    <w:rsid w:val="002815F7"/>
    <w:rsid w:val="0028194C"/>
    <w:rsid w:val="00281991"/>
    <w:rsid w:val="00281C11"/>
    <w:rsid w:val="00281C57"/>
    <w:rsid w:val="00281C7C"/>
    <w:rsid w:val="00281D83"/>
    <w:rsid w:val="00281DBF"/>
    <w:rsid w:val="00281FA4"/>
    <w:rsid w:val="00282089"/>
    <w:rsid w:val="002820A4"/>
    <w:rsid w:val="002820CE"/>
    <w:rsid w:val="0028220D"/>
    <w:rsid w:val="002823B4"/>
    <w:rsid w:val="002823F8"/>
    <w:rsid w:val="00282647"/>
    <w:rsid w:val="002826EC"/>
    <w:rsid w:val="00282868"/>
    <w:rsid w:val="00282891"/>
    <w:rsid w:val="00282A12"/>
    <w:rsid w:val="00282A8F"/>
    <w:rsid w:val="00282E39"/>
    <w:rsid w:val="00282E90"/>
    <w:rsid w:val="00282EDE"/>
    <w:rsid w:val="00283143"/>
    <w:rsid w:val="002832F4"/>
    <w:rsid w:val="00283335"/>
    <w:rsid w:val="0028339A"/>
    <w:rsid w:val="0028344D"/>
    <w:rsid w:val="0028346F"/>
    <w:rsid w:val="002836BD"/>
    <w:rsid w:val="002836E4"/>
    <w:rsid w:val="00283822"/>
    <w:rsid w:val="0028386E"/>
    <w:rsid w:val="00283A6D"/>
    <w:rsid w:val="00283B50"/>
    <w:rsid w:val="00283BF5"/>
    <w:rsid w:val="00283D47"/>
    <w:rsid w:val="00283D7F"/>
    <w:rsid w:val="00283F39"/>
    <w:rsid w:val="00284356"/>
    <w:rsid w:val="002844B3"/>
    <w:rsid w:val="00284727"/>
    <w:rsid w:val="00284791"/>
    <w:rsid w:val="002847B2"/>
    <w:rsid w:val="002847B3"/>
    <w:rsid w:val="0028492C"/>
    <w:rsid w:val="00284974"/>
    <w:rsid w:val="00284D4A"/>
    <w:rsid w:val="00284F9E"/>
    <w:rsid w:val="00284FAC"/>
    <w:rsid w:val="00285483"/>
    <w:rsid w:val="002854F1"/>
    <w:rsid w:val="0028550D"/>
    <w:rsid w:val="00285568"/>
    <w:rsid w:val="002855AF"/>
    <w:rsid w:val="002856AF"/>
    <w:rsid w:val="002858DC"/>
    <w:rsid w:val="00285A87"/>
    <w:rsid w:val="00285BFC"/>
    <w:rsid w:val="00285CB5"/>
    <w:rsid w:val="00285D1C"/>
    <w:rsid w:val="00285D58"/>
    <w:rsid w:val="00285FDC"/>
    <w:rsid w:val="0028615E"/>
    <w:rsid w:val="002861AE"/>
    <w:rsid w:val="00286332"/>
    <w:rsid w:val="0028636C"/>
    <w:rsid w:val="0028653E"/>
    <w:rsid w:val="00286BA8"/>
    <w:rsid w:val="00286DDD"/>
    <w:rsid w:val="00286EB3"/>
    <w:rsid w:val="00287114"/>
    <w:rsid w:val="00287147"/>
    <w:rsid w:val="0028715F"/>
    <w:rsid w:val="00287169"/>
    <w:rsid w:val="002872C7"/>
    <w:rsid w:val="00287322"/>
    <w:rsid w:val="002874F3"/>
    <w:rsid w:val="00287560"/>
    <w:rsid w:val="002875BD"/>
    <w:rsid w:val="00287667"/>
    <w:rsid w:val="00287AD5"/>
    <w:rsid w:val="00287CC4"/>
    <w:rsid w:val="00287D3D"/>
    <w:rsid w:val="00287D5F"/>
    <w:rsid w:val="002900E2"/>
    <w:rsid w:val="00290191"/>
    <w:rsid w:val="00290326"/>
    <w:rsid w:val="00290459"/>
    <w:rsid w:val="0029059A"/>
    <w:rsid w:val="002905C2"/>
    <w:rsid w:val="00290774"/>
    <w:rsid w:val="002909A5"/>
    <w:rsid w:val="00290A6F"/>
    <w:rsid w:val="00290BCB"/>
    <w:rsid w:val="00290C09"/>
    <w:rsid w:val="00290C15"/>
    <w:rsid w:val="00290EB4"/>
    <w:rsid w:val="00291017"/>
    <w:rsid w:val="00291083"/>
    <w:rsid w:val="0029117A"/>
    <w:rsid w:val="00291446"/>
    <w:rsid w:val="00291459"/>
    <w:rsid w:val="00291849"/>
    <w:rsid w:val="00291882"/>
    <w:rsid w:val="002919AC"/>
    <w:rsid w:val="00291C36"/>
    <w:rsid w:val="00291C45"/>
    <w:rsid w:val="00291C5A"/>
    <w:rsid w:val="00291DEE"/>
    <w:rsid w:val="00291F48"/>
    <w:rsid w:val="0029221E"/>
    <w:rsid w:val="00292242"/>
    <w:rsid w:val="0029227D"/>
    <w:rsid w:val="002926CE"/>
    <w:rsid w:val="00292988"/>
    <w:rsid w:val="002929C9"/>
    <w:rsid w:val="00292B24"/>
    <w:rsid w:val="00292BB2"/>
    <w:rsid w:val="00292BBF"/>
    <w:rsid w:val="00292C3B"/>
    <w:rsid w:val="00292C7F"/>
    <w:rsid w:val="00292CE8"/>
    <w:rsid w:val="00292DCF"/>
    <w:rsid w:val="00293025"/>
    <w:rsid w:val="00293374"/>
    <w:rsid w:val="00293401"/>
    <w:rsid w:val="002934DC"/>
    <w:rsid w:val="00293591"/>
    <w:rsid w:val="00293622"/>
    <w:rsid w:val="00293706"/>
    <w:rsid w:val="00293932"/>
    <w:rsid w:val="00293A46"/>
    <w:rsid w:val="00293B65"/>
    <w:rsid w:val="00293BEF"/>
    <w:rsid w:val="00293BFA"/>
    <w:rsid w:val="00293C1B"/>
    <w:rsid w:val="00293C52"/>
    <w:rsid w:val="00293C9A"/>
    <w:rsid w:val="00293F9F"/>
    <w:rsid w:val="00294057"/>
    <w:rsid w:val="00294083"/>
    <w:rsid w:val="002943D4"/>
    <w:rsid w:val="00294453"/>
    <w:rsid w:val="0029447F"/>
    <w:rsid w:val="00294526"/>
    <w:rsid w:val="002946F5"/>
    <w:rsid w:val="002946FE"/>
    <w:rsid w:val="002947D1"/>
    <w:rsid w:val="00294AFE"/>
    <w:rsid w:val="00294D15"/>
    <w:rsid w:val="00294E5C"/>
    <w:rsid w:val="00294F70"/>
    <w:rsid w:val="002952C0"/>
    <w:rsid w:val="0029530A"/>
    <w:rsid w:val="00295327"/>
    <w:rsid w:val="002953A7"/>
    <w:rsid w:val="00295520"/>
    <w:rsid w:val="002955EC"/>
    <w:rsid w:val="0029564F"/>
    <w:rsid w:val="00295726"/>
    <w:rsid w:val="0029575A"/>
    <w:rsid w:val="002957A8"/>
    <w:rsid w:val="00295816"/>
    <w:rsid w:val="00295A46"/>
    <w:rsid w:val="00295B18"/>
    <w:rsid w:val="00295CCE"/>
    <w:rsid w:val="00295E55"/>
    <w:rsid w:val="00295EF9"/>
    <w:rsid w:val="00295FC5"/>
    <w:rsid w:val="00296063"/>
    <w:rsid w:val="002960B3"/>
    <w:rsid w:val="00296125"/>
    <w:rsid w:val="00296167"/>
    <w:rsid w:val="002961D6"/>
    <w:rsid w:val="002962F5"/>
    <w:rsid w:val="00296365"/>
    <w:rsid w:val="0029638A"/>
    <w:rsid w:val="00296574"/>
    <w:rsid w:val="0029657E"/>
    <w:rsid w:val="002965CB"/>
    <w:rsid w:val="002966E6"/>
    <w:rsid w:val="002966F7"/>
    <w:rsid w:val="00296710"/>
    <w:rsid w:val="00296B74"/>
    <w:rsid w:val="00296BA8"/>
    <w:rsid w:val="00296C1E"/>
    <w:rsid w:val="00296C33"/>
    <w:rsid w:val="00296EAF"/>
    <w:rsid w:val="00296F82"/>
    <w:rsid w:val="00297193"/>
    <w:rsid w:val="00297515"/>
    <w:rsid w:val="002975B4"/>
    <w:rsid w:val="002975FE"/>
    <w:rsid w:val="0029760A"/>
    <w:rsid w:val="00297959"/>
    <w:rsid w:val="002979C7"/>
    <w:rsid w:val="002979FD"/>
    <w:rsid w:val="00297BDB"/>
    <w:rsid w:val="00297C04"/>
    <w:rsid w:val="00297C82"/>
    <w:rsid w:val="00297DC3"/>
    <w:rsid w:val="00297DD9"/>
    <w:rsid w:val="00297E20"/>
    <w:rsid w:val="00297E24"/>
    <w:rsid w:val="00297EFF"/>
    <w:rsid w:val="00297F06"/>
    <w:rsid w:val="00297F23"/>
    <w:rsid w:val="002A003D"/>
    <w:rsid w:val="002A003E"/>
    <w:rsid w:val="002A00B2"/>
    <w:rsid w:val="002A031A"/>
    <w:rsid w:val="002A07CB"/>
    <w:rsid w:val="002A0907"/>
    <w:rsid w:val="002A093C"/>
    <w:rsid w:val="002A0960"/>
    <w:rsid w:val="002A0AAD"/>
    <w:rsid w:val="002A0B1F"/>
    <w:rsid w:val="002A0C0D"/>
    <w:rsid w:val="002A0E54"/>
    <w:rsid w:val="002A0FB3"/>
    <w:rsid w:val="002A10A5"/>
    <w:rsid w:val="002A142E"/>
    <w:rsid w:val="002A14EB"/>
    <w:rsid w:val="002A173E"/>
    <w:rsid w:val="002A17B2"/>
    <w:rsid w:val="002A1816"/>
    <w:rsid w:val="002A1C79"/>
    <w:rsid w:val="002A1D53"/>
    <w:rsid w:val="002A1E0B"/>
    <w:rsid w:val="002A2083"/>
    <w:rsid w:val="002A219D"/>
    <w:rsid w:val="002A2343"/>
    <w:rsid w:val="002A236B"/>
    <w:rsid w:val="002A23DE"/>
    <w:rsid w:val="002A249A"/>
    <w:rsid w:val="002A24C4"/>
    <w:rsid w:val="002A27D0"/>
    <w:rsid w:val="002A28D7"/>
    <w:rsid w:val="002A2917"/>
    <w:rsid w:val="002A2964"/>
    <w:rsid w:val="002A29C2"/>
    <w:rsid w:val="002A2A09"/>
    <w:rsid w:val="002A2E1C"/>
    <w:rsid w:val="002A2EC0"/>
    <w:rsid w:val="002A2F4E"/>
    <w:rsid w:val="002A2F60"/>
    <w:rsid w:val="002A2FA8"/>
    <w:rsid w:val="002A3019"/>
    <w:rsid w:val="002A3330"/>
    <w:rsid w:val="002A3482"/>
    <w:rsid w:val="002A3686"/>
    <w:rsid w:val="002A37BD"/>
    <w:rsid w:val="002A3864"/>
    <w:rsid w:val="002A38B8"/>
    <w:rsid w:val="002A3A33"/>
    <w:rsid w:val="002A401F"/>
    <w:rsid w:val="002A421C"/>
    <w:rsid w:val="002A4346"/>
    <w:rsid w:val="002A460B"/>
    <w:rsid w:val="002A4BB0"/>
    <w:rsid w:val="002A4CB7"/>
    <w:rsid w:val="002A4CCE"/>
    <w:rsid w:val="002A4DC6"/>
    <w:rsid w:val="002A5219"/>
    <w:rsid w:val="002A546C"/>
    <w:rsid w:val="002A54FD"/>
    <w:rsid w:val="002A5548"/>
    <w:rsid w:val="002A5570"/>
    <w:rsid w:val="002A572D"/>
    <w:rsid w:val="002A5840"/>
    <w:rsid w:val="002A5897"/>
    <w:rsid w:val="002A591E"/>
    <w:rsid w:val="002A5920"/>
    <w:rsid w:val="002A59DF"/>
    <w:rsid w:val="002A5D68"/>
    <w:rsid w:val="002A5F37"/>
    <w:rsid w:val="002A609F"/>
    <w:rsid w:val="002A6164"/>
    <w:rsid w:val="002A6195"/>
    <w:rsid w:val="002A61DE"/>
    <w:rsid w:val="002A62BE"/>
    <w:rsid w:val="002A639C"/>
    <w:rsid w:val="002A643A"/>
    <w:rsid w:val="002A6491"/>
    <w:rsid w:val="002A66A4"/>
    <w:rsid w:val="002A66E2"/>
    <w:rsid w:val="002A6ADF"/>
    <w:rsid w:val="002A7187"/>
    <w:rsid w:val="002A7524"/>
    <w:rsid w:val="002A7888"/>
    <w:rsid w:val="002A7A31"/>
    <w:rsid w:val="002A7A39"/>
    <w:rsid w:val="002A7BCA"/>
    <w:rsid w:val="002A7D6A"/>
    <w:rsid w:val="002A7FB2"/>
    <w:rsid w:val="002B005E"/>
    <w:rsid w:val="002B006D"/>
    <w:rsid w:val="002B013E"/>
    <w:rsid w:val="002B052D"/>
    <w:rsid w:val="002B05F6"/>
    <w:rsid w:val="002B0639"/>
    <w:rsid w:val="002B080C"/>
    <w:rsid w:val="002B09B6"/>
    <w:rsid w:val="002B0A10"/>
    <w:rsid w:val="002B0B4E"/>
    <w:rsid w:val="002B0D3D"/>
    <w:rsid w:val="002B0E89"/>
    <w:rsid w:val="002B0E9D"/>
    <w:rsid w:val="002B10A9"/>
    <w:rsid w:val="002B1293"/>
    <w:rsid w:val="002B1315"/>
    <w:rsid w:val="002B14DF"/>
    <w:rsid w:val="002B164D"/>
    <w:rsid w:val="002B16EB"/>
    <w:rsid w:val="002B1A73"/>
    <w:rsid w:val="002B1AF3"/>
    <w:rsid w:val="002B1B32"/>
    <w:rsid w:val="002B1BE0"/>
    <w:rsid w:val="002B2127"/>
    <w:rsid w:val="002B2248"/>
    <w:rsid w:val="002B22B9"/>
    <w:rsid w:val="002B23CA"/>
    <w:rsid w:val="002B2672"/>
    <w:rsid w:val="002B27BA"/>
    <w:rsid w:val="002B2942"/>
    <w:rsid w:val="002B2A26"/>
    <w:rsid w:val="002B2AFB"/>
    <w:rsid w:val="002B2BC9"/>
    <w:rsid w:val="002B2C92"/>
    <w:rsid w:val="002B2E3D"/>
    <w:rsid w:val="002B2F0F"/>
    <w:rsid w:val="002B3240"/>
    <w:rsid w:val="002B3310"/>
    <w:rsid w:val="002B33CF"/>
    <w:rsid w:val="002B34BA"/>
    <w:rsid w:val="002B34E4"/>
    <w:rsid w:val="002B359F"/>
    <w:rsid w:val="002B3698"/>
    <w:rsid w:val="002B3785"/>
    <w:rsid w:val="002B3787"/>
    <w:rsid w:val="002B3AAB"/>
    <w:rsid w:val="002B3EA5"/>
    <w:rsid w:val="002B4018"/>
    <w:rsid w:val="002B435D"/>
    <w:rsid w:val="002B440F"/>
    <w:rsid w:val="002B4475"/>
    <w:rsid w:val="002B4E17"/>
    <w:rsid w:val="002B4F0E"/>
    <w:rsid w:val="002B516D"/>
    <w:rsid w:val="002B54D3"/>
    <w:rsid w:val="002B569E"/>
    <w:rsid w:val="002B58B7"/>
    <w:rsid w:val="002B58F9"/>
    <w:rsid w:val="002B5CCC"/>
    <w:rsid w:val="002B5DF5"/>
    <w:rsid w:val="002B5E77"/>
    <w:rsid w:val="002B5EEE"/>
    <w:rsid w:val="002B604C"/>
    <w:rsid w:val="002B61F1"/>
    <w:rsid w:val="002B629F"/>
    <w:rsid w:val="002B630D"/>
    <w:rsid w:val="002B64D2"/>
    <w:rsid w:val="002B64D8"/>
    <w:rsid w:val="002B6508"/>
    <w:rsid w:val="002B6532"/>
    <w:rsid w:val="002B6593"/>
    <w:rsid w:val="002B6698"/>
    <w:rsid w:val="002B6803"/>
    <w:rsid w:val="002B6F2E"/>
    <w:rsid w:val="002B7029"/>
    <w:rsid w:val="002B7035"/>
    <w:rsid w:val="002B703C"/>
    <w:rsid w:val="002B70EE"/>
    <w:rsid w:val="002B74CD"/>
    <w:rsid w:val="002B7654"/>
    <w:rsid w:val="002B76CA"/>
    <w:rsid w:val="002B7745"/>
    <w:rsid w:val="002B783A"/>
    <w:rsid w:val="002B7B8E"/>
    <w:rsid w:val="002B7C94"/>
    <w:rsid w:val="002B7EB3"/>
    <w:rsid w:val="002B7ECA"/>
    <w:rsid w:val="002C0211"/>
    <w:rsid w:val="002C03CB"/>
    <w:rsid w:val="002C03D2"/>
    <w:rsid w:val="002C0411"/>
    <w:rsid w:val="002C044B"/>
    <w:rsid w:val="002C05EF"/>
    <w:rsid w:val="002C0741"/>
    <w:rsid w:val="002C07F8"/>
    <w:rsid w:val="002C080B"/>
    <w:rsid w:val="002C0906"/>
    <w:rsid w:val="002C0A02"/>
    <w:rsid w:val="002C0D03"/>
    <w:rsid w:val="002C0EC0"/>
    <w:rsid w:val="002C0F12"/>
    <w:rsid w:val="002C10AC"/>
    <w:rsid w:val="002C111B"/>
    <w:rsid w:val="002C116C"/>
    <w:rsid w:val="002C12A2"/>
    <w:rsid w:val="002C1545"/>
    <w:rsid w:val="002C180E"/>
    <w:rsid w:val="002C1916"/>
    <w:rsid w:val="002C191B"/>
    <w:rsid w:val="002C1954"/>
    <w:rsid w:val="002C1980"/>
    <w:rsid w:val="002C1B99"/>
    <w:rsid w:val="002C23A0"/>
    <w:rsid w:val="002C257F"/>
    <w:rsid w:val="002C267C"/>
    <w:rsid w:val="002C26A3"/>
    <w:rsid w:val="002C26F4"/>
    <w:rsid w:val="002C2FD9"/>
    <w:rsid w:val="002C2FE9"/>
    <w:rsid w:val="002C311A"/>
    <w:rsid w:val="002C32B6"/>
    <w:rsid w:val="002C3346"/>
    <w:rsid w:val="002C33E0"/>
    <w:rsid w:val="002C33F3"/>
    <w:rsid w:val="002C34A9"/>
    <w:rsid w:val="002C3530"/>
    <w:rsid w:val="002C35A4"/>
    <w:rsid w:val="002C35AD"/>
    <w:rsid w:val="002C37F4"/>
    <w:rsid w:val="002C393C"/>
    <w:rsid w:val="002C3CBB"/>
    <w:rsid w:val="002C3CFB"/>
    <w:rsid w:val="002C3DDA"/>
    <w:rsid w:val="002C3E42"/>
    <w:rsid w:val="002C3E51"/>
    <w:rsid w:val="002C3F94"/>
    <w:rsid w:val="002C41F5"/>
    <w:rsid w:val="002C460C"/>
    <w:rsid w:val="002C4649"/>
    <w:rsid w:val="002C46A8"/>
    <w:rsid w:val="002C4799"/>
    <w:rsid w:val="002C47E6"/>
    <w:rsid w:val="002C4993"/>
    <w:rsid w:val="002C4C97"/>
    <w:rsid w:val="002C4CC5"/>
    <w:rsid w:val="002C4E72"/>
    <w:rsid w:val="002C4EE0"/>
    <w:rsid w:val="002C513F"/>
    <w:rsid w:val="002C515C"/>
    <w:rsid w:val="002C52CB"/>
    <w:rsid w:val="002C52CC"/>
    <w:rsid w:val="002C53D9"/>
    <w:rsid w:val="002C54AE"/>
    <w:rsid w:val="002C5511"/>
    <w:rsid w:val="002C564D"/>
    <w:rsid w:val="002C578A"/>
    <w:rsid w:val="002C5801"/>
    <w:rsid w:val="002C5867"/>
    <w:rsid w:val="002C58ED"/>
    <w:rsid w:val="002C5B4F"/>
    <w:rsid w:val="002C5B55"/>
    <w:rsid w:val="002C5BBD"/>
    <w:rsid w:val="002C62AB"/>
    <w:rsid w:val="002C6B70"/>
    <w:rsid w:val="002C6DE5"/>
    <w:rsid w:val="002C6E05"/>
    <w:rsid w:val="002C6ED2"/>
    <w:rsid w:val="002C6FC2"/>
    <w:rsid w:val="002C6FF4"/>
    <w:rsid w:val="002C7088"/>
    <w:rsid w:val="002C719D"/>
    <w:rsid w:val="002C7212"/>
    <w:rsid w:val="002C723A"/>
    <w:rsid w:val="002C72C6"/>
    <w:rsid w:val="002C738F"/>
    <w:rsid w:val="002C77C3"/>
    <w:rsid w:val="002C7832"/>
    <w:rsid w:val="002C78E0"/>
    <w:rsid w:val="002C7A5F"/>
    <w:rsid w:val="002C7C47"/>
    <w:rsid w:val="002C7D8B"/>
    <w:rsid w:val="002C7E4F"/>
    <w:rsid w:val="002C7EAE"/>
    <w:rsid w:val="002C7EE8"/>
    <w:rsid w:val="002C7F77"/>
    <w:rsid w:val="002D01F6"/>
    <w:rsid w:val="002D02AD"/>
    <w:rsid w:val="002D04A1"/>
    <w:rsid w:val="002D08F0"/>
    <w:rsid w:val="002D0921"/>
    <w:rsid w:val="002D0988"/>
    <w:rsid w:val="002D099B"/>
    <w:rsid w:val="002D0CF2"/>
    <w:rsid w:val="002D0DA5"/>
    <w:rsid w:val="002D0E15"/>
    <w:rsid w:val="002D1024"/>
    <w:rsid w:val="002D10FE"/>
    <w:rsid w:val="002D1294"/>
    <w:rsid w:val="002D147B"/>
    <w:rsid w:val="002D1485"/>
    <w:rsid w:val="002D14CC"/>
    <w:rsid w:val="002D1722"/>
    <w:rsid w:val="002D18D2"/>
    <w:rsid w:val="002D1ADA"/>
    <w:rsid w:val="002D1D28"/>
    <w:rsid w:val="002D1DD7"/>
    <w:rsid w:val="002D1DE3"/>
    <w:rsid w:val="002D1F1B"/>
    <w:rsid w:val="002D1F3C"/>
    <w:rsid w:val="002D1F5D"/>
    <w:rsid w:val="002D2003"/>
    <w:rsid w:val="002D204C"/>
    <w:rsid w:val="002D2325"/>
    <w:rsid w:val="002D2344"/>
    <w:rsid w:val="002D2373"/>
    <w:rsid w:val="002D23BC"/>
    <w:rsid w:val="002D24B7"/>
    <w:rsid w:val="002D2507"/>
    <w:rsid w:val="002D277B"/>
    <w:rsid w:val="002D2828"/>
    <w:rsid w:val="002D29BC"/>
    <w:rsid w:val="002D2BFD"/>
    <w:rsid w:val="002D2C0A"/>
    <w:rsid w:val="002D2C8C"/>
    <w:rsid w:val="002D2E02"/>
    <w:rsid w:val="002D2FB3"/>
    <w:rsid w:val="002D313C"/>
    <w:rsid w:val="002D315D"/>
    <w:rsid w:val="002D32EA"/>
    <w:rsid w:val="002D339B"/>
    <w:rsid w:val="002D33B7"/>
    <w:rsid w:val="002D3404"/>
    <w:rsid w:val="002D3546"/>
    <w:rsid w:val="002D365B"/>
    <w:rsid w:val="002D37FA"/>
    <w:rsid w:val="002D3816"/>
    <w:rsid w:val="002D38E6"/>
    <w:rsid w:val="002D390D"/>
    <w:rsid w:val="002D39C9"/>
    <w:rsid w:val="002D3C55"/>
    <w:rsid w:val="002D3DC8"/>
    <w:rsid w:val="002D3E7D"/>
    <w:rsid w:val="002D3EF0"/>
    <w:rsid w:val="002D40A5"/>
    <w:rsid w:val="002D4217"/>
    <w:rsid w:val="002D4332"/>
    <w:rsid w:val="002D43D5"/>
    <w:rsid w:val="002D43F2"/>
    <w:rsid w:val="002D4515"/>
    <w:rsid w:val="002D455F"/>
    <w:rsid w:val="002D46AB"/>
    <w:rsid w:val="002D46E5"/>
    <w:rsid w:val="002D48CB"/>
    <w:rsid w:val="002D48F0"/>
    <w:rsid w:val="002D4929"/>
    <w:rsid w:val="002D499A"/>
    <w:rsid w:val="002D4B11"/>
    <w:rsid w:val="002D4D28"/>
    <w:rsid w:val="002D4D9D"/>
    <w:rsid w:val="002D4DCD"/>
    <w:rsid w:val="002D4E31"/>
    <w:rsid w:val="002D4E60"/>
    <w:rsid w:val="002D500F"/>
    <w:rsid w:val="002D5109"/>
    <w:rsid w:val="002D5153"/>
    <w:rsid w:val="002D51B3"/>
    <w:rsid w:val="002D53C2"/>
    <w:rsid w:val="002D54DA"/>
    <w:rsid w:val="002D5587"/>
    <w:rsid w:val="002D56A7"/>
    <w:rsid w:val="002D594D"/>
    <w:rsid w:val="002D5B3C"/>
    <w:rsid w:val="002D5C67"/>
    <w:rsid w:val="002D5DC8"/>
    <w:rsid w:val="002D5ECD"/>
    <w:rsid w:val="002D5F08"/>
    <w:rsid w:val="002D5FC9"/>
    <w:rsid w:val="002D6207"/>
    <w:rsid w:val="002D62BD"/>
    <w:rsid w:val="002D631E"/>
    <w:rsid w:val="002D63BA"/>
    <w:rsid w:val="002D63E8"/>
    <w:rsid w:val="002D656A"/>
    <w:rsid w:val="002D656D"/>
    <w:rsid w:val="002D6762"/>
    <w:rsid w:val="002D678E"/>
    <w:rsid w:val="002D6872"/>
    <w:rsid w:val="002D692A"/>
    <w:rsid w:val="002D6AE1"/>
    <w:rsid w:val="002D6B23"/>
    <w:rsid w:val="002D6BE4"/>
    <w:rsid w:val="002D6FD0"/>
    <w:rsid w:val="002D7025"/>
    <w:rsid w:val="002D7117"/>
    <w:rsid w:val="002D751A"/>
    <w:rsid w:val="002D79E5"/>
    <w:rsid w:val="002D7A73"/>
    <w:rsid w:val="002D7BE8"/>
    <w:rsid w:val="002D7E0C"/>
    <w:rsid w:val="002E01B8"/>
    <w:rsid w:val="002E01D1"/>
    <w:rsid w:val="002E02D2"/>
    <w:rsid w:val="002E03F4"/>
    <w:rsid w:val="002E046F"/>
    <w:rsid w:val="002E067E"/>
    <w:rsid w:val="002E068D"/>
    <w:rsid w:val="002E0800"/>
    <w:rsid w:val="002E0A1C"/>
    <w:rsid w:val="002E0B4D"/>
    <w:rsid w:val="002E0CAA"/>
    <w:rsid w:val="002E0CF9"/>
    <w:rsid w:val="002E0D31"/>
    <w:rsid w:val="002E1046"/>
    <w:rsid w:val="002E14B6"/>
    <w:rsid w:val="002E1580"/>
    <w:rsid w:val="002E1719"/>
    <w:rsid w:val="002E17A3"/>
    <w:rsid w:val="002E17B4"/>
    <w:rsid w:val="002E1B31"/>
    <w:rsid w:val="002E1B6E"/>
    <w:rsid w:val="002E1C25"/>
    <w:rsid w:val="002E1C30"/>
    <w:rsid w:val="002E1D29"/>
    <w:rsid w:val="002E1D2C"/>
    <w:rsid w:val="002E1DA3"/>
    <w:rsid w:val="002E1E66"/>
    <w:rsid w:val="002E1E87"/>
    <w:rsid w:val="002E1F2A"/>
    <w:rsid w:val="002E2151"/>
    <w:rsid w:val="002E249D"/>
    <w:rsid w:val="002E24B3"/>
    <w:rsid w:val="002E25B9"/>
    <w:rsid w:val="002E26B2"/>
    <w:rsid w:val="002E2931"/>
    <w:rsid w:val="002E2979"/>
    <w:rsid w:val="002E299F"/>
    <w:rsid w:val="002E29E0"/>
    <w:rsid w:val="002E2A75"/>
    <w:rsid w:val="002E2ABC"/>
    <w:rsid w:val="002E2AEA"/>
    <w:rsid w:val="002E2D35"/>
    <w:rsid w:val="002E3203"/>
    <w:rsid w:val="002E34BB"/>
    <w:rsid w:val="002E35C4"/>
    <w:rsid w:val="002E35C6"/>
    <w:rsid w:val="002E3740"/>
    <w:rsid w:val="002E37A0"/>
    <w:rsid w:val="002E39B5"/>
    <w:rsid w:val="002E3C33"/>
    <w:rsid w:val="002E3EDF"/>
    <w:rsid w:val="002E4154"/>
    <w:rsid w:val="002E42A8"/>
    <w:rsid w:val="002E42D4"/>
    <w:rsid w:val="002E433E"/>
    <w:rsid w:val="002E451B"/>
    <w:rsid w:val="002E4563"/>
    <w:rsid w:val="002E4634"/>
    <w:rsid w:val="002E4792"/>
    <w:rsid w:val="002E4903"/>
    <w:rsid w:val="002E49C4"/>
    <w:rsid w:val="002E4A54"/>
    <w:rsid w:val="002E4AE6"/>
    <w:rsid w:val="002E4B55"/>
    <w:rsid w:val="002E4CC2"/>
    <w:rsid w:val="002E4D9E"/>
    <w:rsid w:val="002E4F7E"/>
    <w:rsid w:val="002E5103"/>
    <w:rsid w:val="002E53FB"/>
    <w:rsid w:val="002E559C"/>
    <w:rsid w:val="002E580E"/>
    <w:rsid w:val="002E5A3A"/>
    <w:rsid w:val="002E5A73"/>
    <w:rsid w:val="002E5B5D"/>
    <w:rsid w:val="002E612F"/>
    <w:rsid w:val="002E6189"/>
    <w:rsid w:val="002E62F9"/>
    <w:rsid w:val="002E63E0"/>
    <w:rsid w:val="002E6423"/>
    <w:rsid w:val="002E6558"/>
    <w:rsid w:val="002E676B"/>
    <w:rsid w:val="002E682D"/>
    <w:rsid w:val="002E6852"/>
    <w:rsid w:val="002E687C"/>
    <w:rsid w:val="002E6930"/>
    <w:rsid w:val="002E6AFC"/>
    <w:rsid w:val="002E6BEB"/>
    <w:rsid w:val="002E6F50"/>
    <w:rsid w:val="002E703F"/>
    <w:rsid w:val="002E709B"/>
    <w:rsid w:val="002E70FD"/>
    <w:rsid w:val="002E7103"/>
    <w:rsid w:val="002E71C0"/>
    <w:rsid w:val="002E7253"/>
    <w:rsid w:val="002E7289"/>
    <w:rsid w:val="002E72A7"/>
    <w:rsid w:val="002E7347"/>
    <w:rsid w:val="002E7E6E"/>
    <w:rsid w:val="002F026B"/>
    <w:rsid w:val="002F0344"/>
    <w:rsid w:val="002F0386"/>
    <w:rsid w:val="002F03F6"/>
    <w:rsid w:val="002F08A2"/>
    <w:rsid w:val="002F0966"/>
    <w:rsid w:val="002F0CD5"/>
    <w:rsid w:val="002F0D2D"/>
    <w:rsid w:val="002F0FD5"/>
    <w:rsid w:val="002F105C"/>
    <w:rsid w:val="002F1075"/>
    <w:rsid w:val="002F1140"/>
    <w:rsid w:val="002F116B"/>
    <w:rsid w:val="002F11B0"/>
    <w:rsid w:val="002F11D9"/>
    <w:rsid w:val="002F11F8"/>
    <w:rsid w:val="002F12E5"/>
    <w:rsid w:val="002F1363"/>
    <w:rsid w:val="002F137A"/>
    <w:rsid w:val="002F1404"/>
    <w:rsid w:val="002F142B"/>
    <w:rsid w:val="002F14B3"/>
    <w:rsid w:val="002F14F0"/>
    <w:rsid w:val="002F159E"/>
    <w:rsid w:val="002F16A3"/>
    <w:rsid w:val="002F1833"/>
    <w:rsid w:val="002F18AD"/>
    <w:rsid w:val="002F1AE5"/>
    <w:rsid w:val="002F1B81"/>
    <w:rsid w:val="002F1C49"/>
    <w:rsid w:val="002F1ECA"/>
    <w:rsid w:val="002F1FAA"/>
    <w:rsid w:val="002F215F"/>
    <w:rsid w:val="002F217F"/>
    <w:rsid w:val="002F2391"/>
    <w:rsid w:val="002F2527"/>
    <w:rsid w:val="002F2677"/>
    <w:rsid w:val="002F294A"/>
    <w:rsid w:val="002F2A15"/>
    <w:rsid w:val="002F2A95"/>
    <w:rsid w:val="002F2B04"/>
    <w:rsid w:val="002F2C25"/>
    <w:rsid w:val="002F2CDD"/>
    <w:rsid w:val="002F33D5"/>
    <w:rsid w:val="002F33E8"/>
    <w:rsid w:val="002F36AA"/>
    <w:rsid w:val="002F36B3"/>
    <w:rsid w:val="002F36C5"/>
    <w:rsid w:val="002F36EF"/>
    <w:rsid w:val="002F371E"/>
    <w:rsid w:val="002F376C"/>
    <w:rsid w:val="002F39CF"/>
    <w:rsid w:val="002F3CCF"/>
    <w:rsid w:val="002F3D3F"/>
    <w:rsid w:val="002F3E9D"/>
    <w:rsid w:val="002F3F3C"/>
    <w:rsid w:val="002F403E"/>
    <w:rsid w:val="002F4575"/>
    <w:rsid w:val="002F466C"/>
    <w:rsid w:val="002F48F9"/>
    <w:rsid w:val="002F4C55"/>
    <w:rsid w:val="002F4D5C"/>
    <w:rsid w:val="002F4FDB"/>
    <w:rsid w:val="002F514E"/>
    <w:rsid w:val="002F528F"/>
    <w:rsid w:val="002F52E7"/>
    <w:rsid w:val="002F54D2"/>
    <w:rsid w:val="002F5848"/>
    <w:rsid w:val="002F5B79"/>
    <w:rsid w:val="002F5E5B"/>
    <w:rsid w:val="002F60DF"/>
    <w:rsid w:val="002F6143"/>
    <w:rsid w:val="002F619D"/>
    <w:rsid w:val="002F6240"/>
    <w:rsid w:val="002F6290"/>
    <w:rsid w:val="002F62E3"/>
    <w:rsid w:val="002F630F"/>
    <w:rsid w:val="002F632A"/>
    <w:rsid w:val="002F639D"/>
    <w:rsid w:val="002F6463"/>
    <w:rsid w:val="002F6688"/>
    <w:rsid w:val="002F6731"/>
    <w:rsid w:val="002F6A25"/>
    <w:rsid w:val="002F6AB6"/>
    <w:rsid w:val="002F6B20"/>
    <w:rsid w:val="002F6EA3"/>
    <w:rsid w:val="002F6EEE"/>
    <w:rsid w:val="002F706B"/>
    <w:rsid w:val="002F70ED"/>
    <w:rsid w:val="002F725E"/>
    <w:rsid w:val="002F73F1"/>
    <w:rsid w:val="002F7580"/>
    <w:rsid w:val="002F763B"/>
    <w:rsid w:val="002F76D4"/>
    <w:rsid w:val="002F777A"/>
    <w:rsid w:val="002F79BD"/>
    <w:rsid w:val="002F7DA6"/>
    <w:rsid w:val="002F7EA3"/>
    <w:rsid w:val="002F7EBA"/>
    <w:rsid w:val="002F7F15"/>
    <w:rsid w:val="002F7F1F"/>
    <w:rsid w:val="003001A2"/>
    <w:rsid w:val="0030030D"/>
    <w:rsid w:val="0030032D"/>
    <w:rsid w:val="003005FE"/>
    <w:rsid w:val="003008A3"/>
    <w:rsid w:val="0030092A"/>
    <w:rsid w:val="00300D74"/>
    <w:rsid w:val="00301011"/>
    <w:rsid w:val="003010FA"/>
    <w:rsid w:val="00301104"/>
    <w:rsid w:val="003011EB"/>
    <w:rsid w:val="003012A3"/>
    <w:rsid w:val="00301621"/>
    <w:rsid w:val="00301678"/>
    <w:rsid w:val="00301A25"/>
    <w:rsid w:val="00301A92"/>
    <w:rsid w:val="00301B5E"/>
    <w:rsid w:val="00301E4C"/>
    <w:rsid w:val="00301E6C"/>
    <w:rsid w:val="00302060"/>
    <w:rsid w:val="00302200"/>
    <w:rsid w:val="0030223C"/>
    <w:rsid w:val="00302293"/>
    <w:rsid w:val="003024DF"/>
    <w:rsid w:val="0030256F"/>
    <w:rsid w:val="00302665"/>
    <w:rsid w:val="00302782"/>
    <w:rsid w:val="00302C3C"/>
    <w:rsid w:val="00302C8A"/>
    <w:rsid w:val="00302DC3"/>
    <w:rsid w:val="00302DDC"/>
    <w:rsid w:val="003031FD"/>
    <w:rsid w:val="003032A1"/>
    <w:rsid w:val="003032F4"/>
    <w:rsid w:val="00303463"/>
    <w:rsid w:val="00303471"/>
    <w:rsid w:val="0030348A"/>
    <w:rsid w:val="00303566"/>
    <w:rsid w:val="0030376A"/>
    <w:rsid w:val="003037DF"/>
    <w:rsid w:val="003037E4"/>
    <w:rsid w:val="0030386B"/>
    <w:rsid w:val="003039E9"/>
    <w:rsid w:val="00303A42"/>
    <w:rsid w:val="00303B73"/>
    <w:rsid w:val="00303CAB"/>
    <w:rsid w:val="00303D0C"/>
    <w:rsid w:val="00303E7B"/>
    <w:rsid w:val="00303EA8"/>
    <w:rsid w:val="00304006"/>
    <w:rsid w:val="0030406E"/>
    <w:rsid w:val="00304311"/>
    <w:rsid w:val="0030431E"/>
    <w:rsid w:val="003045CE"/>
    <w:rsid w:val="0030467B"/>
    <w:rsid w:val="003047F0"/>
    <w:rsid w:val="003048E3"/>
    <w:rsid w:val="00304A12"/>
    <w:rsid w:val="00304AF1"/>
    <w:rsid w:val="00304AFF"/>
    <w:rsid w:val="00304E93"/>
    <w:rsid w:val="00304EBB"/>
    <w:rsid w:val="00304F50"/>
    <w:rsid w:val="00304FD8"/>
    <w:rsid w:val="00304FDD"/>
    <w:rsid w:val="00305163"/>
    <w:rsid w:val="00305408"/>
    <w:rsid w:val="00305791"/>
    <w:rsid w:val="00305B8B"/>
    <w:rsid w:val="00305C10"/>
    <w:rsid w:val="00305E1B"/>
    <w:rsid w:val="003064F1"/>
    <w:rsid w:val="0030671A"/>
    <w:rsid w:val="00306772"/>
    <w:rsid w:val="00306A81"/>
    <w:rsid w:val="00306D11"/>
    <w:rsid w:val="00306D9C"/>
    <w:rsid w:val="00306E0E"/>
    <w:rsid w:val="00307258"/>
    <w:rsid w:val="00307507"/>
    <w:rsid w:val="00307587"/>
    <w:rsid w:val="00307873"/>
    <w:rsid w:val="003079BF"/>
    <w:rsid w:val="003079C7"/>
    <w:rsid w:val="00307B30"/>
    <w:rsid w:val="00307C04"/>
    <w:rsid w:val="00307DCB"/>
    <w:rsid w:val="00307F33"/>
    <w:rsid w:val="00307F5F"/>
    <w:rsid w:val="00310083"/>
    <w:rsid w:val="00310099"/>
    <w:rsid w:val="00310185"/>
    <w:rsid w:val="003101CF"/>
    <w:rsid w:val="003102D9"/>
    <w:rsid w:val="003102F2"/>
    <w:rsid w:val="003104BB"/>
    <w:rsid w:val="003104DC"/>
    <w:rsid w:val="00310788"/>
    <w:rsid w:val="00310900"/>
    <w:rsid w:val="00310C52"/>
    <w:rsid w:val="00310E14"/>
    <w:rsid w:val="00310E5F"/>
    <w:rsid w:val="00310ECF"/>
    <w:rsid w:val="00310FCE"/>
    <w:rsid w:val="00311352"/>
    <w:rsid w:val="0031137E"/>
    <w:rsid w:val="003113E9"/>
    <w:rsid w:val="00311452"/>
    <w:rsid w:val="00311462"/>
    <w:rsid w:val="003114DA"/>
    <w:rsid w:val="003114F1"/>
    <w:rsid w:val="00311561"/>
    <w:rsid w:val="003115EA"/>
    <w:rsid w:val="0031166B"/>
    <w:rsid w:val="00311887"/>
    <w:rsid w:val="00311A6B"/>
    <w:rsid w:val="00311B48"/>
    <w:rsid w:val="00311B4B"/>
    <w:rsid w:val="00311BD9"/>
    <w:rsid w:val="00311D41"/>
    <w:rsid w:val="00311F57"/>
    <w:rsid w:val="00311F7C"/>
    <w:rsid w:val="00312067"/>
    <w:rsid w:val="003120A7"/>
    <w:rsid w:val="003121FE"/>
    <w:rsid w:val="003122FA"/>
    <w:rsid w:val="0031240C"/>
    <w:rsid w:val="003125C8"/>
    <w:rsid w:val="00312622"/>
    <w:rsid w:val="00312776"/>
    <w:rsid w:val="00312876"/>
    <w:rsid w:val="0031287E"/>
    <w:rsid w:val="00312A74"/>
    <w:rsid w:val="00312D06"/>
    <w:rsid w:val="00312EB1"/>
    <w:rsid w:val="00312F23"/>
    <w:rsid w:val="003133FE"/>
    <w:rsid w:val="00313CA6"/>
    <w:rsid w:val="00313EA8"/>
    <w:rsid w:val="00313EBA"/>
    <w:rsid w:val="00313F76"/>
    <w:rsid w:val="00313FF2"/>
    <w:rsid w:val="00314116"/>
    <w:rsid w:val="003141A5"/>
    <w:rsid w:val="003142AD"/>
    <w:rsid w:val="003143B2"/>
    <w:rsid w:val="00314446"/>
    <w:rsid w:val="0031452E"/>
    <w:rsid w:val="00314549"/>
    <w:rsid w:val="00314643"/>
    <w:rsid w:val="00314754"/>
    <w:rsid w:val="00314814"/>
    <w:rsid w:val="00314863"/>
    <w:rsid w:val="003148D9"/>
    <w:rsid w:val="0031495F"/>
    <w:rsid w:val="003149A2"/>
    <w:rsid w:val="00314A35"/>
    <w:rsid w:val="00314A6F"/>
    <w:rsid w:val="00314A88"/>
    <w:rsid w:val="00314E1B"/>
    <w:rsid w:val="00314E31"/>
    <w:rsid w:val="00315131"/>
    <w:rsid w:val="0031516F"/>
    <w:rsid w:val="003152DF"/>
    <w:rsid w:val="00315875"/>
    <w:rsid w:val="00315919"/>
    <w:rsid w:val="0031594B"/>
    <w:rsid w:val="0031595F"/>
    <w:rsid w:val="00315A28"/>
    <w:rsid w:val="00315E2A"/>
    <w:rsid w:val="00315F2D"/>
    <w:rsid w:val="00315F94"/>
    <w:rsid w:val="00315FEE"/>
    <w:rsid w:val="0031604B"/>
    <w:rsid w:val="00316268"/>
    <w:rsid w:val="003162A4"/>
    <w:rsid w:val="003162D3"/>
    <w:rsid w:val="00316347"/>
    <w:rsid w:val="0031673D"/>
    <w:rsid w:val="00316976"/>
    <w:rsid w:val="003169A9"/>
    <w:rsid w:val="00316A24"/>
    <w:rsid w:val="00316BB1"/>
    <w:rsid w:val="00316C1F"/>
    <w:rsid w:val="00316C38"/>
    <w:rsid w:val="00316D4F"/>
    <w:rsid w:val="00316EC7"/>
    <w:rsid w:val="00317138"/>
    <w:rsid w:val="0031724F"/>
    <w:rsid w:val="003172F9"/>
    <w:rsid w:val="00317596"/>
    <w:rsid w:val="003175F8"/>
    <w:rsid w:val="0031760B"/>
    <w:rsid w:val="00317682"/>
    <w:rsid w:val="0031788F"/>
    <w:rsid w:val="00317B07"/>
    <w:rsid w:val="00317B8C"/>
    <w:rsid w:val="00317C11"/>
    <w:rsid w:val="00317D2B"/>
    <w:rsid w:val="00317EB7"/>
    <w:rsid w:val="00317ED6"/>
    <w:rsid w:val="0032010B"/>
    <w:rsid w:val="0032020A"/>
    <w:rsid w:val="0032020F"/>
    <w:rsid w:val="003202D0"/>
    <w:rsid w:val="003203FF"/>
    <w:rsid w:val="003206F1"/>
    <w:rsid w:val="003207D8"/>
    <w:rsid w:val="00320847"/>
    <w:rsid w:val="0032094E"/>
    <w:rsid w:val="00320A21"/>
    <w:rsid w:val="00320B76"/>
    <w:rsid w:val="00320C08"/>
    <w:rsid w:val="00320C1E"/>
    <w:rsid w:val="00320C76"/>
    <w:rsid w:val="00320E49"/>
    <w:rsid w:val="00320FCE"/>
    <w:rsid w:val="00321039"/>
    <w:rsid w:val="0032103B"/>
    <w:rsid w:val="0032106C"/>
    <w:rsid w:val="00321180"/>
    <w:rsid w:val="003211AD"/>
    <w:rsid w:val="003211B7"/>
    <w:rsid w:val="0032131A"/>
    <w:rsid w:val="003215A5"/>
    <w:rsid w:val="00321695"/>
    <w:rsid w:val="003217DB"/>
    <w:rsid w:val="00321A73"/>
    <w:rsid w:val="00321A88"/>
    <w:rsid w:val="00321AC1"/>
    <w:rsid w:val="00321CF3"/>
    <w:rsid w:val="00321D0A"/>
    <w:rsid w:val="00321D41"/>
    <w:rsid w:val="00321D46"/>
    <w:rsid w:val="00321DFB"/>
    <w:rsid w:val="00321DFF"/>
    <w:rsid w:val="00321E25"/>
    <w:rsid w:val="003220BF"/>
    <w:rsid w:val="003222D0"/>
    <w:rsid w:val="003223AC"/>
    <w:rsid w:val="0032248A"/>
    <w:rsid w:val="00322545"/>
    <w:rsid w:val="003225D4"/>
    <w:rsid w:val="00322B03"/>
    <w:rsid w:val="00322B2B"/>
    <w:rsid w:val="00322B46"/>
    <w:rsid w:val="00322BE7"/>
    <w:rsid w:val="00322BEB"/>
    <w:rsid w:val="00322C80"/>
    <w:rsid w:val="00322EA9"/>
    <w:rsid w:val="0032314C"/>
    <w:rsid w:val="003233B9"/>
    <w:rsid w:val="003235A3"/>
    <w:rsid w:val="003238E5"/>
    <w:rsid w:val="00323A88"/>
    <w:rsid w:val="00323F06"/>
    <w:rsid w:val="00323F8B"/>
    <w:rsid w:val="00324252"/>
    <w:rsid w:val="0032432E"/>
    <w:rsid w:val="003243ED"/>
    <w:rsid w:val="003244C0"/>
    <w:rsid w:val="00324624"/>
    <w:rsid w:val="00324685"/>
    <w:rsid w:val="003246CE"/>
    <w:rsid w:val="003246D5"/>
    <w:rsid w:val="00324762"/>
    <w:rsid w:val="0032480D"/>
    <w:rsid w:val="003248E9"/>
    <w:rsid w:val="00324A20"/>
    <w:rsid w:val="00324A48"/>
    <w:rsid w:val="00324C52"/>
    <w:rsid w:val="00324C6B"/>
    <w:rsid w:val="00324C80"/>
    <w:rsid w:val="00324C83"/>
    <w:rsid w:val="00324CDF"/>
    <w:rsid w:val="00324DB3"/>
    <w:rsid w:val="00324EEB"/>
    <w:rsid w:val="00324F56"/>
    <w:rsid w:val="0032505F"/>
    <w:rsid w:val="00325187"/>
    <w:rsid w:val="00325308"/>
    <w:rsid w:val="003254F1"/>
    <w:rsid w:val="003254F7"/>
    <w:rsid w:val="00325520"/>
    <w:rsid w:val="003256C3"/>
    <w:rsid w:val="00325774"/>
    <w:rsid w:val="003257FE"/>
    <w:rsid w:val="00325AE1"/>
    <w:rsid w:val="00325B86"/>
    <w:rsid w:val="00325DAE"/>
    <w:rsid w:val="00325F5D"/>
    <w:rsid w:val="00325FCA"/>
    <w:rsid w:val="00325FCE"/>
    <w:rsid w:val="003260E5"/>
    <w:rsid w:val="00326114"/>
    <w:rsid w:val="00326140"/>
    <w:rsid w:val="003261C3"/>
    <w:rsid w:val="003264F5"/>
    <w:rsid w:val="00326631"/>
    <w:rsid w:val="00326673"/>
    <w:rsid w:val="0032667B"/>
    <w:rsid w:val="003267C4"/>
    <w:rsid w:val="0032680D"/>
    <w:rsid w:val="003269D8"/>
    <w:rsid w:val="00326B88"/>
    <w:rsid w:val="00326ECF"/>
    <w:rsid w:val="00326F08"/>
    <w:rsid w:val="00326FE2"/>
    <w:rsid w:val="003270F6"/>
    <w:rsid w:val="00327458"/>
    <w:rsid w:val="00327503"/>
    <w:rsid w:val="003275AE"/>
    <w:rsid w:val="00327946"/>
    <w:rsid w:val="00327B66"/>
    <w:rsid w:val="00327C7E"/>
    <w:rsid w:val="00330003"/>
    <w:rsid w:val="00330059"/>
    <w:rsid w:val="00330124"/>
    <w:rsid w:val="00330169"/>
    <w:rsid w:val="0033036A"/>
    <w:rsid w:val="00330399"/>
    <w:rsid w:val="00330414"/>
    <w:rsid w:val="003304B0"/>
    <w:rsid w:val="003307F5"/>
    <w:rsid w:val="00330833"/>
    <w:rsid w:val="0033083E"/>
    <w:rsid w:val="00330965"/>
    <w:rsid w:val="00330AAA"/>
    <w:rsid w:val="00330D98"/>
    <w:rsid w:val="00330E05"/>
    <w:rsid w:val="00330F8E"/>
    <w:rsid w:val="00331270"/>
    <w:rsid w:val="00331344"/>
    <w:rsid w:val="003315D3"/>
    <w:rsid w:val="003316C4"/>
    <w:rsid w:val="0033181F"/>
    <w:rsid w:val="00331BDE"/>
    <w:rsid w:val="00331C03"/>
    <w:rsid w:val="00331C08"/>
    <w:rsid w:val="00331C96"/>
    <w:rsid w:val="0033205A"/>
    <w:rsid w:val="00332135"/>
    <w:rsid w:val="00332161"/>
    <w:rsid w:val="0033217D"/>
    <w:rsid w:val="003321BB"/>
    <w:rsid w:val="003326C6"/>
    <w:rsid w:val="0033275C"/>
    <w:rsid w:val="003327EF"/>
    <w:rsid w:val="00332858"/>
    <w:rsid w:val="00332992"/>
    <w:rsid w:val="00332995"/>
    <w:rsid w:val="00332ABB"/>
    <w:rsid w:val="00332F6F"/>
    <w:rsid w:val="00332F7D"/>
    <w:rsid w:val="0033328F"/>
    <w:rsid w:val="00333305"/>
    <w:rsid w:val="003333C4"/>
    <w:rsid w:val="00333487"/>
    <w:rsid w:val="0033372D"/>
    <w:rsid w:val="003337E2"/>
    <w:rsid w:val="00333949"/>
    <w:rsid w:val="00333CC7"/>
    <w:rsid w:val="00333D02"/>
    <w:rsid w:val="00333D7F"/>
    <w:rsid w:val="00333EBC"/>
    <w:rsid w:val="0033405C"/>
    <w:rsid w:val="00334104"/>
    <w:rsid w:val="00334128"/>
    <w:rsid w:val="00334307"/>
    <w:rsid w:val="00334387"/>
    <w:rsid w:val="00334593"/>
    <w:rsid w:val="0033461A"/>
    <w:rsid w:val="0033471B"/>
    <w:rsid w:val="00334839"/>
    <w:rsid w:val="003349D4"/>
    <w:rsid w:val="00334D78"/>
    <w:rsid w:val="00334DA7"/>
    <w:rsid w:val="00334DA8"/>
    <w:rsid w:val="00334EC2"/>
    <w:rsid w:val="003351D7"/>
    <w:rsid w:val="00335358"/>
    <w:rsid w:val="00335739"/>
    <w:rsid w:val="00335918"/>
    <w:rsid w:val="0033599A"/>
    <w:rsid w:val="00335B13"/>
    <w:rsid w:val="00335CE4"/>
    <w:rsid w:val="00335F23"/>
    <w:rsid w:val="003360C5"/>
    <w:rsid w:val="0033625D"/>
    <w:rsid w:val="003362BA"/>
    <w:rsid w:val="0033636B"/>
    <w:rsid w:val="0033648D"/>
    <w:rsid w:val="003364C8"/>
    <w:rsid w:val="0033668F"/>
    <w:rsid w:val="0033685F"/>
    <w:rsid w:val="00336927"/>
    <w:rsid w:val="00336AAB"/>
    <w:rsid w:val="00336CF2"/>
    <w:rsid w:val="00336DEC"/>
    <w:rsid w:val="00337025"/>
    <w:rsid w:val="003371B8"/>
    <w:rsid w:val="00337256"/>
    <w:rsid w:val="0033726F"/>
    <w:rsid w:val="003372D6"/>
    <w:rsid w:val="003374A2"/>
    <w:rsid w:val="0033757D"/>
    <w:rsid w:val="00337724"/>
    <w:rsid w:val="0033775C"/>
    <w:rsid w:val="00337909"/>
    <w:rsid w:val="00337B27"/>
    <w:rsid w:val="00337B37"/>
    <w:rsid w:val="00337BC9"/>
    <w:rsid w:val="00337C53"/>
    <w:rsid w:val="00337D9E"/>
    <w:rsid w:val="00337DB5"/>
    <w:rsid w:val="00337EB5"/>
    <w:rsid w:val="00337F40"/>
    <w:rsid w:val="00340232"/>
    <w:rsid w:val="00340527"/>
    <w:rsid w:val="003406C2"/>
    <w:rsid w:val="003408F5"/>
    <w:rsid w:val="003409F6"/>
    <w:rsid w:val="00340B6D"/>
    <w:rsid w:val="00340CF7"/>
    <w:rsid w:val="00340EE2"/>
    <w:rsid w:val="00341013"/>
    <w:rsid w:val="003410A9"/>
    <w:rsid w:val="00341220"/>
    <w:rsid w:val="0034136F"/>
    <w:rsid w:val="003414E5"/>
    <w:rsid w:val="0034166C"/>
    <w:rsid w:val="00341796"/>
    <w:rsid w:val="003417E5"/>
    <w:rsid w:val="00341D50"/>
    <w:rsid w:val="00341E90"/>
    <w:rsid w:val="003420B3"/>
    <w:rsid w:val="0034231F"/>
    <w:rsid w:val="0034238E"/>
    <w:rsid w:val="003423D5"/>
    <w:rsid w:val="00342945"/>
    <w:rsid w:val="0034298A"/>
    <w:rsid w:val="00342C64"/>
    <w:rsid w:val="00342CAC"/>
    <w:rsid w:val="00342CAF"/>
    <w:rsid w:val="00342D6C"/>
    <w:rsid w:val="00342D86"/>
    <w:rsid w:val="00342DD7"/>
    <w:rsid w:val="00342E5C"/>
    <w:rsid w:val="0034320D"/>
    <w:rsid w:val="003432FE"/>
    <w:rsid w:val="0034345F"/>
    <w:rsid w:val="0034356B"/>
    <w:rsid w:val="00343594"/>
    <w:rsid w:val="003435B5"/>
    <w:rsid w:val="003436AB"/>
    <w:rsid w:val="003437BF"/>
    <w:rsid w:val="00343877"/>
    <w:rsid w:val="003438E1"/>
    <w:rsid w:val="00343AD6"/>
    <w:rsid w:val="00343B4A"/>
    <w:rsid w:val="00343C0B"/>
    <w:rsid w:val="00343C5B"/>
    <w:rsid w:val="00343D34"/>
    <w:rsid w:val="00343ECC"/>
    <w:rsid w:val="00344094"/>
    <w:rsid w:val="003441BB"/>
    <w:rsid w:val="00344530"/>
    <w:rsid w:val="00344688"/>
    <w:rsid w:val="003446D4"/>
    <w:rsid w:val="003446F2"/>
    <w:rsid w:val="00344913"/>
    <w:rsid w:val="00344B87"/>
    <w:rsid w:val="00344C98"/>
    <w:rsid w:val="00344E05"/>
    <w:rsid w:val="00345057"/>
    <w:rsid w:val="00345125"/>
    <w:rsid w:val="0034552F"/>
    <w:rsid w:val="003459AE"/>
    <w:rsid w:val="00345B89"/>
    <w:rsid w:val="00345C40"/>
    <w:rsid w:val="00345C96"/>
    <w:rsid w:val="00345D35"/>
    <w:rsid w:val="00345F45"/>
    <w:rsid w:val="00345F90"/>
    <w:rsid w:val="00345FED"/>
    <w:rsid w:val="00346080"/>
    <w:rsid w:val="003460BA"/>
    <w:rsid w:val="00346246"/>
    <w:rsid w:val="0034624E"/>
    <w:rsid w:val="00346250"/>
    <w:rsid w:val="003462D1"/>
    <w:rsid w:val="003462F3"/>
    <w:rsid w:val="0034635E"/>
    <w:rsid w:val="0034668E"/>
    <w:rsid w:val="00346697"/>
    <w:rsid w:val="003467AE"/>
    <w:rsid w:val="0034687C"/>
    <w:rsid w:val="00346A0E"/>
    <w:rsid w:val="00346CE2"/>
    <w:rsid w:val="00346EE4"/>
    <w:rsid w:val="00346FB8"/>
    <w:rsid w:val="00347009"/>
    <w:rsid w:val="0034729A"/>
    <w:rsid w:val="003475A3"/>
    <w:rsid w:val="00347699"/>
    <w:rsid w:val="00347732"/>
    <w:rsid w:val="00347789"/>
    <w:rsid w:val="0034788E"/>
    <w:rsid w:val="00347BFE"/>
    <w:rsid w:val="00347C3B"/>
    <w:rsid w:val="00347E30"/>
    <w:rsid w:val="00347F94"/>
    <w:rsid w:val="003500AA"/>
    <w:rsid w:val="003502D6"/>
    <w:rsid w:val="003504C1"/>
    <w:rsid w:val="00350632"/>
    <w:rsid w:val="003506A4"/>
    <w:rsid w:val="00350838"/>
    <w:rsid w:val="00350954"/>
    <w:rsid w:val="00350969"/>
    <w:rsid w:val="00350AE7"/>
    <w:rsid w:val="00350B7A"/>
    <w:rsid w:val="00350BB1"/>
    <w:rsid w:val="00350C8B"/>
    <w:rsid w:val="00350F57"/>
    <w:rsid w:val="003510AC"/>
    <w:rsid w:val="003510C2"/>
    <w:rsid w:val="00351225"/>
    <w:rsid w:val="003513E6"/>
    <w:rsid w:val="00351450"/>
    <w:rsid w:val="00351573"/>
    <w:rsid w:val="0035159E"/>
    <w:rsid w:val="00351622"/>
    <w:rsid w:val="003516FF"/>
    <w:rsid w:val="0035176A"/>
    <w:rsid w:val="0035191F"/>
    <w:rsid w:val="0035198B"/>
    <w:rsid w:val="00351B32"/>
    <w:rsid w:val="00351B73"/>
    <w:rsid w:val="00351B81"/>
    <w:rsid w:val="00351CED"/>
    <w:rsid w:val="00351DF6"/>
    <w:rsid w:val="00351ED8"/>
    <w:rsid w:val="00352047"/>
    <w:rsid w:val="003520FC"/>
    <w:rsid w:val="003521DB"/>
    <w:rsid w:val="003521EF"/>
    <w:rsid w:val="00352266"/>
    <w:rsid w:val="00352280"/>
    <w:rsid w:val="0035240F"/>
    <w:rsid w:val="00352453"/>
    <w:rsid w:val="003527A9"/>
    <w:rsid w:val="003527AB"/>
    <w:rsid w:val="003528BF"/>
    <w:rsid w:val="003528CE"/>
    <w:rsid w:val="00352A96"/>
    <w:rsid w:val="00352B81"/>
    <w:rsid w:val="00352CC6"/>
    <w:rsid w:val="00352CE0"/>
    <w:rsid w:val="00352E3F"/>
    <w:rsid w:val="00352E86"/>
    <w:rsid w:val="00352FC0"/>
    <w:rsid w:val="00353068"/>
    <w:rsid w:val="00353222"/>
    <w:rsid w:val="003532C3"/>
    <w:rsid w:val="0035336A"/>
    <w:rsid w:val="003534AA"/>
    <w:rsid w:val="0035363E"/>
    <w:rsid w:val="003536BF"/>
    <w:rsid w:val="003537D1"/>
    <w:rsid w:val="00353E0A"/>
    <w:rsid w:val="00353FE6"/>
    <w:rsid w:val="0035416D"/>
    <w:rsid w:val="003541CD"/>
    <w:rsid w:val="00354336"/>
    <w:rsid w:val="0035456E"/>
    <w:rsid w:val="00354619"/>
    <w:rsid w:val="0035473B"/>
    <w:rsid w:val="00354770"/>
    <w:rsid w:val="00354A8C"/>
    <w:rsid w:val="00354C51"/>
    <w:rsid w:val="00354DA8"/>
    <w:rsid w:val="00354E18"/>
    <w:rsid w:val="0035505B"/>
    <w:rsid w:val="003550EA"/>
    <w:rsid w:val="003551B9"/>
    <w:rsid w:val="003551E0"/>
    <w:rsid w:val="003552B1"/>
    <w:rsid w:val="0035546D"/>
    <w:rsid w:val="00355514"/>
    <w:rsid w:val="00355793"/>
    <w:rsid w:val="00355893"/>
    <w:rsid w:val="00355A5D"/>
    <w:rsid w:val="00355B1A"/>
    <w:rsid w:val="00355BAE"/>
    <w:rsid w:val="00355BFC"/>
    <w:rsid w:val="00356123"/>
    <w:rsid w:val="003561A8"/>
    <w:rsid w:val="0035624E"/>
    <w:rsid w:val="0035643F"/>
    <w:rsid w:val="003566A9"/>
    <w:rsid w:val="00356922"/>
    <w:rsid w:val="00356B88"/>
    <w:rsid w:val="00356C45"/>
    <w:rsid w:val="00356CBB"/>
    <w:rsid w:val="00356CEC"/>
    <w:rsid w:val="00356D1B"/>
    <w:rsid w:val="00356D9A"/>
    <w:rsid w:val="00356F0A"/>
    <w:rsid w:val="00356F84"/>
    <w:rsid w:val="0035722F"/>
    <w:rsid w:val="00357362"/>
    <w:rsid w:val="0035736D"/>
    <w:rsid w:val="00357489"/>
    <w:rsid w:val="00357582"/>
    <w:rsid w:val="003575F3"/>
    <w:rsid w:val="0035773C"/>
    <w:rsid w:val="00357773"/>
    <w:rsid w:val="0035783C"/>
    <w:rsid w:val="00357866"/>
    <w:rsid w:val="0035792A"/>
    <w:rsid w:val="00357B50"/>
    <w:rsid w:val="00357BB4"/>
    <w:rsid w:val="0036005C"/>
    <w:rsid w:val="00360120"/>
    <w:rsid w:val="00360227"/>
    <w:rsid w:val="003603B4"/>
    <w:rsid w:val="003604F8"/>
    <w:rsid w:val="003605FE"/>
    <w:rsid w:val="0036070A"/>
    <w:rsid w:val="0036073A"/>
    <w:rsid w:val="003607C8"/>
    <w:rsid w:val="00360912"/>
    <w:rsid w:val="00360BB5"/>
    <w:rsid w:val="00360C2D"/>
    <w:rsid w:val="00361084"/>
    <w:rsid w:val="00361270"/>
    <w:rsid w:val="0036137B"/>
    <w:rsid w:val="00361750"/>
    <w:rsid w:val="00361754"/>
    <w:rsid w:val="00361853"/>
    <w:rsid w:val="0036199B"/>
    <w:rsid w:val="003619E1"/>
    <w:rsid w:val="00361AA8"/>
    <w:rsid w:val="00361B7D"/>
    <w:rsid w:val="00361CB0"/>
    <w:rsid w:val="00361EEF"/>
    <w:rsid w:val="0036207B"/>
    <w:rsid w:val="00362288"/>
    <w:rsid w:val="003623E3"/>
    <w:rsid w:val="00362505"/>
    <w:rsid w:val="003625D5"/>
    <w:rsid w:val="00362890"/>
    <w:rsid w:val="00362995"/>
    <w:rsid w:val="00362996"/>
    <w:rsid w:val="003629FC"/>
    <w:rsid w:val="00362C9D"/>
    <w:rsid w:val="00362DC7"/>
    <w:rsid w:val="0036314D"/>
    <w:rsid w:val="003632A1"/>
    <w:rsid w:val="00363350"/>
    <w:rsid w:val="00363414"/>
    <w:rsid w:val="00363458"/>
    <w:rsid w:val="00363463"/>
    <w:rsid w:val="00363754"/>
    <w:rsid w:val="0036375E"/>
    <w:rsid w:val="003638A8"/>
    <w:rsid w:val="003638F4"/>
    <w:rsid w:val="003639E2"/>
    <w:rsid w:val="00363CB4"/>
    <w:rsid w:val="00363CB5"/>
    <w:rsid w:val="00363CEE"/>
    <w:rsid w:val="00363DB2"/>
    <w:rsid w:val="00363E77"/>
    <w:rsid w:val="00363F63"/>
    <w:rsid w:val="0036404A"/>
    <w:rsid w:val="00364288"/>
    <w:rsid w:val="003642DD"/>
    <w:rsid w:val="003643E6"/>
    <w:rsid w:val="003644D2"/>
    <w:rsid w:val="00364596"/>
    <w:rsid w:val="00364609"/>
    <w:rsid w:val="00364AD3"/>
    <w:rsid w:val="00364C5E"/>
    <w:rsid w:val="00364CB3"/>
    <w:rsid w:val="00364DC5"/>
    <w:rsid w:val="00364EB6"/>
    <w:rsid w:val="00364F84"/>
    <w:rsid w:val="00365170"/>
    <w:rsid w:val="00365204"/>
    <w:rsid w:val="00365214"/>
    <w:rsid w:val="003652CE"/>
    <w:rsid w:val="0036540C"/>
    <w:rsid w:val="00365500"/>
    <w:rsid w:val="00365A11"/>
    <w:rsid w:val="00365C3D"/>
    <w:rsid w:val="00365E84"/>
    <w:rsid w:val="00365E95"/>
    <w:rsid w:val="00365E9A"/>
    <w:rsid w:val="00365F2B"/>
    <w:rsid w:val="00365F38"/>
    <w:rsid w:val="003662B2"/>
    <w:rsid w:val="00366367"/>
    <w:rsid w:val="00366444"/>
    <w:rsid w:val="00366590"/>
    <w:rsid w:val="003665E2"/>
    <w:rsid w:val="003665FD"/>
    <w:rsid w:val="003667DD"/>
    <w:rsid w:val="00366920"/>
    <w:rsid w:val="00366A52"/>
    <w:rsid w:val="00366AAA"/>
    <w:rsid w:val="00366B8B"/>
    <w:rsid w:val="00366BE5"/>
    <w:rsid w:val="00366C05"/>
    <w:rsid w:val="00366D36"/>
    <w:rsid w:val="00366DD0"/>
    <w:rsid w:val="00366DE9"/>
    <w:rsid w:val="00366F00"/>
    <w:rsid w:val="0036728A"/>
    <w:rsid w:val="003674D2"/>
    <w:rsid w:val="003674E5"/>
    <w:rsid w:val="00367694"/>
    <w:rsid w:val="003677F6"/>
    <w:rsid w:val="0036785A"/>
    <w:rsid w:val="003679AA"/>
    <w:rsid w:val="00367BF6"/>
    <w:rsid w:val="00367C72"/>
    <w:rsid w:val="00367C97"/>
    <w:rsid w:val="00367F2B"/>
    <w:rsid w:val="00367FC3"/>
    <w:rsid w:val="0037002A"/>
    <w:rsid w:val="00370057"/>
    <w:rsid w:val="0037023E"/>
    <w:rsid w:val="00370251"/>
    <w:rsid w:val="003702C0"/>
    <w:rsid w:val="00370967"/>
    <w:rsid w:val="003709D2"/>
    <w:rsid w:val="00370A0D"/>
    <w:rsid w:val="00370C21"/>
    <w:rsid w:val="00370DCC"/>
    <w:rsid w:val="00370E98"/>
    <w:rsid w:val="003710A9"/>
    <w:rsid w:val="00371208"/>
    <w:rsid w:val="00371306"/>
    <w:rsid w:val="00371425"/>
    <w:rsid w:val="00371733"/>
    <w:rsid w:val="00371A01"/>
    <w:rsid w:val="00371BE2"/>
    <w:rsid w:val="00371C78"/>
    <w:rsid w:val="00371E06"/>
    <w:rsid w:val="0037210D"/>
    <w:rsid w:val="00372140"/>
    <w:rsid w:val="003721EE"/>
    <w:rsid w:val="003722B4"/>
    <w:rsid w:val="003722B8"/>
    <w:rsid w:val="003723D0"/>
    <w:rsid w:val="00372438"/>
    <w:rsid w:val="0037244C"/>
    <w:rsid w:val="00372498"/>
    <w:rsid w:val="003724D3"/>
    <w:rsid w:val="003725B2"/>
    <w:rsid w:val="00372626"/>
    <w:rsid w:val="0037279D"/>
    <w:rsid w:val="003729C7"/>
    <w:rsid w:val="00372ED6"/>
    <w:rsid w:val="0037302E"/>
    <w:rsid w:val="00373073"/>
    <w:rsid w:val="003730A8"/>
    <w:rsid w:val="003732F4"/>
    <w:rsid w:val="00373481"/>
    <w:rsid w:val="003734F2"/>
    <w:rsid w:val="003735F8"/>
    <w:rsid w:val="00373614"/>
    <w:rsid w:val="00373754"/>
    <w:rsid w:val="0037378E"/>
    <w:rsid w:val="003737EA"/>
    <w:rsid w:val="0037387B"/>
    <w:rsid w:val="00373949"/>
    <w:rsid w:val="00373961"/>
    <w:rsid w:val="00373BCF"/>
    <w:rsid w:val="00373C9F"/>
    <w:rsid w:val="00373CA4"/>
    <w:rsid w:val="00373E8F"/>
    <w:rsid w:val="00373E9D"/>
    <w:rsid w:val="00373ED4"/>
    <w:rsid w:val="003740B3"/>
    <w:rsid w:val="0037412B"/>
    <w:rsid w:val="0037413A"/>
    <w:rsid w:val="0037415C"/>
    <w:rsid w:val="00374297"/>
    <w:rsid w:val="00374373"/>
    <w:rsid w:val="00374504"/>
    <w:rsid w:val="00374534"/>
    <w:rsid w:val="00374927"/>
    <w:rsid w:val="0037493C"/>
    <w:rsid w:val="00374958"/>
    <w:rsid w:val="0037499B"/>
    <w:rsid w:val="003749B4"/>
    <w:rsid w:val="00374CBA"/>
    <w:rsid w:val="00375203"/>
    <w:rsid w:val="0037530E"/>
    <w:rsid w:val="00375433"/>
    <w:rsid w:val="003754CC"/>
    <w:rsid w:val="003755CA"/>
    <w:rsid w:val="00375790"/>
    <w:rsid w:val="00375A1E"/>
    <w:rsid w:val="00375A20"/>
    <w:rsid w:val="00375A9D"/>
    <w:rsid w:val="00375EC0"/>
    <w:rsid w:val="00375FE7"/>
    <w:rsid w:val="003763DB"/>
    <w:rsid w:val="00376484"/>
    <w:rsid w:val="00376D35"/>
    <w:rsid w:val="00377008"/>
    <w:rsid w:val="0037701F"/>
    <w:rsid w:val="00377267"/>
    <w:rsid w:val="00377460"/>
    <w:rsid w:val="003774E9"/>
    <w:rsid w:val="00377694"/>
    <w:rsid w:val="00377907"/>
    <w:rsid w:val="00377BDA"/>
    <w:rsid w:val="00377D91"/>
    <w:rsid w:val="00377F08"/>
    <w:rsid w:val="00377F50"/>
    <w:rsid w:val="00377F69"/>
    <w:rsid w:val="0038003D"/>
    <w:rsid w:val="0038017D"/>
    <w:rsid w:val="003801AA"/>
    <w:rsid w:val="00380272"/>
    <w:rsid w:val="00380300"/>
    <w:rsid w:val="003803B6"/>
    <w:rsid w:val="003806C0"/>
    <w:rsid w:val="003806EA"/>
    <w:rsid w:val="003807C5"/>
    <w:rsid w:val="00380B5D"/>
    <w:rsid w:val="00380C38"/>
    <w:rsid w:val="00380C47"/>
    <w:rsid w:val="00380D78"/>
    <w:rsid w:val="00380F53"/>
    <w:rsid w:val="00380FD6"/>
    <w:rsid w:val="0038138F"/>
    <w:rsid w:val="00381508"/>
    <w:rsid w:val="0038154E"/>
    <w:rsid w:val="0038157F"/>
    <w:rsid w:val="003817AF"/>
    <w:rsid w:val="003818E4"/>
    <w:rsid w:val="00381962"/>
    <w:rsid w:val="00381A5A"/>
    <w:rsid w:val="00381B6F"/>
    <w:rsid w:val="00381EBC"/>
    <w:rsid w:val="00381F0D"/>
    <w:rsid w:val="0038215A"/>
    <w:rsid w:val="00382191"/>
    <w:rsid w:val="003821D0"/>
    <w:rsid w:val="00382214"/>
    <w:rsid w:val="0038224E"/>
    <w:rsid w:val="003823EC"/>
    <w:rsid w:val="00382410"/>
    <w:rsid w:val="0038241D"/>
    <w:rsid w:val="003824A6"/>
    <w:rsid w:val="00382583"/>
    <w:rsid w:val="00382762"/>
    <w:rsid w:val="0038289F"/>
    <w:rsid w:val="00382B88"/>
    <w:rsid w:val="00382CEF"/>
    <w:rsid w:val="00382F42"/>
    <w:rsid w:val="00382F63"/>
    <w:rsid w:val="00382FA0"/>
    <w:rsid w:val="0038317F"/>
    <w:rsid w:val="003832B8"/>
    <w:rsid w:val="00383355"/>
    <w:rsid w:val="003833F8"/>
    <w:rsid w:val="0038343C"/>
    <w:rsid w:val="00383561"/>
    <w:rsid w:val="00383641"/>
    <w:rsid w:val="00383729"/>
    <w:rsid w:val="003837A6"/>
    <w:rsid w:val="00383897"/>
    <w:rsid w:val="00383905"/>
    <w:rsid w:val="00383A3E"/>
    <w:rsid w:val="00383ADF"/>
    <w:rsid w:val="00383D1F"/>
    <w:rsid w:val="00383F5A"/>
    <w:rsid w:val="003841EA"/>
    <w:rsid w:val="00384310"/>
    <w:rsid w:val="003843DF"/>
    <w:rsid w:val="00384437"/>
    <w:rsid w:val="0038460C"/>
    <w:rsid w:val="00384662"/>
    <w:rsid w:val="003847F0"/>
    <w:rsid w:val="0038493F"/>
    <w:rsid w:val="00384972"/>
    <w:rsid w:val="00384C30"/>
    <w:rsid w:val="00384C5D"/>
    <w:rsid w:val="00384F41"/>
    <w:rsid w:val="003850C4"/>
    <w:rsid w:val="003850D5"/>
    <w:rsid w:val="003850F8"/>
    <w:rsid w:val="00385395"/>
    <w:rsid w:val="003853CB"/>
    <w:rsid w:val="003856BB"/>
    <w:rsid w:val="00385760"/>
    <w:rsid w:val="003857AD"/>
    <w:rsid w:val="0038586E"/>
    <w:rsid w:val="00385877"/>
    <w:rsid w:val="003858A8"/>
    <w:rsid w:val="00385BC7"/>
    <w:rsid w:val="00385C55"/>
    <w:rsid w:val="00385E9B"/>
    <w:rsid w:val="00385F1C"/>
    <w:rsid w:val="0038606D"/>
    <w:rsid w:val="003861F0"/>
    <w:rsid w:val="00386387"/>
    <w:rsid w:val="003865EF"/>
    <w:rsid w:val="00386A3E"/>
    <w:rsid w:val="00386BA6"/>
    <w:rsid w:val="00386C35"/>
    <w:rsid w:val="00386DF2"/>
    <w:rsid w:val="00386EC5"/>
    <w:rsid w:val="00386F17"/>
    <w:rsid w:val="00386FE5"/>
    <w:rsid w:val="0038700C"/>
    <w:rsid w:val="003870C7"/>
    <w:rsid w:val="003870D2"/>
    <w:rsid w:val="0038718E"/>
    <w:rsid w:val="0038721C"/>
    <w:rsid w:val="003873E6"/>
    <w:rsid w:val="0038740D"/>
    <w:rsid w:val="00387418"/>
    <w:rsid w:val="003874D7"/>
    <w:rsid w:val="003875A1"/>
    <w:rsid w:val="0038767F"/>
    <w:rsid w:val="0038768F"/>
    <w:rsid w:val="00387712"/>
    <w:rsid w:val="0038783A"/>
    <w:rsid w:val="00387A47"/>
    <w:rsid w:val="00387C64"/>
    <w:rsid w:val="00387D09"/>
    <w:rsid w:val="00387D10"/>
    <w:rsid w:val="00387D84"/>
    <w:rsid w:val="00387E39"/>
    <w:rsid w:val="00387F61"/>
    <w:rsid w:val="003903D0"/>
    <w:rsid w:val="003904F6"/>
    <w:rsid w:val="0039055B"/>
    <w:rsid w:val="0039089C"/>
    <w:rsid w:val="0039093B"/>
    <w:rsid w:val="00390983"/>
    <w:rsid w:val="00390A75"/>
    <w:rsid w:val="00390E89"/>
    <w:rsid w:val="00390FE6"/>
    <w:rsid w:val="00391062"/>
    <w:rsid w:val="00391387"/>
    <w:rsid w:val="00391404"/>
    <w:rsid w:val="003914B1"/>
    <w:rsid w:val="003915CB"/>
    <w:rsid w:val="00391663"/>
    <w:rsid w:val="003916A8"/>
    <w:rsid w:val="00391754"/>
    <w:rsid w:val="00391909"/>
    <w:rsid w:val="003919B6"/>
    <w:rsid w:val="003919ED"/>
    <w:rsid w:val="00391AA6"/>
    <w:rsid w:val="00391BDB"/>
    <w:rsid w:val="00391CCF"/>
    <w:rsid w:val="00391D67"/>
    <w:rsid w:val="00391DFB"/>
    <w:rsid w:val="00391E3C"/>
    <w:rsid w:val="00391EFD"/>
    <w:rsid w:val="00392172"/>
    <w:rsid w:val="0039219E"/>
    <w:rsid w:val="003924AE"/>
    <w:rsid w:val="00392527"/>
    <w:rsid w:val="003925F2"/>
    <w:rsid w:val="00392613"/>
    <w:rsid w:val="003926D2"/>
    <w:rsid w:val="0039287C"/>
    <w:rsid w:val="00392B57"/>
    <w:rsid w:val="00392C86"/>
    <w:rsid w:val="00392ED9"/>
    <w:rsid w:val="00393060"/>
    <w:rsid w:val="003933FC"/>
    <w:rsid w:val="003938ED"/>
    <w:rsid w:val="00393978"/>
    <w:rsid w:val="00393C99"/>
    <w:rsid w:val="00393CB7"/>
    <w:rsid w:val="00393D2B"/>
    <w:rsid w:val="0039424B"/>
    <w:rsid w:val="003942AD"/>
    <w:rsid w:val="00394387"/>
    <w:rsid w:val="0039445D"/>
    <w:rsid w:val="003947EC"/>
    <w:rsid w:val="0039488C"/>
    <w:rsid w:val="00394A1A"/>
    <w:rsid w:val="00394A76"/>
    <w:rsid w:val="00394C9D"/>
    <w:rsid w:val="00394FC4"/>
    <w:rsid w:val="003951D6"/>
    <w:rsid w:val="003952C7"/>
    <w:rsid w:val="00395377"/>
    <w:rsid w:val="00395502"/>
    <w:rsid w:val="00395679"/>
    <w:rsid w:val="00395755"/>
    <w:rsid w:val="003959E3"/>
    <w:rsid w:val="00395A32"/>
    <w:rsid w:val="00395C64"/>
    <w:rsid w:val="00395ECC"/>
    <w:rsid w:val="00395FAD"/>
    <w:rsid w:val="00396284"/>
    <w:rsid w:val="003965BF"/>
    <w:rsid w:val="00396613"/>
    <w:rsid w:val="003967F8"/>
    <w:rsid w:val="00396831"/>
    <w:rsid w:val="00396976"/>
    <w:rsid w:val="00396BB8"/>
    <w:rsid w:val="00396BEC"/>
    <w:rsid w:val="00396BF0"/>
    <w:rsid w:val="00396D79"/>
    <w:rsid w:val="00396DB8"/>
    <w:rsid w:val="00396E04"/>
    <w:rsid w:val="00396E0F"/>
    <w:rsid w:val="003970C1"/>
    <w:rsid w:val="0039710B"/>
    <w:rsid w:val="00397176"/>
    <w:rsid w:val="003972EC"/>
    <w:rsid w:val="003972FF"/>
    <w:rsid w:val="003973DA"/>
    <w:rsid w:val="00397536"/>
    <w:rsid w:val="00397792"/>
    <w:rsid w:val="00397AD8"/>
    <w:rsid w:val="00397B4C"/>
    <w:rsid w:val="00397C97"/>
    <w:rsid w:val="00397D0E"/>
    <w:rsid w:val="00397D2B"/>
    <w:rsid w:val="00397DC6"/>
    <w:rsid w:val="003A024D"/>
    <w:rsid w:val="003A0385"/>
    <w:rsid w:val="003A03C5"/>
    <w:rsid w:val="003A040C"/>
    <w:rsid w:val="003A055C"/>
    <w:rsid w:val="003A06FE"/>
    <w:rsid w:val="003A08D5"/>
    <w:rsid w:val="003A08D7"/>
    <w:rsid w:val="003A0CF4"/>
    <w:rsid w:val="003A0EEB"/>
    <w:rsid w:val="003A1246"/>
    <w:rsid w:val="003A1A3D"/>
    <w:rsid w:val="003A1BB2"/>
    <w:rsid w:val="003A1D0C"/>
    <w:rsid w:val="003A1EF7"/>
    <w:rsid w:val="003A1F23"/>
    <w:rsid w:val="003A1F30"/>
    <w:rsid w:val="003A203E"/>
    <w:rsid w:val="003A2047"/>
    <w:rsid w:val="003A2060"/>
    <w:rsid w:val="003A2180"/>
    <w:rsid w:val="003A2355"/>
    <w:rsid w:val="003A24E1"/>
    <w:rsid w:val="003A2533"/>
    <w:rsid w:val="003A27B3"/>
    <w:rsid w:val="003A2B74"/>
    <w:rsid w:val="003A2CAB"/>
    <w:rsid w:val="003A2DD1"/>
    <w:rsid w:val="003A31C2"/>
    <w:rsid w:val="003A3271"/>
    <w:rsid w:val="003A3297"/>
    <w:rsid w:val="003A362B"/>
    <w:rsid w:val="003A36F2"/>
    <w:rsid w:val="003A3949"/>
    <w:rsid w:val="003A398E"/>
    <w:rsid w:val="003A3BE4"/>
    <w:rsid w:val="003A3C9B"/>
    <w:rsid w:val="003A3CBE"/>
    <w:rsid w:val="003A3CFE"/>
    <w:rsid w:val="003A3DA8"/>
    <w:rsid w:val="003A3E62"/>
    <w:rsid w:val="003A3F58"/>
    <w:rsid w:val="003A4160"/>
    <w:rsid w:val="003A43F3"/>
    <w:rsid w:val="003A4671"/>
    <w:rsid w:val="003A47B5"/>
    <w:rsid w:val="003A4898"/>
    <w:rsid w:val="003A48B7"/>
    <w:rsid w:val="003A49E8"/>
    <w:rsid w:val="003A4A92"/>
    <w:rsid w:val="003A4AB3"/>
    <w:rsid w:val="003A4BA8"/>
    <w:rsid w:val="003A4E46"/>
    <w:rsid w:val="003A4F99"/>
    <w:rsid w:val="003A5092"/>
    <w:rsid w:val="003A50CC"/>
    <w:rsid w:val="003A50DC"/>
    <w:rsid w:val="003A5343"/>
    <w:rsid w:val="003A5360"/>
    <w:rsid w:val="003A538D"/>
    <w:rsid w:val="003A546C"/>
    <w:rsid w:val="003A546D"/>
    <w:rsid w:val="003A5549"/>
    <w:rsid w:val="003A5E74"/>
    <w:rsid w:val="003A5F4E"/>
    <w:rsid w:val="003A60CA"/>
    <w:rsid w:val="003A6306"/>
    <w:rsid w:val="003A669E"/>
    <w:rsid w:val="003A66E9"/>
    <w:rsid w:val="003A67E8"/>
    <w:rsid w:val="003A6872"/>
    <w:rsid w:val="003A6927"/>
    <w:rsid w:val="003A6A7B"/>
    <w:rsid w:val="003A6B9B"/>
    <w:rsid w:val="003A6BB7"/>
    <w:rsid w:val="003A6CB0"/>
    <w:rsid w:val="003A6D16"/>
    <w:rsid w:val="003A6E80"/>
    <w:rsid w:val="003A6E8E"/>
    <w:rsid w:val="003A6EB7"/>
    <w:rsid w:val="003A7242"/>
    <w:rsid w:val="003A73BA"/>
    <w:rsid w:val="003A73DB"/>
    <w:rsid w:val="003A746B"/>
    <w:rsid w:val="003A7479"/>
    <w:rsid w:val="003A74B9"/>
    <w:rsid w:val="003A74E3"/>
    <w:rsid w:val="003A74FA"/>
    <w:rsid w:val="003A760F"/>
    <w:rsid w:val="003A786C"/>
    <w:rsid w:val="003A7895"/>
    <w:rsid w:val="003A7B5C"/>
    <w:rsid w:val="003A7CBE"/>
    <w:rsid w:val="003A7E2C"/>
    <w:rsid w:val="003A7E80"/>
    <w:rsid w:val="003A7F50"/>
    <w:rsid w:val="003B0058"/>
    <w:rsid w:val="003B00AC"/>
    <w:rsid w:val="003B0148"/>
    <w:rsid w:val="003B017B"/>
    <w:rsid w:val="003B02C2"/>
    <w:rsid w:val="003B03C9"/>
    <w:rsid w:val="003B048D"/>
    <w:rsid w:val="003B04AF"/>
    <w:rsid w:val="003B0500"/>
    <w:rsid w:val="003B0516"/>
    <w:rsid w:val="003B0621"/>
    <w:rsid w:val="003B0689"/>
    <w:rsid w:val="003B06A7"/>
    <w:rsid w:val="003B0758"/>
    <w:rsid w:val="003B0882"/>
    <w:rsid w:val="003B08DF"/>
    <w:rsid w:val="003B0B28"/>
    <w:rsid w:val="003B0B58"/>
    <w:rsid w:val="003B0C69"/>
    <w:rsid w:val="003B0C99"/>
    <w:rsid w:val="003B0DA9"/>
    <w:rsid w:val="003B0F0F"/>
    <w:rsid w:val="003B129B"/>
    <w:rsid w:val="003B12DB"/>
    <w:rsid w:val="003B13C2"/>
    <w:rsid w:val="003B14D4"/>
    <w:rsid w:val="003B1509"/>
    <w:rsid w:val="003B17FC"/>
    <w:rsid w:val="003B1862"/>
    <w:rsid w:val="003B194F"/>
    <w:rsid w:val="003B196D"/>
    <w:rsid w:val="003B19A6"/>
    <w:rsid w:val="003B1A93"/>
    <w:rsid w:val="003B1ADA"/>
    <w:rsid w:val="003B1B51"/>
    <w:rsid w:val="003B1DA2"/>
    <w:rsid w:val="003B21FA"/>
    <w:rsid w:val="003B242F"/>
    <w:rsid w:val="003B2481"/>
    <w:rsid w:val="003B2811"/>
    <w:rsid w:val="003B2883"/>
    <w:rsid w:val="003B2CD4"/>
    <w:rsid w:val="003B2D9B"/>
    <w:rsid w:val="003B301A"/>
    <w:rsid w:val="003B3068"/>
    <w:rsid w:val="003B31D0"/>
    <w:rsid w:val="003B3707"/>
    <w:rsid w:val="003B375A"/>
    <w:rsid w:val="003B3793"/>
    <w:rsid w:val="003B3845"/>
    <w:rsid w:val="003B3A00"/>
    <w:rsid w:val="003B3D1C"/>
    <w:rsid w:val="003B3D86"/>
    <w:rsid w:val="003B410F"/>
    <w:rsid w:val="003B457C"/>
    <w:rsid w:val="003B4791"/>
    <w:rsid w:val="003B47F9"/>
    <w:rsid w:val="003B49F2"/>
    <w:rsid w:val="003B49F6"/>
    <w:rsid w:val="003B4F15"/>
    <w:rsid w:val="003B4F57"/>
    <w:rsid w:val="003B4FF5"/>
    <w:rsid w:val="003B5102"/>
    <w:rsid w:val="003B517D"/>
    <w:rsid w:val="003B51E2"/>
    <w:rsid w:val="003B5282"/>
    <w:rsid w:val="003B5293"/>
    <w:rsid w:val="003B53EB"/>
    <w:rsid w:val="003B5889"/>
    <w:rsid w:val="003B5894"/>
    <w:rsid w:val="003B58B0"/>
    <w:rsid w:val="003B5987"/>
    <w:rsid w:val="003B59EE"/>
    <w:rsid w:val="003B5A76"/>
    <w:rsid w:val="003B5AB1"/>
    <w:rsid w:val="003B5BB8"/>
    <w:rsid w:val="003B5EF0"/>
    <w:rsid w:val="003B5FE9"/>
    <w:rsid w:val="003B602F"/>
    <w:rsid w:val="003B620C"/>
    <w:rsid w:val="003B62D0"/>
    <w:rsid w:val="003B6301"/>
    <w:rsid w:val="003B649C"/>
    <w:rsid w:val="003B65DD"/>
    <w:rsid w:val="003B66D6"/>
    <w:rsid w:val="003B67A5"/>
    <w:rsid w:val="003B68B7"/>
    <w:rsid w:val="003B6AAE"/>
    <w:rsid w:val="003B7040"/>
    <w:rsid w:val="003B70B4"/>
    <w:rsid w:val="003B70BF"/>
    <w:rsid w:val="003B7371"/>
    <w:rsid w:val="003B7798"/>
    <w:rsid w:val="003B7964"/>
    <w:rsid w:val="003B79DE"/>
    <w:rsid w:val="003B7B6D"/>
    <w:rsid w:val="003C0051"/>
    <w:rsid w:val="003C00D3"/>
    <w:rsid w:val="003C01BA"/>
    <w:rsid w:val="003C037A"/>
    <w:rsid w:val="003C0399"/>
    <w:rsid w:val="003C04DE"/>
    <w:rsid w:val="003C0932"/>
    <w:rsid w:val="003C0CE9"/>
    <w:rsid w:val="003C0CEC"/>
    <w:rsid w:val="003C0D48"/>
    <w:rsid w:val="003C0D86"/>
    <w:rsid w:val="003C0E00"/>
    <w:rsid w:val="003C11FB"/>
    <w:rsid w:val="003C1544"/>
    <w:rsid w:val="003C158A"/>
    <w:rsid w:val="003C161A"/>
    <w:rsid w:val="003C1684"/>
    <w:rsid w:val="003C16A4"/>
    <w:rsid w:val="003C1797"/>
    <w:rsid w:val="003C182E"/>
    <w:rsid w:val="003C185B"/>
    <w:rsid w:val="003C18AD"/>
    <w:rsid w:val="003C1963"/>
    <w:rsid w:val="003C19FA"/>
    <w:rsid w:val="003C1B39"/>
    <w:rsid w:val="003C1BE4"/>
    <w:rsid w:val="003C1C90"/>
    <w:rsid w:val="003C1EDE"/>
    <w:rsid w:val="003C1F38"/>
    <w:rsid w:val="003C221B"/>
    <w:rsid w:val="003C231E"/>
    <w:rsid w:val="003C240A"/>
    <w:rsid w:val="003C252A"/>
    <w:rsid w:val="003C25F9"/>
    <w:rsid w:val="003C27C1"/>
    <w:rsid w:val="003C2AA2"/>
    <w:rsid w:val="003C2AB2"/>
    <w:rsid w:val="003C2E15"/>
    <w:rsid w:val="003C2E48"/>
    <w:rsid w:val="003C2E82"/>
    <w:rsid w:val="003C3004"/>
    <w:rsid w:val="003C320E"/>
    <w:rsid w:val="003C335B"/>
    <w:rsid w:val="003C34C2"/>
    <w:rsid w:val="003C368A"/>
    <w:rsid w:val="003C383D"/>
    <w:rsid w:val="003C393B"/>
    <w:rsid w:val="003C3CA7"/>
    <w:rsid w:val="003C3E4D"/>
    <w:rsid w:val="003C3E7A"/>
    <w:rsid w:val="003C4045"/>
    <w:rsid w:val="003C40F0"/>
    <w:rsid w:val="003C410F"/>
    <w:rsid w:val="003C43F9"/>
    <w:rsid w:val="003C4502"/>
    <w:rsid w:val="003C46FA"/>
    <w:rsid w:val="003C48C6"/>
    <w:rsid w:val="003C4C5D"/>
    <w:rsid w:val="003C4D8A"/>
    <w:rsid w:val="003C4EA1"/>
    <w:rsid w:val="003C4F3D"/>
    <w:rsid w:val="003C5130"/>
    <w:rsid w:val="003C51C7"/>
    <w:rsid w:val="003C5429"/>
    <w:rsid w:val="003C5435"/>
    <w:rsid w:val="003C549B"/>
    <w:rsid w:val="003C57C0"/>
    <w:rsid w:val="003C5962"/>
    <w:rsid w:val="003C599F"/>
    <w:rsid w:val="003C59C4"/>
    <w:rsid w:val="003C5AD5"/>
    <w:rsid w:val="003C5AFD"/>
    <w:rsid w:val="003C5B86"/>
    <w:rsid w:val="003C5C5B"/>
    <w:rsid w:val="003C5C69"/>
    <w:rsid w:val="003C5DEB"/>
    <w:rsid w:val="003C606B"/>
    <w:rsid w:val="003C6276"/>
    <w:rsid w:val="003C6331"/>
    <w:rsid w:val="003C635B"/>
    <w:rsid w:val="003C642D"/>
    <w:rsid w:val="003C6907"/>
    <w:rsid w:val="003C6A05"/>
    <w:rsid w:val="003C6A25"/>
    <w:rsid w:val="003C6A72"/>
    <w:rsid w:val="003C6D72"/>
    <w:rsid w:val="003C6F4A"/>
    <w:rsid w:val="003C6F82"/>
    <w:rsid w:val="003C7231"/>
    <w:rsid w:val="003C727E"/>
    <w:rsid w:val="003C74EF"/>
    <w:rsid w:val="003C7512"/>
    <w:rsid w:val="003C7655"/>
    <w:rsid w:val="003C78D6"/>
    <w:rsid w:val="003C7948"/>
    <w:rsid w:val="003C7B57"/>
    <w:rsid w:val="003C7C89"/>
    <w:rsid w:val="003C7F23"/>
    <w:rsid w:val="003D00CD"/>
    <w:rsid w:val="003D05DA"/>
    <w:rsid w:val="003D071F"/>
    <w:rsid w:val="003D075B"/>
    <w:rsid w:val="003D0923"/>
    <w:rsid w:val="003D0B57"/>
    <w:rsid w:val="003D0B68"/>
    <w:rsid w:val="003D0D0E"/>
    <w:rsid w:val="003D0D1E"/>
    <w:rsid w:val="003D0F4C"/>
    <w:rsid w:val="003D10E1"/>
    <w:rsid w:val="003D1114"/>
    <w:rsid w:val="003D12FC"/>
    <w:rsid w:val="003D14CB"/>
    <w:rsid w:val="003D14F8"/>
    <w:rsid w:val="003D16FE"/>
    <w:rsid w:val="003D17C4"/>
    <w:rsid w:val="003D19AC"/>
    <w:rsid w:val="003D1A38"/>
    <w:rsid w:val="003D1A86"/>
    <w:rsid w:val="003D1ABC"/>
    <w:rsid w:val="003D1C96"/>
    <w:rsid w:val="003D1CBD"/>
    <w:rsid w:val="003D21EB"/>
    <w:rsid w:val="003D2218"/>
    <w:rsid w:val="003D2264"/>
    <w:rsid w:val="003D233F"/>
    <w:rsid w:val="003D23D2"/>
    <w:rsid w:val="003D2422"/>
    <w:rsid w:val="003D2791"/>
    <w:rsid w:val="003D27D3"/>
    <w:rsid w:val="003D2802"/>
    <w:rsid w:val="003D28D0"/>
    <w:rsid w:val="003D297C"/>
    <w:rsid w:val="003D2981"/>
    <w:rsid w:val="003D29EF"/>
    <w:rsid w:val="003D2A33"/>
    <w:rsid w:val="003D2B29"/>
    <w:rsid w:val="003D2BEF"/>
    <w:rsid w:val="003D2CC1"/>
    <w:rsid w:val="003D2CE1"/>
    <w:rsid w:val="003D2E0D"/>
    <w:rsid w:val="003D2E4A"/>
    <w:rsid w:val="003D2FF4"/>
    <w:rsid w:val="003D3156"/>
    <w:rsid w:val="003D32A0"/>
    <w:rsid w:val="003D3308"/>
    <w:rsid w:val="003D353D"/>
    <w:rsid w:val="003D354A"/>
    <w:rsid w:val="003D379D"/>
    <w:rsid w:val="003D37DA"/>
    <w:rsid w:val="003D381D"/>
    <w:rsid w:val="003D3CA7"/>
    <w:rsid w:val="003D3CBA"/>
    <w:rsid w:val="003D449A"/>
    <w:rsid w:val="003D471A"/>
    <w:rsid w:val="003D47B1"/>
    <w:rsid w:val="003D4810"/>
    <w:rsid w:val="003D4812"/>
    <w:rsid w:val="003D4860"/>
    <w:rsid w:val="003D49EF"/>
    <w:rsid w:val="003D4A9C"/>
    <w:rsid w:val="003D4AD9"/>
    <w:rsid w:val="003D4B6E"/>
    <w:rsid w:val="003D4C3F"/>
    <w:rsid w:val="003D4F12"/>
    <w:rsid w:val="003D4F44"/>
    <w:rsid w:val="003D4FF9"/>
    <w:rsid w:val="003D5276"/>
    <w:rsid w:val="003D532A"/>
    <w:rsid w:val="003D539D"/>
    <w:rsid w:val="003D55FF"/>
    <w:rsid w:val="003D590D"/>
    <w:rsid w:val="003D5A60"/>
    <w:rsid w:val="003D5C49"/>
    <w:rsid w:val="003D5C78"/>
    <w:rsid w:val="003D5E37"/>
    <w:rsid w:val="003D5E5E"/>
    <w:rsid w:val="003D6077"/>
    <w:rsid w:val="003D614A"/>
    <w:rsid w:val="003D628C"/>
    <w:rsid w:val="003D6331"/>
    <w:rsid w:val="003D6874"/>
    <w:rsid w:val="003D6922"/>
    <w:rsid w:val="003D695D"/>
    <w:rsid w:val="003D69BF"/>
    <w:rsid w:val="003D6BFB"/>
    <w:rsid w:val="003D6C0C"/>
    <w:rsid w:val="003D6D03"/>
    <w:rsid w:val="003D7263"/>
    <w:rsid w:val="003D72C6"/>
    <w:rsid w:val="003D72D4"/>
    <w:rsid w:val="003D7363"/>
    <w:rsid w:val="003D73DC"/>
    <w:rsid w:val="003D74CA"/>
    <w:rsid w:val="003D7522"/>
    <w:rsid w:val="003D77F9"/>
    <w:rsid w:val="003D792B"/>
    <w:rsid w:val="003D7A1D"/>
    <w:rsid w:val="003D7A5A"/>
    <w:rsid w:val="003D7A5E"/>
    <w:rsid w:val="003D7F7D"/>
    <w:rsid w:val="003E011D"/>
    <w:rsid w:val="003E0141"/>
    <w:rsid w:val="003E0487"/>
    <w:rsid w:val="003E0509"/>
    <w:rsid w:val="003E058A"/>
    <w:rsid w:val="003E07D7"/>
    <w:rsid w:val="003E084E"/>
    <w:rsid w:val="003E0879"/>
    <w:rsid w:val="003E0A49"/>
    <w:rsid w:val="003E0DE7"/>
    <w:rsid w:val="003E1163"/>
    <w:rsid w:val="003E12A9"/>
    <w:rsid w:val="003E1498"/>
    <w:rsid w:val="003E17E9"/>
    <w:rsid w:val="003E1884"/>
    <w:rsid w:val="003E18B8"/>
    <w:rsid w:val="003E18CE"/>
    <w:rsid w:val="003E1907"/>
    <w:rsid w:val="003E1911"/>
    <w:rsid w:val="003E192C"/>
    <w:rsid w:val="003E19A2"/>
    <w:rsid w:val="003E19DC"/>
    <w:rsid w:val="003E1B42"/>
    <w:rsid w:val="003E1C5B"/>
    <w:rsid w:val="003E1C91"/>
    <w:rsid w:val="003E1D84"/>
    <w:rsid w:val="003E1ECF"/>
    <w:rsid w:val="003E2254"/>
    <w:rsid w:val="003E22EA"/>
    <w:rsid w:val="003E2352"/>
    <w:rsid w:val="003E23CA"/>
    <w:rsid w:val="003E2476"/>
    <w:rsid w:val="003E2804"/>
    <w:rsid w:val="003E28B5"/>
    <w:rsid w:val="003E2E76"/>
    <w:rsid w:val="003E37EB"/>
    <w:rsid w:val="003E3838"/>
    <w:rsid w:val="003E3948"/>
    <w:rsid w:val="003E3B9B"/>
    <w:rsid w:val="003E3C24"/>
    <w:rsid w:val="003E3C94"/>
    <w:rsid w:val="003E3DF5"/>
    <w:rsid w:val="003E42CB"/>
    <w:rsid w:val="003E46B8"/>
    <w:rsid w:val="003E46FE"/>
    <w:rsid w:val="003E4C68"/>
    <w:rsid w:val="003E4CF9"/>
    <w:rsid w:val="003E4EE3"/>
    <w:rsid w:val="003E4F03"/>
    <w:rsid w:val="003E4F83"/>
    <w:rsid w:val="003E542E"/>
    <w:rsid w:val="003E54F1"/>
    <w:rsid w:val="003E569B"/>
    <w:rsid w:val="003E56C4"/>
    <w:rsid w:val="003E5FF2"/>
    <w:rsid w:val="003E60B0"/>
    <w:rsid w:val="003E60ED"/>
    <w:rsid w:val="003E64B7"/>
    <w:rsid w:val="003E64C4"/>
    <w:rsid w:val="003E6535"/>
    <w:rsid w:val="003E661F"/>
    <w:rsid w:val="003E66B3"/>
    <w:rsid w:val="003E67B5"/>
    <w:rsid w:val="003E684F"/>
    <w:rsid w:val="003E6923"/>
    <w:rsid w:val="003E6B05"/>
    <w:rsid w:val="003E6B96"/>
    <w:rsid w:val="003E6C4A"/>
    <w:rsid w:val="003E6EC7"/>
    <w:rsid w:val="003E6EF7"/>
    <w:rsid w:val="003E7230"/>
    <w:rsid w:val="003E725D"/>
    <w:rsid w:val="003E732A"/>
    <w:rsid w:val="003E75CC"/>
    <w:rsid w:val="003E7682"/>
    <w:rsid w:val="003E7683"/>
    <w:rsid w:val="003E7684"/>
    <w:rsid w:val="003E76A0"/>
    <w:rsid w:val="003E7811"/>
    <w:rsid w:val="003E7A39"/>
    <w:rsid w:val="003E7CC4"/>
    <w:rsid w:val="003E7DAC"/>
    <w:rsid w:val="003E7E52"/>
    <w:rsid w:val="003E7EDF"/>
    <w:rsid w:val="003E7F64"/>
    <w:rsid w:val="003E7F97"/>
    <w:rsid w:val="003F00ED"/>
    <w:rsid w:val="003F020E"/>
    <w:rsid w:val="003F0529"/>
    <w:rsid w:val="003F0536"/>
    <w:rsid w:val="003F057B"/>
    <w:rsid w:val="003F0627"/>
    <w:rsid w:val="003F090E"/>
    <w:rsid w:val="003F0A09"/>
    <w:rsid w:val="003F0A33"/>
    <w:rsid w:val="003F0EF2"/>
    <w:rsid w:val="003F0F98"/>
    <w:rsid w:val="003F121A"/>
    <w:rsid w:val="003F12AE"/>
    <w:rsid w:val="003F13C0"/>
    <w:rsid w:val="003F13C5"/>
    <w:rsid w:val="003F15AB"/>
    <w:rsid w:val="003F17FC"/>
    <w:rsid w:val="003F181B"/>
    <w:rsid w:val="003F1998"/>
    <w:rsid w:val="003F19BA"/>
    <w:rsid w:val="003F1A84"/>
    <w:rsid w:val="003F1AC8"/>
    <w:rsid w:val="003F1E33"/>
    <w:rsid w:val="003F1F23"/>
    <w:rsid w:val="003F1FC9"/>
    <w:rsid w:val="003F203A"/>
    <w:rsid w:val="003F22B2"/>
    <w:rsid w:val="003F22FF"/>
    <w:rsid w:val="003F238B"/>
    <w:rsid w:val="003F24D2"/>
    <w:rsid w:val="003F24E7"/>
    <w:rsid w:val="003F2556"/>
    <w:rsid w:val="003F258D"/>
    <w:rsid w:val="003F2629"/>
    <w:rsid w:val="003F2A77"/>
    <w:rsid w:val="003F2A9A"/>
    <w:rsid w:val="003F2ADF"/>
    <w:rsid w:val="003F2B26"/>
    <w:rsid w:val="003F2C33"/>
    <w:rsid w:val="003F2DE3"/>
    <w:rsid w:val="003F2EFC"/>
    <w:rsid w:val="003F31D0"/>
    <w:rsid w:val="003F323C"/>
    <w:rsid w:val="003F345A"/>
    <w:rsid w:val="003F3547"/>
    <w:rsid w:val="003F364E"/>
    <w:rsid w:val="003F38D1"/>
    <w:rsid w:val="003F38F3"/>
    <w:rsid w:val="003F39C7"/>
    <w:rsid w:val="003F3A1D"/>
    <w:rsid w:val="003F3ABE"/>
    <w:rsid w:val="003F3E2A"/>
    <w:rsid w:val="003F3E47"/>
    <w:rsid w:val="003F3ED7"/>
    <w:rsid w:val="003F3F42"/>
    <w:rsid w:val="003F3F70"/>
    <w:rsid w:val="003F401B"/>
    <w:rsid w:val="003F4082"/>
    <w:rsid w:val="003F40DA"/>
    <w:rsid w:val="003F4169"/>
    <w:rsid w:val="003F43B8"/>
    <w:rsid w:val="003F45E3"/>
    <w:rsid w:val="003F472A"/>
    <w:rsid w:val="003F47EA"/>
    <w:rsid w:val="003F495C"/>
    <w:rsid w:val="003F4AAD"/>
    <w:rsid w:val="003F4C4F"/>
    <w:rsid w:val="003F4CD9"/>
    <w:rsid w:val="003F4E0C"/>
    <w:rsid w:val="003F5199"/>
    <w:rsid w:val="003F51BA"/>
    <w:rsid w:val="003F5335"/>
    <w:rsid w:val="003F54D1"/>
    <w:rsid w:val="003F55EC"/>
    <w:rsid w:val="003F5656"/>
    <w:rsid w:val="003F56FC"/>
    <w:rsid w:val="003F58E9"/>
    <w:rsid w:val="003F5BB1"/>
    <w:rsid w:val="003F5BBF"/>
    <w:rsid w:val="003F5C13"/>
    <w:rsid w:val="003F5C5D"/>
    <w:rsid w:val="003F5D14"/>
    <w:rsid w:val="003F5D54"/>
    <w:rsid w:val="003F5DAD"/>
    <w:rsid w:val="003F5E78"/>
    <w:rsid w:val="003F5F1D"/>
    <w:rsid w:val="003F5F83"/>
    <w:rsid w:val="003F5FA5"/>
    <w:rsid w:val="003F6076"/>
    <w:rsid w:val="003F6199"/>
    <w:rsid w:val="003F648F"/>
    <w:rsid w:val="003F64D6"/>
    <w:rsid w:val="003F67A9"/>
    <w:rsid w:val="003F6B27"/>
    <w:rsid w:val="003F6B82"/>
    <w:rsid w:val="003F6C8E"/>
    <w:rsid w:val="003F6CB8"/>
    <w:rsid w:val="003F6ED7"/>
    <w:rsid w:val="003F6F6C"/>
    <w:rsid w:val="003F715F"/>
    <w:rsid w:val="003F7218"/>
    <w:rsid w:val="003F793E"/>
    <w:rsid w:val="003F79D6"/>
    <w:rsid w:val="003F7A1E"/>
    <w:rsid w:val="003F7BEA"/>
    <w:rsid w:val="003F7BEE"/>
    <w:rsid w:val="003F7D15"/>
    <w:rsid w:val="003F7DF0"/>
    <w:rsid w:val="003F7E21"/>
    <w:rsid w:val="003F7E68"/>
    <w:rsid w:val="00400200"/>
    <w:rsid w:val="004004D6"/>
    <w:rsid w:val="00400539"/>
    <w:rsid w:val="0040059B"/>
    <w:rsid w:val="00400758"/>
    <w:rsid w:val="00400889"/>
    <w:rsid w:val="004008B4"/>
    <w:rsid w:val="0040095C"/>
    <w:rsid w:val="00400962"/>
    <w:rsid w:val="00400A13"/>
    <w:rsid w:val="00400A92"/>
    <w:rsid w:val="00400B83"/>
    <w:rsid w:val="00400EC7"/>
    <w:rsid w:val="00401100"/>
    <w:rsid w:val="004011FB"/>
    <w:rsid w:val="00401202"/>
    <w:rsid w:val="00401220"/>
    <w:rsid w:val="0040152B"/>
    <w:rsid w:val="0040184B"/>
    <w:rsid w:val="004018F3"/>
    <w:rsid w:val="004019B4"/>
    <w:rsid w:val="00401A37"/>
    <w:rsid w:val="00401E47"/>
    <w:rsid w:val="00401EBC"/>
    <w:rsid w:val="00401F44"/>
    <w:rsid w:val="0040222B"/>
    <w:rsid w:val="004022D9"/>
    <w:rsid w:val="004022E5"/>
    <w:rsid w:val="004023C9"/>
    <w:rsid w:val="00402941"/>
    <w:rsid w:val="00402991"/>
    <w:rsid w:val="00402DA4"/>
    <w:rsid w:val="00402F09"/>
    <w:rsid w:val="00402FAD"/>
    <w:rsid w:val="00402FDA"/>
    <w:rsid w:val="00403081"/>
    <w:rsid w:val="004030A6"/>
    <w:rsid w:val="0040310C"/>
    <w:rsid w:val="00403126"/>
    <w:rsid w:val="00403146"/>
    <w:rsid w:val="00403263"/>
    <w:rsid w:val="00403264"/>
    <w:rsid w:val="004036DF"/>
    <w:rsid w:val="0040370E"/>
    <w:rsid w:val="004039D3"/>
    <w:rsid w:val="00403AB6"/>
    <w:rsid w:val="00403B12"/>
    <w:rsid w:val="00403B8B"/>
    <w:rsid w:val="00403C8C"/>
    <w:rsid w:val="00403DD2"/>
    <w:rsid w:val="00403E86"/>
    <w:rsid w:val="00403F89"/>
    <w:rsid w:val="00404333"/>
    <w:rsid w:val="004043DA"/>
    <w:rsid w:val="00404508"/>
    <w:rsid w:val="004046E1"/>
    <w:rsid w:val="004047FB"/>
    <w:rsid w:val="00404A59"/>
    <w:rsid w:val="00404C7D"/>
    <w:rsid w:val="00404D0C"/>
    <w:rsid w:val="00404D88"/>
    <w:rsid w:val="00404EED"/>
    <w:rsid w:val="0040515F"/>
    <w:rsid w:val="00405388"/>
    <w:rsid w:val="0040568C"/>
    <w:rsid w:val="004058A0"/>
    <w:rsid w:val="004058F3"/>
    <w:rsid w:val="004059B6"/>
    <w:rsid w:val="00405A47"/>
    <w:rsid w:val="00405ABC"/>
    <w:rsid w:val="00405B35"/>
    <w:rsid w:val="00405B93"/>
    <w:rsid w:val="00405C11"/>
    <w:rsid w:val="00405C95"/>
    <w:rsid w:val="00405DF7"/>
    <w:rsid w:val="00406073"/>
    <w:rsid w:val="00406236"/>
    <w:rsid w:val="00406488"/>
    <w:rsid w:val="0040652A"/>
    <w:rsid w:val="00406643"/>
    <w:rsid w:val="00406653"/>
    <w:rsid w:val="00406890"/>
    <w:rsid w:val="00406A8B"/>
    <w:rsid w:val="00406B2A"/>
    <w:rsid w:val="00406C04"/>
    <w:rsid w:val="00406E43"/>
    <w:rsid w:val="00406F14"/>
    <w:rsid w:val="00407178"/>
    <w:rsid w:val="004071E4"/>
    <w:rsid w:val="00407318"/>
    <w:rsid w:val="00407357"/>
    <w:rsid w:val="00407387"/>
    <w:rsid w:val="00407489"/>
    <w:rsid w:val="004074F5"/>
    <w:rsid w:val="00407575"/>
    <w:rsid w:val="0040758A"/>
    <w:rsid w:val="00407666"/>
    <w:rsid w:val="004077B3"/>
    <w:rsid w:val="00407A60"/>
    <w:rsid w:val="00407B5B"/>
    <w:rsid w:val="00407D63"/>
    <w:rsid w:val="00410472"/>
    <w:rsid w:val="004106DD"/>
    <w:rsid w:val="00410B53"/>
    <w:rsid w:val="00410C00"/>
    <w:rsid w:val="00410E59"/>
    <w:rsid w:val="004111BE"/>
    <w:rsid w:val="004112F9"/>
    <w:rsid w:val="0041141D"/>
    <w:rsid w:val="004114A2"/>
    <w:rsid w:val="0041157B"/>
    <w:rsid w:val="004116C8"/>
    <w:rsid w:val="004116CF"/>
    <w:rsid w:val="0041171A"/>
    <w:rsid w:val="00411B75"/>
    <w:rsid w:val="00411E98"/>
    <w:rsid w:val="00411FF9"/>
    <w:rsid w:val="00412298"/>
    <w:rsid w:val="0041251E"/>
    <w:rsid w:val="0041268A"/>
    <w:rsid w:val="00412735"/>
    <w:rsid w:val="004127A8"/>
    <w:rsid w:val="00412845"/>
    <w:rsid w:val="0041296C"/>
    <w:rsid w:val="00412A72"/>
    <w:rsid w:val="00412CD9"/>
    <w:rsid w:val="00412E59"/>
    <w:rsid w:val="00412F5D"/>
    <w:rsid w:val="00412F93"/>
    <w:rsid w:val="0041332A"/>
    <w:rsid w:val="00413497"/>
    <w:rsid w:val="004134A5"/>
    <w:rsid w:val="0041371A"/>
    <w:rsid w:val="004138E9"/>
    <w:rsid w:val="004139A0"/>
    <w:rsid w:val="00413C96"/>
    <w:rsid w:val="00413E05"/>
    <w:rsid w:val="00413E6F"/>
    <w:rsid w:val="00413E8B"/>
    <w:rsid w:val="00414329"/>
    <w:rsid w:val="004143C1"/>
    <w:rsid w:val="004143F6"/>
    <w:rsid w:val="00414400"/>
    <w:rsid w:val="004145A5"/>
    <w:rsid w:val="004148AC"/>
    <w:rsid w:val="00414A4B"/>
    <w:rsid w:val="00414E26"/>
    <w:rsid w:val="004150BE"/>
    <w:rsid w:val="0041510F"/>
    <w:rsid w:val="00415112"/>
    <w:rsid w:val="00415278"/>
    <w:rsid w:val="00415394"/>
    <w:rsid w:val="004153C1"/>
    <w:rsid w:val="0041582F"/>
    <w:rsid w:val="004159AC"/>
    <w:rsid w:val="004159AD"/>
    <w:rsid w:val="00415AD0"/>
    <w:rsid w:val="00415AED"/>
    <w:rsid w:val="00415BDD"/>
    <w:rsid w:val="00415D22"/>
    <w:rsid w:val="00415D63"/>
    <w:rsid w:val="00415DEB"/>
    <w:rsid w:val="00415E47"/>
    <w:rsid w:val="00415FA7"/>
    <w:rsid w:val="0041609C"/>
    <w:rsid w:val="0041612B"/>
    <w:rsid w:val="0041633F"/>
    <w:rsid w:val="004164B5"/>
    <w:rsid w:val="0041656A"/>
    <w:rsid w:val="00416AB3"/>
    <w:rsid w:val="00416BBF"/>
    <w:rsid w:val="00416BCA"/>
    <w:rsid w:val="00416BFB"/>
    <w:rsid w:val="00416C73"/>
    <w:rsid w:val="00416CBC"/>
    <w:rsid w:val="00416E8F"/>
    <w:rsid w:val="00416F03"/>
    <w:rsid w:val="00416F7D"/>
    <w:rsid w:val="00416FC8"/>
    <w:rsid w:val="00416FC9"/>
    <w:rsid w:val="00416FD1"/>
    <w:rsid w:val="004173F2"/>
    <w:rsid w:val="00417552"/>
    <w:rsid w:val="004175D7"/>
    <w:rsid w:val="004177E8"/>
    <w:rsid w:val="00417963"/>
    <w:rsid w:val="004179EB"/>
    <w:rsid w:val="00417D7B"/>
    <w:rsid w:val="00417F89"/>
    <w:rsid w:val="0042010F"/>
    <w:rsid w:val="004202BE"/>
    <w:rsid w:val="0042036A"/>
    <w:rsid w:val="00420563"/>
    <w:rsid w:val="004208E0"/>
    <w:rsid w:val="004208F9"/>
    <w:rsid w:val="004209C7"/>
    <w:rsid w:val="00420CF2"/>
    <w:rsid w:val="00420D98"/>
    <w:rsid w:val="00420ECE"/>
    <w:rsid w:val="00420EFD"/>
    <w:rsid w:val="00420F01"/>
    <w:rsid w:val="0042105B"/>
    <w:rsid w:val="004210E1"/>
    <w:rsid w:val="0042110C"/>
    <w:rsid w:val="00421180"/>
    <w:rsid w:val="0042145C"/>
    <w:rsid w:val="0042159C"/>
    <w:rsid w:val="004215EC"/>
    <w:rsid w:val="0042166B"/>
    <w:rsid w:val="0042180B"/>
    <w:rsid w:val="00421A29"/>
    <w:rsid w:val="00421BFC"/>
    <w:rsid w:val="00421D10"/>
    <w:rsid w:val="00421D7A"/>
    <w:rsid w:val="00421E0D"/>
    <w:rsid w:val="00421F17"/>
    <w:rsid w:val="00421F77"/>
    <w:rsid w:val="00421FCB"/>
    <w:rsid w:val="004222D7"/>
    <w:rsid w:val="00422350"/>
    <w:rsid w:val="00422359"/>
    <w:rsid w:val="004224A6"/>
    <w:rsid w:val="004226D8"/>
    <w:rsid w:val="0042283D"/>
    <w:rsid w:val="004228A8"/>
    <w:rsid w:val="00422A94"/>
    <w:rsid w:val="00422A98"/>
    <w:rsid w:val="00422AC5"/>
    <w:rsid w:val="00422C7F"/>
    <w:rsid w:val="00422D16"/>
    <w:rsid w:val="004232D0"/>
    <w:rsid w:val="004235BC"/>
    <w:rsid w:val="00423636"/>
    <w:rsid w:val="00423877"/>
    <w:rsid w:val="00423939"/>
    <w:rsid w:val="00423AAC"/>
    <w:rsid w:val="00423BF0"/>
    <w:rsid w:val="00423D77"/>
    <w:rsid w:val="00423E59"/>
    <w:rsid w:val="00423E85"/>
    <w:rsid w:val="00423FAD"/>
    <w:rsid w:val="0042407C"/>
    <w:rsid w:val="0042419E"/>
    <w:rsid w:val="004241ED"/>
    <w:rsid w:val="00424619"/>
    <w:rsid w:val="0042498B"/>
    <w:rsid w:val="004249D9"/>
    <w:rsid w:val="00424A82"/>
    <w:rsid w:val="00424BA9"/>
    <w:rsid w:val="00424F10"/>
    <w:rsid w:val="00424F70"/>
    <w:rsid w:val="00425217"/>
    <w:rsid w:val="00425304"/>
    <w:rsid w:val="00425546"/>
    <w:rsid w:val="0042559F"/>
    <w:rsid w:val="00425623"/>
    <w:rsid w:val="00425624"/>
    <w:rsid w:val="004256E9"/>
    <w:rsid w:val="00425719"/>
    <w:rsid w:val="00425767"/>
    <w:rsid w:val="0042578C"/>
    <w:rsid w:val="004259E0"/>
    <w:rsid w:val="00425B72"/>
    <w:rsid w:val="00425C0A"/>
    <w:rsid w:val="00425EB1"/>
    <w:rsid w:val="00426002"/>
    <w:rsid w:val="004260A7"/>
    <w:rsid w:val="0042621C"/>
    <w:rsid w:val="004262D4"/>
    <w:rsid w:val="004263D3"/>
    <w:rsid w:val="004263E7"/>
    <w:rsid w:val="00426569"/>
    <w:rsid w:val="00426590"/>
    <w:rsid w:val="00426712"/>
    <w:rsid w:val="004267D0"/>
    <w:rsid w:val="00426800"/>
    <w:rsid w:val="004269CC"/>
    <w:rsid w:val="00426B43"/>
    <w:rsid w:val="00426D66"/>
    <w:rsid w:val="00426DE9"/>
    <w:rsid w:val="00426F37"/>
    <w:rsid w:val="004270EB"/>
    <w:rsid w:val="0042714A"/>
    <w:rsid w:val="0042714E"/>
    <w:rsid w:val="00427419"/>
    <w:rsid w:val="00427513"/>
    <w:rsid w:val="00427772"/>
    <w:rsid w:val="00427972"/>
    <w:rsid w:val="00427988"/>
    <w:rsid w:val="00427A6E"/>
    <w:rsid w:val="00427D80"/>
    <w:rsid w:val="00427F4F"/>
    <w:rsid w:val="00427F72"/>
    <w:rsid w:val="00427FFC"/>
    <w:rsid w:val="00430091"/>
    <w:rsid w:val="004300A0"/>
    <w:rsid w:val="004300FC"/>
    <w:rsid w:val="00430177"/>
    <w:rsid w:val="004301A7"/>
    <w:rsid w:val="0043025B"/>
    <w:rsid w:val="004304B9"/>
    <w:rsid w:val="004304FD"/>
    <w:rsid w:val="004307A8"/>
    <w:rsid w:val="004307AC"/>
    <w:rsid w:val="00430867"/>
    <w:rsid w:val="004308EF"/>
    <w:rsid w:val="004309F5"/>
    <w:rsid w:val="00430A0F"/>
    <w:rsid w:val="00430C74"/>
    <w:rsid w:val="00430E2A"/>
    <w:rsid w:val="00430F94"/>
    <w:rsid w:val="00431141"/>
    <w:rsid w:val="004312B3"/>
    <w:rsid w:val="004312B8"/>
    <w:rsid w:val="004313CA"/>
    <w:rsid w:val="004316D2"/>
    <w:rsid w:val="0043175F"/>
    <w:rsid w:val="004317D7"/>
    <w:rsid w:val="004318A7"/>
    <w:rsid w:val="00431939"/>
    <w:rsid w:val="0043195A"/>
    <w:rsid w:val="0043196E"/>
    <w:rsid w:val="00431B1D"/>
    <w:rsid w:val="00431CE8"/>
    <w:rsid w:val="00431D52"/>
    <w:rsid w:val="00432033"/>
    <w:rsid w:val="004321AC"/>
    <w:rsid w:val="0043221D"/>
    <w:rsid w:val="004324D0"/>
    <w:rsid w:val="004325AA"/>
    <w:rsid w:val="00432663"/>
    <w:rsid w:val="004326DD"/>
    <w:rsid w:val="004328F4"/>
    <w:rsid w:val="00432B6D"/>
    <w:rsid w:val="00432BA9"/>
    <w:rsid w:val="00432C74"/>
    <w:rsid w:val="00432D0E"/>
    <w:rsid w:val="00432D84"/>
    <w:rsid w:val="00432D98"/>
    <w:rsid w:val="00432E47"/>
    <w:rsid w:val="00432E87"/>
    <w:rsid w:val="00432EA0"/>
    <w:rsid w:val="00432F14"/>
    <w:rsid w:val="0043328C"/>
    <w:rsid w:val="004333A8"/>
    <w:rsid w:val="0043347A"/>
    <w:rsid w:val="004335A8"/>
    <w:rsid w:val="00433653"/>
    <w:rsid w:val="004337AE"/>
    <w:rsid w:val="0043389F"/>
    <w:rsid w:val="004338C9"/>
    <w:rsid w:val="00433930"/>
    <w:rsid w:val="0043398F"/>
    <w:rsid w:val="004339C6"/>
    <w:rsid w:val="00433AAB"/>
    <w:rsid w:val="00433AF5"/>
    <w:rsid w:val="00433AFF"/>
    <w:rsid w:val="00433C40"/>
    <w:rsid w:val="00433E39"/>
    <w:rsid w:val="0043415B"/>
    <w:rsid w:val="0043424B"/>
    <w:rsid w:val="0043430B"/>
    <w:rsid w:val="00434330"/>
    <w:rsid w:val="00434473"/>
    <w:rsid w:val="0043448D"/>
    <w:rsid w:val="0043450A"/>
    <w:rsid w:val="00434522"/>
    <w:rsid w:val="0043457D"/>
    <w:rsid w:val="00434604"/>
    <w:rsid w:val="0043472E"/>
    <w:rsid w:val="004347F8"/>
    <w:rsid w:val="004349D2"/>
    <w:rsid w:val="00434C06"/>
    <w:rsid w:val="00434C8D"/>
    <w:rsid w:val="00434FBA"/>
    <w:rsid w:val="0043512D"/>
    <w:rsid w:val="00435147"/>
    <w:rsid w:val="004351BA"/>
    <w:rsid w:val="00435305"/>
    <w:rsid w:val="00435420"/>
    <w:rsid w:val="004354BA"/>
    <w:rsid w:val="004355AB"/>
    <w:rsid w:val="004355F1"/>
    <w:rsid w:val="0043572A"/>
    <w:rsid w:val="0043575D"/>
    <w:rsid w:val="0043580D"/>
    <w:rsid w:val="00435A16"/>
    <w:rsid w:val="00435CB0"/>
    <w:rsid w:val="004360A7"/>
    <w:rsid w:val="004361EE"/>
    <w:rsid w:val="004363AC"/>
    <w:rsid w:val="0043678E"/>
    <w:rsid w:val="004367BE"/>
    <w:rsid w:val="00436AB6"/>
    <w:rsid w:val="00436E31"/>
    <w:rsid w:val="00436F2D"/>
    <w:rsid w:val="00437187"/>
    <w:rsid w:val="00437326"/>
    <w:rsid w:val="00437547"/>
    <w:rsid w:val="00437836"/>
    <w:rsid w:val="00437900"/>
    <w:rsid w:val="00437910"/>
    <w:rsid w:val="00437A81"/>
    <w:rsid w:val="00437D9B"/>
    <w:rsid w:val="00437F79"/>
    <w:rsid w:val="0044011A"/>
    <w:rsid w:val="004401AE"/>
    <w:rsid w:val="00440270"/>
    <w:rsid w:val="004402A1"/>
    <w:rsid w:val="004404F7"/>
    <w:rsid w:val="00440533"/>
    <w:rsid w:val="004406E0"/>
    <w:rsid w:val="004408F5"/>
    <w:rsid w:val="00440A9B"/>
    <w:rsid w:val="00440C76"/>
    <w:rsid w:val="00440DAC"/>
    <w:rsid w:val="004414C6"/>
    <w:rsid w:val="004414C7"/>
    <w:rsid w:val="004414EA"/>
    <w:rsid w:val="004416A5"/>
    <w:rsid w:val="004416FD"/>
    <w:rsid w:val="0044189F"/>
    <w:rsid w:val="00441988"/>
    <w:rsid w:val="00441B7F"/>
    <w:rsid w:val="00441D4F"/>
    <w:rsid w:val="00441DCC"/>
    <w:rsid w:val="00441F96"/>
    <w:rsid w:val="00442031"/>
    <w:rsid w:val="00442078"/>
    <w:rsid w:val="00442276"/>
    <w:rsid w:val="00442403"/>
    <w:rsid w:val="0044246A"/>
    <w:rsid w:val="004424F5"/>
    <w:rsid w:val="00442519"/>
    <w:rsid w:val="0044256B"/>
    <w:rsid w:val="004425FB"/>
    <w:rsid w:val="00442705"/>
    <w:rsid w:val="00442733"/>
    <w:rsid w:val="0044281C"/>
    <w:rsid w:val="00442B10"/>
    <w:rsid w:val="00442BF4"/>
    <w:rsid w:val="00442D34"/>
    <w:rsid w:val="00443069"/>
    <w:rsid w:val="0044319C"/>
    <w:rsid w:val="00443358"/>
    <w:rsid w:val="0044354E"/>
    <w:rsid w:val="004436CC"/>
    <w:rsid w:val="004436D3"/>
    <w:rsid w:val="004439C6"/>
    <w:rsid w:val="004439C7"/>
    <w:rsid w:val="00443B2B"/>
    <w:rsid w:val="00443C8B"/>
    <w:rsid w:val="00443FB1"/>
    <w:rsid w:val="00444023"/>
    <w:rsid w:val="00444029"/>
    <w:rsid w:val="00444030"/>
    <w:rsid w:val="00444053"/>
    <w:rsid w:val="004441C6"/>
    <w:rsid w:val="0044429A"/>
    <w:rsid w:val="0044429F"/>
    <w:rsid w:val="004442B7"/>
    <w:rsid w:val="00444325"/>
    <w:rsid w:val="00444365"/>
    <w:rsid w:val="004444DA"/>
    <w:rsid w:val="00444539"/>
    <w:rsid w:val="00444555"/>
    <w:rsid w:val="004445BA"/>
    <w:rsid w:val="004445EF"/>
    <w:rsid w:val="0044470D"/>
    <w:rsid w:val="004447FB"/>
    <w:rsid w:val="00444910"/>
    <w:rsid w:val="004449B2"/>
    <w:rsid w:val="00444AB9"/>
    <w:rsid w:val="00444B13"/>
    <w:rsid w:val="00444B29"/>
    <w:rsid w:val="00444B8D"/>
    <w:rsid w:val="00444FA8"/>
    <w:rsid w:val="00444FB8"/>
    <w:rsid w:val="004451E6"/>
    <w:rsid w:val="00445205"/>
    <w:rsid w:val="0044539F"/>
    <w:rsid w:val="00445571"/>
    <w:rsid w:val="00445774"/>
    <w:rsid w:val="004457C3"/>
    <w:rsid w:val="0044587F"/>
    <w:rsid w:val="0044594B"/>
    <w:rsid w:val="00445986"/>
    <w:rsid w:val="00445C13"/>
    <w:rsid w:val="00445D51"/>
    <w:rsid w:val="00445E43"/>
    <w:rsid w:val="00445ECB"/>
    <w:rsid w:val="00446465"/>
    <w:rsid w:val="00446488"/>
    <w:rsid w:val="004464EA"/>
    <w:rsid w:val="004464F6"/>
    <w:rsid w:val="00446539"/>
    <w:rsid w:val="0044659E"/>
    <w:rsid w:val="0044688B"/>
    <w:rsid w:val="004469AD"/>
    <w:rsid w:val="00446A2C"/>
    <w:rsid w:val="00446A9D"/>
    <w:rsid w:val="00446D41"/>
    <w:rsid w:val="00446FE6"/>
    <w:rsid w:val="00447013"/>
    <w:rsid w:val="00447020"/>
    <w:rsid w:val="00447109"/>
    <w:rsid w:val="004471ED"/>
    <w:rsid w:val="00447366"/>
    <w:rsid w:val="004477F9"/>
    <w:rsid w:val="0044782F"/>
    <w:rsid w:val="00447960"/>
    <w:rsid w:val="00447A9C"/>
    <w:rsid w:val="00447AF1"/>
    <w:rsid w:val="00447C05"/>
    <w:rsid w:val="00447CED"/>
    <w:rsid w:val="00447D79"/>
    <w:rsid w:val="00447F0F"/>
    <w:rsid w:val="00447FD9"/>
    <w:rsid w:val="004501E3"/>
    <w:rsid w:val="0045049C"/>
    <w:rsid w:val="00450597"/>
    <w:rsid w:val="00450716"/>
    <w:rsid w:val="0045075F"/>
    <w:rsid w:val="00450B16"/>
    <w:rsid w:val="00450B62"/>
    <w:rsid w:val="00450BB0"/>
    <w:rsid w:val="00450F63"/>
    <w:rsid w:val="004510F0"/>
    <w:rsid w:val="004511EB"/>
    <w:rsid w:val="004513FF"/>
    <w:rsid w:val="00451441"/>
    <w:rsid w:val="004516AB"/>
    <w:rsid w:val="004516CA"/>
    <w:rsid w:val="0045177A"/>
    <w:rsid w:val="00451861"/>
    <w:rsid w:val="004518E0"/>
    <w:rsid w:val="004518EB"/>
    <w:rsid w:val="004519A8"/>
    <w:rsid w:val="00451A44"/>
    <w:rsid w:val="00451A70"/>
    <w:rsid w:val="00451A91"/>
    <w:rsid w:val="00451CB5"/>
    <w:rsid w:val="00451D10"/>
    <w:rsid w:val="00451E1E"/>
    <w:rsid w:val="00451E44"/>
    <w:rsid w:val="00451E82"/>
    <w:rsid w:val="00451EBE"/>
    <w:rsid w:val="00451FC9"/>
    <w:rsid w:val="00452050"/>
    <w:rsid w:val="004520EA"/>
    <w:rsid w:val="004521C7"/>
    <w:rsid w:val="0045245E"/>
    <w:rsid w:val="004524BE"/>
    <w:rsid w:val="004525D7"/>
    <w:rsid w:val="0045268E"/>
    <w:rsid w:val="00452694"/>
    <w:rsid w:val="00452A6F"/>
    <w:rsid w:val="00452B1B"/>
    <w:rsid w:val="00452CE6"/>
    <w:rsid w:val="00452E68"/>
    <w:rsid w:val="004530B7"/>
    <w:rsid w:val="0045315F"/>
    <w:rsid w:val="004533D6"/>
    <w:rsid w:val="004534C9"/>
    <w:rsid w:val="004535AA"/>
    <w:rsid w:val="00453627"/>
    <w:rsid w:val="0045378E"/>
    <w:rsid w:val="0045388E"/>
    <w:rsid w:val="00453AAB"/>
    <w:rsid w:val="00453B49"/>
    <w:rsid w:val="00453B7D"/>
    <w:rsid w:val="00454010"/>
    <w:rsid w:val="00454058"/>
    <w:rsid w:val="004541B2"/>
    <w:rsid w:val="00454238"/>
    <w:rsid w:val="004542BD"/>
    <w:rsid w:val="00454483"/>
    <w:rsid w:val="00454540"/>
    <w:rsid w:val="00454880"/>
    <w:rsid w:val="00454A6B"/>
    <w:rsid w:val="00454BDE"/>
    <w:rsid w:val="00454C03"/>
    <w:rsid w:val="00454C8C"/>
    <w:rsid w:val="00454C8E"/>
    <w:rsid w:val="00454CDB"/>
    <w:rsid w:val="00454DF9"/>
    <w:rsid w:val="00455001"/>
    <w:rsid w:val="0045510E"/>
    <w:rsid w:val="00455179"/>
    <w:rsid w:val="004553BA"/>
    <w:rsid w:val="00455409"/>
    <w:rsid w:val="00455556"/>
    <w:rsid w:val="00455725"/>
    <w:rsid w:val="0045588F"/>
    <w:rsid w:val="00455891"/>
    <w:rsid w:val="00455B38"/>
    <w:rsid w:val="00455D42"/>
    <w:rsid w:val="00455D9C"/>
    <w:rsid w:val="00456009"/>
    <w:rsid w:val="004560CC"/>
    <w:rsid w:val="00456171"/>
    <w:rsid w:val="00456191"/>
    <w:rsid w:val="004561C8"/>
    <w:rsid w:val="00456249"/>
    <w:rsid w:val="004562EA"/>
    <w:rsid w:val="0045636F"/>
    <w:rsid w:val="004564FE"/>
    <w:rsid w:val="00456941"/>
    <w:rsid w:val="004569C0"/>
    <w:rsid w:val="004569E9"/>
    <w:rsid w:val="00456AC7"/>
    <w:rsid w:val="00456CF0"/>
    <w:rsid w:val="00456EC9"/>
    <w:rsid w:val="00456F0C"/>
    <w:rsid w:val="00456F6B"/>
    <w:rsid w:val="0045724A"/>
    <w:rsid w:val="004574A6"/>
    <w:rsid w:val="004574A9"/>
    <w:rsid w:val="004577A3"/>
    <w:rsid w:val="004577F8"/>
    <w:rsid w:val="00457BD5"/>
    <w:rsid w:val="00457C6F"/>
    <w:rsid w:val="00457CC9"/>
    <w:rsid w:val="00457F0B"/>
    <w:rsid w:val="00460023"/>
    <w:rsid w:val="00460045"/>
    <w:rsid w:val="00460086"/>
    <w:rsid w:val="00460555"/>
    <w:rsid w:val="00460580"/>
    <w:rsid w:val="004609B3"/>
    <w:rsid w:val="004609D7"/>
    <w:rsid w:val="00460D04"/>
    <w:rsid w:val="00460D1E"/>
    <w:rsid w:val="00460D7A"/>
    <w:rsid w:val="004616D0"/>
    <w:rsid w:val="0046186D"/>
    <w:rsid w:val="004618CA"/>
    <w:rsid w:val="00461D95"/>
    <w:rsid w:val="00461DB9"/>
    <w:rsid w:val="00461E30"/>
    <w:rsid w:val="00461F9B"/>
    <w:rsid w:val="004620D4"/>
    <w:rsid w:val="00462146"/>
    <w:rsid w:val="0046217D"/>
    <w:rsid w:val="004623BC"/>
    <w:rsid w:val="0046270E"/>
    <w:rsid w:val="0046277D"/>
    <w:rsid w:val="004629BF"/>
    <w:rsid w:val="00462A41"/>
    <w:rsid w:val="00462A43"/>
    <w:rsid w:val="00462C24"/>
    <w:rsid w:val="00462F70"/>
    <w:rsid w:val="00462FC4"/>
    <w:rsid w:val="004630C7"/>
    <w:rsid w:val="00463141"/>
    <w:rsid w:val="004634FA"/>
    <w:rsid w:val="00463582"/>
    <w:rsid w:val="004635D6"/>
    <w:rsid w:val="0046360C"/>
    <w:rsid w:val="0046371D"/>
    <w:rsid w:val="004638AB"/>
    <w:rsid w:val="00463A07"/>
    <w:rsid w:val="00463B7D"/>
    <w:rsid w:val="00463BCF"/>
    <w:rsid w:val="00463BD3"/>
    <w:rsid w:val="00463C19"/>
    <w:rsid w:val="0046438C"/>
    <w:rsid w:val="004646D7"/>
    <w:rsid w:val="00464889"/>
    <w:rsid w:val="004648E9"/>
    <w:rsid w:val="00464A7C"/>
    <w:rsid w:val="00464D55"/>
    <w:rsid w:val="00464EEC"/>
    <w:rsid w:val="00464F10"/>
    <w:rsid w:val="00464F94"/>
    <w:rsid w:val="00465007"/>
    <w:rsid w:val="0046505D"/>
    <w:rsid w:val="004650AC"/>
    <w:rsid w:val="004650B3"/>
    <w:rsid w:val="004653B0"/>
    <w:rsid w:val="0046580C"/>
    <w:rsid w:val="00465812"/>
    <w:rsid w:val="00465831"/>
    <w:rsid w:val="00465B6B"/>
    <w:rsid w:val="00465C29"/>
    <w:rsid w:val="00466020"/>
    <w:rsid w:val="00466215"/>
    <w:rsid w:val="004662E2"/>
    <w:rsid w:val="00466461"/>
    <w:rsid w:val="0046672E"/>
    <w:rsid w:val="00466A51"/>
    <w:rsid w:val="00466BE1"/>
    <w:rsid w:val="00466CE6"/>
    <w:rsid w:val="00466F50"/>
    <w:rsid w:val="004672C5"/>
    <w:rsid w:val="0046751F"/>
    <w:rsid w:val="00467545"/>
    <w:rsid w:val="00467623"/>
    <w:rsid w:val="00467753"/>
    <w:rsid w:val="004677F1"/>
    <w:rsid w:val="00467806"/>
    <w:rsid w:val="004678D0"/>
    <w:rsid w:val="00467963"/>
    <w:rsid w:val="004679E1"/>
    <w:rsid w:val="00467C98"/>
    <w:rsid w:val="00467CCC"/>
    <w:rsid w:val="00467DBB"/>
    <w:rsid w:val="00470242"/>
    <w:rsid w:val="0047038A"/>
    <w:rsid w:val="0047046B"/>
    <w:rsid w:val="004705B7"/>
    <w:rsid w:val="004706AD"/>
    <w:rsid w:val="004707A5"/>
    <w:rsid w:val="00470814"/>
    <w:rsid w:val="00470DA2"/>
    <w:rsid w:val="00470E0B"/>
    <w:rsid w:val="00470F66"/>
    <w:rsid w:val="0047121C"/>
    <w:rsid w:val="00471333"/>
    <w:rsid w:val="004713B4"/>
    <w:rsid w:val="004713E4"/>
    <w:rsid w:val="004714A3"/>
    <w:rsid w:val="00471569"/>
    <w:rsid w:val="00471773"/>
    <w:rsid w:val="0047177B"/>
    <w:rsid w:val="004718B9"/>
    <w:rsid w:val="00471A21"/>
    <w:rsid w:val="00471A51"/>
    <w:rsid w:val="00471C12"/>
    <w:rsid w:val="00471D3E"/>
    <w:rsid w:val="00471E45"/>
    <w:rsid w:val="00471E63"/>
    <w:rsid w:val="00472084"/>
    <w:rsid w:val="0047211A"/>
    <w:rsid w:val="00472198"/>
    <w:rsid w:val="004721D1"/>
    <w:rsid w:val="0047230E"/>
    <w:rsid w:val="004723D7"/>
    <w:rsid w:val="004725DC"/>
    <w:rsid w:val="004725E1"/>
    <w:rsid w:val="00472631"/>
    <w:rsid w:val="00472CD6"/>
    <w:rsid w:val="00472E42"/>
    <w:rsid w:val="00472EFD"/>
    <w:rsid w:val="00472FF3"/>
    <w:rsid w:val="0047329B"/>
    <w:rsid w:val="004732B4"/>
    <w:rsid w:val="00473459"/>
    <w:rsid w:val="00473482"/>
    <w:rsid w:val="00473534"/>
    <w:rsid w:val="00473694"/>
    <w:rsid w:val="004736F6"/>
    <w:rsid w:val="004737A7"/>
    <w:rsid w:val="0047380B"/>
    <w:rsid w:val="00473A1C"/>
    <w:rsid w:val="00473A21"/>
    <w:rsid w:val="00473E69"/>
    <w:rsid w:val="00474175"/>
    <w:rsid w:val="004743D5"/>
    <w:rsid w:val="004744A5"/>
    <w:rsid w:val="0047450C"/>
    <w:rsid w:val="00474636"/>
    <w:rsid w:val="004746BE"/>
    <w:rsid w:val="004746F0"/>
    <w:rsid w:val="00474727"/>
    <w:rsid w:val="0047484A"/>
    <w:rsid w:val="00474989"/>
    <w:rsid w:val="0047499B"/>
    <w:rsid w:val="004749BA"/>
    <w:rsid w:val="00474AB0"/>
    <w:rsid w:val="00475556"/>
    <w:rsid w:val="00475622"/>
    <w:rsid w:val="0047581B"/>
    <w:rsid w:val="00475B8C"/>
    <w:rsid w:val="00475CE7"/>
    <w:rsid w:val="00475DFB"/>
    <w:rsid w:val="004760B9"/>
    <w:rsid w:val="004761F8"/>
    <w:rsid w:val="00476320"/>
    <w:rsid w:val="00476440"/>
    <w:rsid w:val="00476480"/>
    <w:rsid w:val="00476487"/>
    <w:rsid w:val="00476532"/>
    <w:rsid w:val="0047671A"/>
    <w:rsid w:val="00476734"/>
    <w:rsid w:val="0047673C"/>
    <w:rsid w:val="004768C3"/>
    <w:rsid w:val="00476B07"/>
    <w:rsid w:val="00476B55"/>
    <w:rsid w:val="00476BB9"/>
    <w:rsid w:val="00476E5C"/>
    <w:rsid w:val="00476F18"/>
    <w:rsid w:val="00477437"/>
    <w:rsid w:val="004774D6"/>
    <w:rsid w:val="004775DA"/>
    <w:rsid w:val="00477626"/>
    <w:rsid w:val="0047768D"/>
    <w:rsid w:val="00477935"/>
    <w:rsid w:val="00477A22"/>
    <w:rsid w:val="00477A52"/>
    <w:rsid w:val="00477C3E"/>
    <w:rsid w:val="00477D7D"/>
    <w:rsid w:val="00480018"/>
    <w:rsid w:val="004800C8"/>
    <w:rsid w:val="004801E6"/>
    <w:rsid w:val="00480253"/>
    <w:rsid w:val="00480292"/>
    <w:rsid w:val="004805E2"/>
    <w:rsid w:val="0048077A"/>
    <w:rsid w:val="00480AFC"/>
    <w:rsid w:val="00480F4E"/>
    <w:rsid w:val="00481008"/>
    <w:rsid w:val="00481124"/>
    <w:rsid w:val="0048138F"/>
    <w:rsid w:val="004814D2"/>
    <w:rsid w:val="004816AD"/>
    <w:rsid w:val="00481834"/>
    <w:rsid w:val="004819CB"/>
    <w:rsid w:val="00481C2C"/>
    <w:rsid w:val="00481E5A"/>
    <w:rsid w:val="00482298"/>
    <w:rsid w:val="00482321"/>
    <w:rsid w:val="004823B2"/>
    <w:rsid w:val="0048247A"/>
    <w:rsid w:val="004824BC"/>
    <w:rsid w:val="0048268D"/>
    <w:rsid w:val="004828A5"/>
    <w:rsid w:val="00482975"/>
    <w:rsid w:val="00482AEF"/>
    <w:rsid w:val="00482DF1"/>
    <w:rsid w:val="00482F44"/>
    <w:rsid w:val="00483028"/>
    <w:rsid w:val="004832C1"/>
    <w:rsid w:val="00483403"/>
    <w:rsid w:val="00483441"/>
    <w:rsid w:val="0048345E"/>
    <w:rsid w:val="004837BA"/>
    <w:rsid w:val="0048382C"/>
    <w:rsid w:val="0048383C"/>
    <w:rsid w:val="00483BCA"/>
    <w:rsid w:val="00483BD7"/>
    <w:rsid w:val="00483C3F"/>
    <w:rsid w:val="00483C44"/>
    <w:rsid w:val="00483DD3"/>
    <w:rsid w:val="00484075"/>
    <w:rsid w:val="00484182"/>
    <w:rsid w:val="004842C0"/>
    <w:rsid w:val="0048433C"/>
    <w:rsid w:val="00484432"/>
    <w:rsid w:val="004844F5"/>
    <w:rsid w:val="00484586"/>
    <w:rsid w:val="00484604"/>
    <w:rsid w:val="00484641"/>
    <w:rsid w:val="00484751"/>
    <w:rsid w:val="004848B0"/>
    <w:rsid w:val="00484B86"/>
    <w:rsid w:val="00484B89"/>
    <w:rsid w:val="00484CBC"/>
    <w:rsid w:val="00484D00"/>
    <w:rsid w:val="00484D36"/>
    <w:rsid w:val="00485747"/>
    <w:rsid w:val="00485766"/>
    <w:rsid w:val="004858E9"/>
    <w:rsid w:val="00485A51"/>
    <w:rsid w:val="00485AA8"/>
    <w:rsid w:val="00485B4E"/>
    <w:rsid w:val="00485BAE"/>
    <w:rsid w:val="00485C32"/>
    <w:rsid w:val="00485FF4"/>
    <w:rsid w:val="0048630B"/>
    <w:rsid w:val="00486311"/>
    <w:rsid w:val="004864FA"/>
    <w:rsid w:val="00486643"/>
    <w:rsid w:val="00486BE4"/>
    <w:rsid w:val="00486C98"/>
    <w:rsid w:val="00486CED"/>
    <w:rsid w:val="0048708F"/>
    <w:rsid w:val="00487350"/>
    <w:rsid w:val="00487421"/>
    <w:rsid w:val="004874ED"/>
    <w:rsid w:val="0048758B"/>
    <w:rsid w:val="0048768D"/>
    <w:rsid w:val="0048769A"/>
    <w:rsid w:val="00487758"/>
    <w:rsid w:val="00487980"/>
    <w:rsid w:val="00487A0B"/>
    <w:rsid w:val="00487DB7"/>
    <w:rsid w:val="00487E59"/>
    <w:rsid w:val="0049001F"/>
    <w:rsid w:val="00490033"/>
    <w:rsid w:val="00490256"/>
    <w:rsid w:val="004903FB"/>
    <w:rsid w:val="004905F1"/>
    <w:rsid w:val="004907FF"/>
    <w:rsid w:val="004909CB"/>
    <w:rsid w:val="00490B4F"/>
    <w:rsid w:val="00490B6A"/>
    <w:rsid w:val="00490D9D"/>
    <w:rsid w:val="00490FD3"/>
    <w:rsid w:val="00491115"/>
    <w:rsid w:val="00491295"/>
    <w:rsid w:val="004912E7"/>
    <w:rsid w:val="0049136C"/>
    <w:rsid w:val="004913AA"/>
    <w:rsid w:val="00491463"/>
    <w:rsid w:val="00491551"/>
    <w:rsid w:val="004915A3"/>
    <w:rsid w:val="004915D6"/>
    <w:rsid w:val="0049170C"/>
    <w:rsid w:val="00491A05"/>
    <w:rsid w:val="00491A40"/>
    <w:rsid w:val="00491C9A"/>
    <w:rsid w:val="00491E40"/>
    <w:rsid w:val="00491F4A"/>
    <w:rsid w:val="0049219A"/>
    <w:rsid w:val="00492806"/>
    <w:rsid w:val="0049285C"/>
    <w:rsid w:val="00492907"/>
    <w:rsid w:val="0049296B"/>
    <w:rsid w:val="00492D72"/>
    <w:rsid w:val="00492FC8"/>
    <w:rsid w:val="0049330C"/>
    <w:rsid w:val="004933D5"/>
    <w:rsid w:val="0049342F"/>
    <w:rsid w:val="004934E6"/>
    <w:rsid w:val="004938C0"/>
    <w:rsid w:val="004938C8"/>
    <w:rsid w:val="00493947"/>
    <w:rsid w:val="004939FB"/>
    <w:rsid w:val="00493A90"/>
    <w:rsid w:val="00493BD0"/>
    <w:rsid w:val="00493BD2"/>
    <w:rsid w:val="00493CB2"/>
    <w:rsid w:val="00493D10"/>
    <w:rsid w:val="00493DBA"/>
    <w:rsid w:val="00493EBD"/>
    <w:rsid w:val="00493F63"/>
    <w:rsid w:val="00494140"/>
    <w:rsid w:val="004941CE"/>
    <w:rsid w:val="00494225"/>
    <w:rsid w:val="00494397"/>
    <w:rsid w:val="00494417"/>
    <w:rsid w:val="004944D3"/>
    <w:rsid w:val="00494830"/>
    <w:rsid w:val="00494833"/>
    <w:rsid w:val="0049484B"/>
    <w:rsid w:val="00494AFF"/>
    <w:rsid w:val="00494B05"/>
    <w:rsid w:val="00494BAC"/>
    <w:rsid w:val="00494D08"/>
    <w:rsid w:val="00494E0E"/>
    <w:rsid w:val="00494E97"/>
    <w:rsid w:val="004951FB"/>
    <w:rsid w:val="004952D9"/>
    <w:rsid w:val="00495366"/>
    <w:rsid w:val="00495397"/>
    <w:rsid w:val="004957A7"/>
    <w:rsid w:val="00495910"/>
    <w:rsid w:val="004959FA"/>
    <w:rsid w:val="00495A26"/>
    <w:rsid w:val="00495A5F"/>
    <w:rsid w:val="00495B09"/>
    <w:rsid w:val="00495B59"/>
    <w:rsid w:val="00495BFA"/>
    <w:rsid w:val="00495C0B"/>
    <w:rsid w:val="00495C41"/>
    <w:rsid w:val="00495EB6"/>
    <w:rsid w:val="00495F61"/>
    <w:rsid w:val="0049600B"/>
    <w:rsid w:val="004960DC"/>
    <w:rsid w:val="004961D5"/>
    <w:rsid w:val="004961D6"/>
    <w:rsid w:val="004964F2"/>
    <w:rsid w:val="004965A1"/>
    <w:rsid w:val="004965C7"/>
    <w:rsid w:val="004966BD"/>
    <w:rsid w:val="004966ED"/>
    <w:rsid w:val="004967C9"/>
    <w:rsid w:val="004967D0"/>
    <w:rsid w:val="004968DE"/>
    <w:rsid w:val="00496A92"/>
    <w:rsid w:val="00496ACD"/>
    <w:rsid w:val="00496B89"/>
    <w:rsid w:val="00496E4A"/>
    <w:rsid w:val="00497043"/>
    <w:rsid w:val="0049732C"/>
    <w:rsid w:val="00497348"/>
    <w:rsid w:val="004973B1"/>
    <w:rsid w:val="004974F4"/>
    <w:rsid w:val="004975F8"/>
    <w:rsid w:val="0049763D"/>
    <w:rsid w:val="004976C9"/>
    <w:rsid w:val="0049780E"/>
    <w:rsid w:val="00497AB4"/>
    <w:rsid w:val="00497B3F"/>
    <w:rsid w:val="00497B40"/>
    <w:rsid w:val="00497B7E"/>
    <w:rsid w:val="00497BB7"/>
    <w:rsid w:val="00497F88"/>
    <w:rsid w:val="004A0033"/>
    <w:rsid w:val="004A015C"/>
    <w:rsid w:val="004A0384"/>
    <w:rsid w:val="004A0418"/>
    <w:rsid w:val="004A0529"/>
    <w:rsid w:val="004A05FC"/>
    <w:rsid w:val="004A06EB"/>
    <w:rsid w:val="004A07D9"/>
    <w:rsid w:val="004A07E1"/>
    <w:rsid w:val="004A08F2"/>
    <w:rsid w:val="004A09E2"/>
    <w:rsid w:val="004A0D4E"/>
    <w:rsid w:val="004A0EC9"/>
    <w:rsid w:val="004A12A6"/>
    <w:rsid w:val="004A13C4"/>
    <w:rsid w:val="004A15B3"/>
    <w:rsid w:val="004A169C"/>
    <w:rsid w:val="004A1825"/>
    <w:rsid w:val="004A193E"/>
    <w:rsid w:val="004A1A32"/>
    <w:rsid w:val="004A1B61"/>
    <w:rsid w:val="004A1E1C"/>
    <w:rsid w:val="004A2024"/>
    <w:rsid w:val="004A2486"/>
    <w:rsid w:val="004A29EF"/>
    <w:rsid w:val="004A2BBB"/>
    <w:rsid w:val="004A2C42"/>
    <w:rsid w:val="004A2C62"/>
    <w:rsid w:val="004A2D3C"/>
    <w:rsid w:val="004A2F9E"/>
    <w:rsid w:val="004A3326"/>
    <w:rsid w:val="004A3339"/>
    <w:rsid w:val="004A3365"/>
    <w:rsid w:val="004A364E"/>
    <w:rsid w:val="004A392E"/>
    <w:rsid w:val="004A395A"/>
    <w:rsid w:val="004A3994"/>
    <w:rsid w:val="004A3F4C"/>
    <w:rsid w:val="004A3FEA"/>
    <w:rsid w:val="004A409A"/>
    <w:rsid w:val="004A40E1"/>
    <w:rsid w:val="004A432F"/>
    <w:rsid w:val="004A4380"/>
    <w:rsid w:val="004A4424"/>
    <w:rsid w:val="004A48B2"/>
    <w:rsid w:val="004A48B5"/>
    <w:rsid w:val="004A49F9"/>
    <w:rsid w:val="004A4B5F"/>
    <w:rsid w:val="004A4BC6"/>
    <w:rsid w:val="004A4FDC"/>
    <w:rsid w:val="004A512F"/>
    <w:rsid w:val="004A51BD"/>
    <w:rsid w:val="004A536E"/>
    <w:rsid w:val="004A5381"/>
    <w:rsid w:val="004A53A7"/>
    <w:rsid w:val="004A54FE"/>
    <w:rsid w:val="004A553A"/>
    <w:rsid w:val="004A555F"/>
    <w:rsid w:val="004A55EA"/>
    <w:rsid w:val="004A5606"/>
    <w:rsid w:val="004A5784"/>
    <w:rsid w:val="004A58C3"/>
    <w:rsid w:val="004A5AA8"/>
    <w:rsid w:val="004A5B6D"/>
    <w:rsid w:val="004A5D72"/>
    <w:rsid w:val="004A5DEB"/>
    <w:rsid w:val="004A5F26"/>
    <w:rsid w:val="004A5F8D"/>
    <w:rsid w:val="004A609F"/>
    <w:rsid w:val="004A6491"/>
    <w:rsid w:val="004A675E"/>
    <w:rsid w:val="004A6930"/>
    <w:rsid w:val="004A6B90"/>
    <w:rsid w:val="004A6D84"/>
    <w:rsid w:val="004A6F02"/>
    <w:rsid w:val="004A716D"/>
    <w:rsid w:val="004A71AB"/>
    <w:rsid w:val="004A71C1"/>
    <w:rsid w:val="004A7305"/>
    <w:rsid w:val="004A749A"/>
    <w:rsid w:val="004A7586"/>
    <w:rsid w:val="004A768E"/>
    <w:rsid w:val="004A770B"/>
    <w:rsid w:val="004A77CB"/>
    <w:rsid w:val="004A78EA"/>
    <w:rsid w:val="004A78EC"/>
    <w:rsid w:val="004A7947"/>
    <w:rsid w:val="004A7970"/>
    <w:rsid w:val="004A7974"/>
    <w:rsid w:val="004A7989"/>
    <w:rsid w:val="004A7A59"/>
    <w:rsid w:val="004A7B6A"/>
    <w:rsid w:val="004A7F3D"/>
    <w:rsid w:val="004A7FEF"/>
    <w:rsid w:val="004B012B"/>
    <w:rsid w:val="004B0160"/>
    <w:rsid w:val="004B01E5"/>
    <w:rsid w:val="004B0274"/>
    <w:rsid w:val="004B028C"/>
    <w:rsid w:val="004B0415"/>
    <w:rsid w:val="004B07D8"/>
    <w:rsid w:val="004B095B"/>
    <w:rsid w:val="004B0B06"/>
    <w:rsid w:val="004B0E16"/>
    <w:rsid w:val="004B1189"/>
    <w:rsid w:val="004B14E0"/>
    <w:rsid w:val="004B15EA"/>
    <w:rsid w:val="004B16FA"/>
    <w:rsid w:val="004B174A"/>
    <w:rsid w:val="004B17EF"/>
    <w:rsid w:val="004B18A8"/>
    <w:rsid w:val="004B18EC"/>
    <w:rsid w:val="004B1A05"/>
    <w:rsid w:val="004B1B9A"/>
    <w:rsid w:val="004B1D3C"/>
    <w:rsid w:val="004B1E40"/>
    <w:rsid w:val="004B1F2B"/>
    <w:rsid w:val="004B1F48"/>
    <w:rsid w:val="004B1F87"/>
    <w:rsid w:val="004B21C3"/>
    <w:rsid w:val="004B2264"/>
    <w:rsid w:val="004B22EF"/>
    <w:rsid w:val="004B2412"/>
    <w:rsid w:val="004B254D"/>
    <w:rsid w:val="004B2643"/>
    <w:rsid w:val="004B2682"/>
    <w:rsid w:val="004B276F"/>
    <w:rsid w:val="004B2909"/>
    <w:rsid w:val="004B29D8"/>
    <w:rsid w:val="004B2A95"/>
    <w:rsid w:val="004B2B75"/>
    <w:rsid w:val="004B2C76"/>
    <w:rsid w:val="004B2D2A"/>
    <w:rsid w:val="004B2D7E"/>
    <w:rsid w:val="004B2ECB"/>
    <w:rsid w:val="004B312A"/>
    <w:rsid w:val="004B31DC"/>
    <w:rsid w:val="004B3225"/>
    <w:rsid w:val="004B335A"/>
    <w:rsid w:val="004B336C"/>
    <w:rsid w:val="004B3598"/>
    <w:rsid w:val="004B35AE"/>
    <w:rsid w:val="004B365A"/>
    <w:rsid w:val="004B3A94"/>
    <w:rsid w:val="004B3C51"/>
    <w:rsid w:val="004B3C53"/>
    <w:rsid w:val="004B3EA6"/>
    <w:rsid w:val="004B3ED5"/>
    <w:rsid w:val="004B4119"/>
    <w:rsid w:val="004B432B"/>
    <w:rsid w:val="004B44C3"/>
    <w:rsid w:val="004B4609"/>
    <w:rsid w:val="004B473D"/>
    <w:rsid w:val="004B474B"/>
    <w:rsid w:val="004B4862"/>
    <w:rsid w:val="004B4923"/>
    <w:rsid w:val="004B4987"/>
    <w:rsid w:val="004B4BE4"/>
    <w:rsid w:val="004B4CE4"/>
    <w:rsid w:val="004B4D03"/>
    <w:rsid w:val="004B4DD0"/>
    <w:rsid w:val="004B4F54"/>
    <w:rsid w:val="004B4FC2"/>
    <w:rsid w:val="004B519B"/>
    <w:rsid w:val="004B5359"/>
    <w:rsid w:val="004B5607"/>
    <w:rsid w:val="004B5609"/>
    <w:rsid w:val="004B5797"/>
    <w:rsid w:val="004B5967"/>
    <w:rsid w:val="004B59EC"/>
    <w:rsid w:val="004B5B31"/>
    <w:rsid w:val="004B5C32"/>
    <w:rsid w:val="004B5C51"/>
    <w:rsid w:val="004B5CDC"/>
    <w:rsid w:val="004B5CE2"/>
    <w:rsid w:val="004B5CFD"/>
    <w:rsid w:val="004B5D53"/>
    <w:rsid w:val="004B5DCA"/>
    <w:rsid w:val="004B6149"/>
    <w:rsid w:val="004B6587"/>
    <w:rsid w:val="004B66A1"/>
    <w:rsid w:val="004B6827"/>
    <w:rsid w:val="004B6970"/>
    <w:rsid w:val="004B6A8F"/>
    <w:rsid w:val="004B6B62"/>
    <w:rsid w:val="004B7285"/>
    <w:rsid w:val="004B73FB"/>
    <w:rsid w:val="004B7524"/>
    <w:rsid w:val="004B75E2"/>
    <w:rsid w:val="004B761B"/>
    <w:rsid w:val="004B7786"/>
    <w:rsid w:val="004B77D1"/>
    <w:rsid w:val="004B7BC6"/>
    <w:rsid w:val="004B7C40"/>
    <w:rsid w:val="004B7C43"/>
    <w:rsid w:val="004B7C62"/>
    <w:rsid w:val="004B7CCF"/>
    <w:rsid w:val="004B7D90"/>
    <w:rsid w:val="004B7E14"/>
    <w:rsid w:val="004B7FE9"/>
    <w:rsid w:val="004C0276"/>
    <w:rsid w:val="004C0395"/>
    <w:rsid w:val="004C04A9"/>
    <w:rsid w:val="004C06D6"/>
    <w:rsid w:val="004C0715"/>
    <w:rsid w:val="004C0787"/>
    <w:rsid w:val="004C07BC"/>
    <w:rsid w:val="004C08F0"/>
    <w:rsid w:val="004C09FB"/>
    <w:rsid w:val="004C0D91"/>
    <w:rsid w:val="004C0EB9"/>
    <w:rsid w:val="004C0EEF"/>
    <w:rsid w:val="004C0F69"/>
    <w:rsid w:val="004C1113"/>
    <w:rsid w:val="004C1387"/>
    <w:rsid w:val="004C13F4"/>
    <w:rsid w:val="004C14B1"/>
    <w:rsid w:val="004C16C9"/>
    <w:rsid w:val="004C171D"/>
    <w:rsid w:val="004C1888"/>
    <w:rsid w:val="004C1BA0"/>
    <w:rsid w:val="004C1C62"/>
    <w:rsid w:val="004C1F9C"/>
    <w:rsid w:val="004C23B6"/>
    <w:rsid w:val="004C2598"/>
    <w:rsid w:val="004C25BB"/>
    <w:rsid w:val="004C25D1"/>
    <w:rsid w:val="004C2A06"/>
    <w:rsid w:val="004C2B42"/>
    <w:rsid w:val="004C2C64"/>
    <w:rsid w:val="004C2D73"/>
    <w:rsid w:val="004C2FD2"/>
    <w:rsid w:val="004C3378"/>
    <w:rsid w:val="004C3391"/>
    <w:rsid w:val="004C3453"/>
    <w:rsid w:val="004C3842"/>
    <w:rsid w:val="004C3991"/>
    <w:rsid w:val="004C3C19"/>
    <w:rsid w:val="004C3DA2"/>
    <w:rsid w:val="004C3E02"/>
    <w:rsid w:val="004C3E76"/>
    <w:rsid w:val="004C3EBA"/>
    <w:rsid w:val="004C3EF7"/>
    <w:rsid w:val="004C3FF2"/>
    <w:rsid w:val="004C41DC"/>
    <w:rsid w:val="004C4379"/>
    <w:rsid w:val="004C46C7"/>
    <w:rsid w:val="004C4783"/>
    <w:rsid w:val="004C488C"/>
    <w:rsid w:val="004C49AC"/>
    <w:rsid w:val="004C4A3D"/>
    <w:rsid w:val="004C4A83"/>
    <w:rsid w:val="004C4BCB"/>
    <w:rsid w:val="004C4C2D"/>
    <w:rsid w:val="004C4C7D"/>
    <w:rsid w:val="004C4CFF"/>
    <w:rsid w:val="004C4F46"/>
    <w:rsid w:val="004C5022"/>
    <w:rsid w:val="004C518E"/>
    <w:rsid w:val="004C5197"/>
    <w:rsid w:val="004C51AA"/>
    <w:rsid w:val="004C51DB"/>
    <w:rsid w:val="004C5240"/>
    <w:rsid w:val="004C5313"/>
    <w:rsid w:val="004C5573"/>
    <w:rsid w:val="004C560F"/>
    <w:rsid w:val="004C58B7"/>
    <w:rsid w:val="004C58DB"/>
    <w:rsid w:val="004C59C0"/>
    <w:rsid w:val="004C5B61"/>
    <w:rsid w:val="004C5BD3"/>
    <w:rsid w:val="004C5EC4"/>
    <w:rsid w:val="004C5F62"/>
    <w:rsid w:val="004C623B"/>
    <w:rsid w:val="004C6311"/>
    <w:rsid w:val="004C63A2"/>
    <w:rsid w:val="004C6B55"/>
    <w:rsid w:val="004C6CCF"/>
    <w:rsid w:val="004C6D8F"/>
    <w:rsid w:val="004C6E34"/>
    <w:rsid w:val="004C6F1D"/>
    <w:rsid w:val="004C6F35"/>
    <w:rsid w:val="004C6FC7"/>
    <w:rsid w:val="004C7209"/>
    <w:rsid w:val="004C720A"/>
    <w:rsid w:val="004C72B1"/>
    <w:rsid w:val="004C731D"/>
    <w:rsid w:val="004C7499"/>
    <w:rsid w:val="004C7516"/>
    <w:rsid w:val="004C76C0"/>
    <w:rsid w:val="004C7794"/>
    <w:rsid w:val="004C78E3"/>
    <w:rsid w:val="004C7B27"/>
    <w:rsid w:val="004C7C3F"/>
    <w:rsid w:val="004C7EE2"/>
    <w:rsid w:val="004D00F2"/>
    <w:rsid w:val="004D02DE"/>
    <w:rsid w:val="004D031B"/>
    <w:rsid w:val="004D033B"/>
    <w:rsid w:val="004D051E"/>
    <w:rsid w:val="004D0587"/>
    <w:rsid w:val="004D06A2"/>
    <w:rsid w:val="004D111D"/>
    <w:rsid w:val="004D14C9"/>
    <w:rsid w:val="004D1570"/>
    <w:rsid w:val="004D16FE"/>
    <w:rsid w:val="004D190A"/>
    <w:rsid w:val="004D192B"/>
    <w:rsid w:val="004D1B32"/>
    <w:rsid w:val="004D1BC0"/>
    <w:rsid w:val="004D1E31"/>
    <w:rsid w:val="004D1F24"/>
    <w:rsid w:val="004D2099"/>
    <w:rsid w:val="004D2178"/>
    <w:rsid w:val="004D2199"/>
    <w:rsid w:val="004D251F"/>
    <w:rsid w:val="004D25BC"/>
    <w:rsid w:val="004D262F"/>
    <w:rsid w:val="004D264D"/>
    <w:rsid w:val="004D2670"/>
    <w:rsid w:val="004D2714"/>
    <w:rsid w:val="004D2A23"/>
    <w:rsid w:val="004D2AD1"/>
    <w:rsid w:val="004D2AF1"/>
    <w:rsid w:val="004D2C17"/>
    <w:rsid w:val="004D2C3D"/>
    <w:rsid w:val="004D2EA4"/>
    <w:rsid w:val="004D2F9D"/>
    <w:rsid w:val="004D3026"/>
    <w:rsid w:val="004D3231"/>
    <w:rsid w:val="004D3735"/>
    <w:rsid w:val="004D3A2F"/>
    <w:rsid w:val="004D3B90"/>
    <w:rsid w:val="004D3E31"/>
    <w:rsid w:val="004D3E69"/>
    <w:rsid w:val="004D3ECD"/>
    <w:rsid w:val="004D3F5F"/>
    <w:rsid w:val="004D420F"/>
    <w:rsid w:val="004D457A"/>
    <w:rsid w:val="004D477B"/>
    <w:rsid w:val="004D478F"/>
    <w:rsid w:val="004D47F4"/>
    <w:rsid w:val="004D4A37"/>
    <w:rsid w:val="004D4B60"/>
    <w:rsid w:val="004D4BF6"/>
    <w:rsid w:val="004D4D25"/>
    <w:rsid w:val="004D4E82"/>
    <w:rsid w:val="004D4EF2"/>
    <w:rsid w:val="004D4FBF"/>
    <w:rsid w:val="004D5192"/>
    <w:rsid w:val="004D51DA"/>
    <w:rsid w:val="004D522B"/>
    <w:rsid w:val="004D523C"/>
    <w:rsid w:val="004D5B23"/>
    <w:rsid w:val="004D5C2C"/>
    <w:rsid w:val="004D5D0E"/>
    <w:rsid w:val="004D5E46"/>
    <w:rsid w:val="004D5F61"/>
    <w:rsid w:val="004D6018"/>
    <w:rsid w:val="004D6485"/>
    <w:rsid w:val="004D6486"/>
    <w:rsid w:val="004D64E8"/>
    <w:rsid w:val="004D652A"/>
    <w:rsid w:val="004D6548"/>
    <w:rsid w:val="004D6850"/>
    <w:rsid w:val="004D68AC"/>
    <w:rsid w:val="004D6BEC"/>
    <w:rsid w:val="004D6E4E"/>
    <w:rsid w:val="004D6EED"/>
    <w:rsid w:val="004D6F2A"/>
    <w:rsid w:val="004D704B"/>
    <w:rsid w:val="004D70DE"/>
    <w:rsid w:val="004D7134"/>
    <w:rsid w:val="004D733C"/>
    <w:rsid w:val="004D740F"/>
    <w:rsid w:val="004D742D"/>
    <w:rsid w:val="004D7476"/>
    <w:rsid w:val="004D75AB"/>
    <w:rsid w:val="004D767F"/>
    <w:rsid w:val="004D7697"/>
    <w:rsid w:val="004D7C68"/>
    <w:rsid w:val="004D7EB8"/>
    <w:rsid w:val="004D7ED5"/>
    <w:rsid w:val="004E017D"/>
    <w:rsid w:val="004E01D2"/>
    <w:rsid w:val="004E026D"/>
    <w:rsid w:val="004E0537"/>
    <w:rsid w:val="004E05B9"/>
    <w:rsid w:val="004E075C"/>
    <w:rsid w:val="004E0763"/>
    <w:rsid w:val="004E084C"/>
    <w:rsid w:val="004E0884"/>
    <w:rsid w:val="004E0C26"/>
    <w:rsid w:val="004E12A1"/>
    <w:rsid w:val="004E12E8"/>
    <w:rsid w:val="004E132D"/>
    <w:rsid w:val="004E1799"/>
    <w:rsid w:val="004E1A1E"/>
    <w:rsid w:val="004E1CD3"/>
    <w:rsid w:val="004E1D37"/>
    <w:rsid w:val="004E1E1B"/>
    <w:rsid w:val="004E252B"/>
    <w:rsid w:val="004E2908"/>
    <w:rsid w:val="004E292C"/>
    <w:rsid w:val="004E29EA"/>
    <w:rsid w:val="004E2AA5"/>
    <w:rsid w:val="004E2AD3"/>
    <w:rsid w:val="004E2B7F"/>
    <w:rsid w:val="004E2BD8"/>
    <w:rsid w:val="004E2BEF"/>
    <w:rsid w:val="004E2CCE"/>
    <w:rsid w:val="004E2CF7"/>
    <w:rsid w:val="004E2D2A"/>
    <w:rsid w:val="004E2E52"/>
    <w:rsid w:val="004E2E72"/>
    <w:rsid w:val="004E2ECB"/>
    <w:rsid w:val="004E3060"/>
    <w:rsid w:val="004E3076"/>
    <w:rsid w:val="004E314D"/>
    <w:rsid w:val="004E315B"/>
    <w:rsid w:val="004E391C"/>
    <w:rsid w:val="004E391E"/>
    <w:rsid w:val="004E3B39"/>
    <w:rsid w:val="004E3CF8"/>
    <w:rsid w:val="004E3DBE"/>
    <w:rsid w:val="004E3E42"/>
    <w:rsid w:val="004E3EE9"/>
    <w:rsid w:val="004E41C4"/>
    <w:rsid w:val="004E421B"/>
    <w:rsid w:val="004E42A2"/>
    <w:rsid w:val="004E433A"/>
    <w:rsid w:val="004E467C"/>
    <w:rsid w:val="004E47B4"/>
    <w:rsid w:val="004E4858"/>
    <w:rsid w:val="004E48C4"/>
    <w:rsid w:val="004E49A4"/>
    <w:rsid w:val="004E49BF"/>
    <w:rsid w:val="004E4A47"/>
    <w:rsid w:val="004E4A67"/>
    <w:rsid w:val="004E4CA4"/>
    <w:rsid w:val="004E4D34"/>
    <w:rsid w:val="004E4F22"/>
    <w:rsid w:val="004E4FAC"/>
    <w:rsid w:val="004E5001"/>
    <w:rsid w:val="004E52C6"/>
    <w:rsid w:val="004E5347"/>
    <w:rsid w:val="004E54ED"/>
    <w:rsid w:val="004E56B7"/>
    <w:rsid w:val="004E5763"/>
    <w:rsid w:val="004E5847"/>
    <w:rsid w:val="004E5C2B"/>
    <w:rsid w:val="004E5CD4"/>
    <w:rsid w:val="004E5FA9"/>
    <w:rsid w:val="004E628F"/>
    <w:rsid w:val="004E63E8"/>
    <w:rsid w:val="004E64A9"/>
    <w:rsid w:val="004E6563"/>
    <w:rsid w:val="004E68F8"/>
    <w:rsid w:val="004E6976"/>
    <w:rsid w:val="004E6A5E"/>
    <w:rsid w:val="004E6ACF"/>
    <w:rsid w:val="004E6AE6"/>
    <w:rsid w:val="004E6C76"/>
    <w:rsid w:val="004E6C9A"/>
    <w:rsid w:val="004E6E7B"/>
    <w:rsid w:val="004E6FDB"/>
    <w:rsid w:val="004E6FFA"/>
    <w:rsid w:val="004E71E3"/>
    <w:rsid w:val="004E7286"/>
    <w:rsid w:val="004E75DE"/>
    <w:rsid w:val="004E7721"/>
    <w:rsid w:val="004E78E7"/>
    <w:rsid w:val="004E794C"/>
    <w:rsid w:val="004E798E"/>
    <w:rsid w:val="004E7B3D"/>
    <w:rsid w:val="004E7C1D"/>
    <w:rsid w:val="004E7C50"/>
    <w:rsid w:val="004E7EDB"/>
    <w:rsid w:val="004E7F96"/>
    <w:rsid w:val="004F00D0"/>
    <w:rsid w:val="004F0414"/>
    <w:rsid w:val="004F048D"/>
    <w:rsid w:val="004F04E1"/>
    <w:rsid w:val="004F058C"/>
    <w:rsid w:val="004F0759"/>
    <w:rsid w:val="004F0772"/>
    <w:rsid w:val="004F0787"/>
    <w:rsid w:val="004F0BBB"/>
    <w:rsid w:val="004F0C2B"/>
    <w:rsid w:val="004F0CB1"/>
    <w:rsid w:val="004F0D5B"/>
    <w:rsid w:val="004F0F58"/>
    <w:rsid w:val="004F1172"/>
    <w:rsid w:val="004F1373"/>
    <w:rsid w:val="004F1381"/>
    <w:rsid w:val="004F1442"/>
    <w:rsid w:val="004F186A"/>
    <w:rsid w:val="004F190A"/>
    <w:rsid w:val="004F193F"/>
    <w:rsid w:val="004F1B5A"/>
    <w:rsid w:val="004F1E79"/>
    <w:rsid w:val="004F1FAE"/>
    <w:rsid w:val="004F2041"/>
    <w:rsid w:val="004F204A"/>
    <w:rsid w:val="004F24A0"/>
    <w:rsid w:val="004F258A"/>
    <w:rsid w:val="004F26CA"/>
    <w:rsid w:val="004F288C"/>
    <w:rsid w:val="004F29CF"/>
    <w:rsid w:val="004F29E1"/>
    <w:rsid w:val="004F2A8A"/>
    <w:rsid w:val="004F2DD3"/>
    <w:rsid w:val="004F2E97"/>
    <w:rsid w:val="004F31B3"/>
    <w:rsid w:val="004F3319"/>
    <w:rsid w:val="004F35C8"/>
    <w:rsid w:val="004F361B"/>
    <w:rsid w:val="004F39E4"/>
    <w:rsid w:val="004F3B11"/>
    <w:rsid w:val="004F3B32"/>
    <w:rsid w:val="004F3B35"/>
    <w:rsid w:val="004F3C83"/>
    <w:rsid w:val="004F3D9A"/>
    <w:rsid w:val="004F411D"/>
    <w:rsid w:val="004F41A4"/>
    <w:rsid w:val="004F41D6"/>
    <w:rsid w:val="004F4242"/>
    <w:rsid w:val="004F42A5"/>
    <w:rsid w:val="004F4461"/>
    <w:rsid w:val="004F448D"/>
    <w:rsid w:val="004F4496"/>
    <w:rsid w:val="004F45E2"/>
    <w:rsid w:val="004F4686"/>
    <w:rsid w:val="004F4833"/>
    <w:rsid w:val="004F49A4"/>
    <w:rsid w:val="004F4A9E"/>
    <w:rsid w:val="004F4B29"/>
    <w:rsid w:val="004F4C11"/>
    <w:rsid w:val="004F4DE7"/>
    <w:rsid w:val="004F4EC8"/>
    <w:rsid w:val="004F4FC8"/>
    <w:rsid w:val="004F5093"/>
    <w:rsid w:val="004F51D3"/>
    <w:rsid w:val="004F51DD"/>
    <w:rsid w:val="004F5301"/>
    <w:rsid w:val="004F55FA"/>
    <w:rsid w:val="004F576E"/>
    <w:rsid w:val="004F58E6"/>
    <w:rsid w:val="004F59C9"/>
    <w:rsid w:val="004F59FF"/>
    <w:rsid w:val="004F5B46"/>
    <w:rsid w:val="004F5BE2"/>
    <w:rsid w:val="004F5F0E"/>
    <w:rsid w:val="004F5F1A"/>
    <w:rsid w:val="004F5FD6"/>
    <w:rsid w:val="004F6183"/>
    <w:rsid w:val="004F61F8"/>
    <w:rsid w:val="004F6270"/>
    <w:rsid w:val="004F6303"/>
    <w:rsid w:val="004F631A"/>
    <w:rsid w:val="004F633B"/>
    <w:rsid w:val="004F6364"/>
    <w:rsid w:val="004F6371"/>
    <w:rsid w:val="004F6687"/>
    <w:rsid w:val="004F6792"/>
    <w:rsid w:val="004F6857"/>
    <w:rsid w:val="004F68DE"/>
    <w:rsid w:val="004F6B42"/>
    <w:rsid w:val="004F6BA6"/>
    <w:rsid w:val="004F6EEE"/>
    <w:rsid w:val="004F6F35"/>
    <w:rsid w:val="004F6FEC"/>
    <w:rsid w:val="004F718B"/>
    <w:rsid w:val="004F7246"/>
    <w:rsid w:val="004F72B7"/>
    <w:rsid w:val="004F7506"/>
    <w:rsid w:val="004F7923"/>
    <w:rsid w:val="004F79BD"/>
    <w:rsid w:val="004F79E2"/>
    <w:rsid w:val="004F7ABB"/>
    <w:rsid w:val="004F7C09"/>
    <w:rsid w:val="004F7CB0"/>
    <w:rsid w:val="004F7D85"/>
    <w:rsid w:val="004F7E65"/>
    <w:rsid w:val="005000F6"/>
    <w:rsid w:val="00500178"/>
    <w:rsid w:val="005001A8"/>
    <w:rsid w:val="005001D0"/>
    <w:rsid w:val="005005E6"/>
    <w:rsid w:val="00500880"/>
    <w:rsid w:val="005008DC"/>
    <w:rsid w:val="005008E7"/>
    <w:rsid w:val="005009D6"/>
    <w:rsid w:val="00500ADB"/>
    <w:rsid w:val="00500AF7"/>
    <w:rsid w:val="00500BFE"/>
    <w:rsid w:val="00500C67"/>
    <w:rsid w:val="00500E12"/>
    <w:rsid w:val="00500E6F"/>
    <w:rsid w:val="00501261"/>
    <w:rsid w:val="00501451"/>
    <w:rsid w:val="005015D2"/>
    <w:rsid w:val="00501604"/>
    <w:rsid w:val="005018CD"/>
    <w:rsid w:val="005018D6"/>
    <w:rsid w:val="00501C98"/>
    <w:rsid w:val="00501C9F"/>
    <w:rsid w:val="00501F57"/>
    <w:rsid w:val="00502086"/>
    <w:rsid w:val="0050208C"/>
    <w:rsid w:val="005022A5"/>
    <w:rsid w:val="0050254C"/>
    <w:rsid w:val="005025EB"/>
    <w:rsid w:val="00502673"/>
    <w:rsid w:val="005028DB"/>
    <w:rsid w:val="00502921"/>
    <w:rsid w:val="005029D6"/>
    <w:rsid w:val="00502AFE"/>
    <w:rsid w:val="00502ECE"/>
    <w:rsid w:val="00502EFF"/>
    <w:rsid w:val="00502F86"/>
    <w:rsid w:val="00502FA3"/>
    <w:rsid w:val="00503063"/>
    <w:rsid w:val="00503080"/>
    <w:rsid w:val="005031C9"/>
    <w:rsid w:val="00503437"/>
    <w:rsid w:val="0050356F"/>
    <w:rsid w:val="005036EC"/>
    <w:rsid w:val="00503A81"/>
    <w:rsid w:val="00503B2C"/>
    <w:rsid w:val="00503BBA"/>
    <w:rsid w:val="00503D97"/>
    <w:rsid w:val="00503DDE"/>
    <w:rsid w:val="00503FA6"/>
    <w:rsid w:val="00504088"/>
    <w:rsid w:val="005040CE"/>
    <w:rsid w:val="00504139"/>
    <w:rsid w:val="005041F0"/>
    <w:rsid w:val="00504342"/>
    <w:rsid w:val="0050473A"/>
    <w:rsid w:val="00504761"/>
    <w:rsid w:val="0050477E"/>
    <w:rsid w:val="0050496F"/>
    <w:rsid w:val="00504ABE"/>
    <w:rsid w:val="00504B44"/>
    <w:rsid w:val="00504C92"/>
    <w:rsid w:val="00504D4D"/>
    <w:rsid w:val="00504F11"/>
    <w:rsid w:val="00504F42"/>
    <w:rsid w:val="0050502E"/>
    <w:rsid w:val="0050515F"/>
    <w:rsid w:val="005051C3"/>
    <w:rsid w:val="0050520E"/>
    <w:rsid w:val="00505248"/>
    <w:rsid w:val="00505304"/>
    <w:rsid w:val="0050543C"/>
    <w:rsid w:val="00505666"/>
    <w:rsid w:val="0050567D"/>
    <w:rsid w:val="00505681"/>
    <w:rsid w:val="00505BFA"/>
    <w:rsid w:val="00505D5C"/>
    <w:rsid w:val="00505E2C"/>
    <w:rsid w:val="00505EA2"/>
    <w:rsid w:val="00505EF2"/>
    <w:rsid w:val="0050618F"/>
    <w:rsid w:val="005063D7"/>
    <w:rsid w:val="005063E7"/>
    <w:rsid w:val="0050650B"/>
    <w:rsid w:val="0050660A"/>
    <w:rsid w:val="00506662"/>
    <w:rsid w:val="005066CF"/>
    <w:rsid w:val="005068AD"/>
    <w:rsid w:val="00506B65"/>
    <w:rsid w:val="00506B86"/>
    <w:rsid w:val="00506B89"/>
    <w:rsid w:val="00506B97"/>
    <w:rsid w:val="00506F05"/>
    <w:rsid w:val="00506F06"/>
    <w:rsid w:val="00507049"/>
    <w:rsid w:val="005070A5"/>
    <w:rsid w:val="0050720D"/>
    <w:rsid w:val="005072FC"/>
    <w:rsid w:val="00507321"/>
    <w:rsid w:val="0050733B"/>
    <w:rsid w:val="00507499"/>
    <w:rsid w:val="005076DA"/>
    <w:rsid w:val="00507B35"/>
    <w:rsid w:val="00507BAE"/>
    <w:rsid w:val="00507BB8"/>
    <w:rsid w:val="00507EE8"/>
    <w:rsid w:val="00510263"/>
    <w:rsid w:val="005105E8"/>
    <w:rsid w:val="005105EE"/>
    <w:rsid w:val="00510674"/>
    <w:rsid w:val="005107C5"/>
    <w:rsid w:val="005107F9"/>
    <w:rsid w:val="00510A9F"/>
    <w:rsid w:val="00510AC8"/>
    <w:rsid w:val="00510E90"/>
    <w:rsid w:val="00511090"/>
    <w:rsid w:val="005112BE"/>
    <w:rsid w:val="00511394"/>
    <w:rsid w:val="00511517"/>
    <w:rsid w:val="00511993"/>
    <w:rsid w:val="005119BD"/>
    <w:rsid w:val="00511CBE"/>
    <w:rsid w:val="00511CEF"/>
    <w:rsid w:val="00511D15"/>
    <w:rsid w:val="00511F87"/>
    <w:rsid w:val="00511F96"/>
    <w:rsid w:val="005120E9"/>
    <w:rsid w:val="00512178"/>
    <w:rsid w:val="005123B0"/>
    <w:rsid w:val="005123E3"/>
    <w:rsid w:val="005124C0"/>
    <w:rsid w:val="005125AC"/>
    <w:rsid w:val="005125EB"/>
    <w:rsid w:val="00512648"/>
    <w:rsid w:val="00512655"/>
    <w:rsid w:val="0051265F"/>
    <w:rsid w:val="00512783"/>
    <w:rsid w:val="00512C9D"/>
    <w:rsid w:val="00512D91"/>
    <w:rsid w:val="005130F7"/>
    <w:rsid w:val="00513129"/>
    <w:rsid w:val="00513269"/>
    <w:rsid w:val="005132CD"/>
    <w:rsid w:val="0051342D"/>
    <w:rsid w:val="00513640"/>
    <w:rsid w:val="00513695"/>
    <w:rsid w:val="0051369D"/>
    <w:rsid w:val="005137A7"/>
    <w:rsid w:val="00513A2B"/>
    <w:rsid w:val="00513B8F"/>
    <w:rsid w:val="00513B94"/>
    <w:rsid w:val="00513D36"/>
    <w:rsid w:val="00513F50"/>
    <w:rsid w:val="005140FB"/>
    <w:rsid w:val="00514539"/>
    <w:rsid w:val="005145A0"/>
    <w:rsid w:val="005145E5"/>
    <w:rsid w:val="0051472D"/>
    <w:rsid w:val="005147ED"/>
    <w:rsid w:val="00514863"/>
    <w:rsid w:val="00514FAD"/>
    <w:rsid w:val="0051513C"/>
    <w:rsid w:val="00515162"/>
    <w:rsid w:val="00515170"/>
    <w:rsid w:val="005151D7"/>
    <w:rsid w:val="0051537E"/>
    <w:rsid w:val="005154C5"/>
    <w:rsid w:val="0051556E"/>
    <w:rsid w:val="0051574F"/>
    <w:rsid w:val="005159AD"/>
    <w:rsid w:val="00515A54"/>
    <w:rsid w:val="00515B1A"/>
    <w:rsid w:val="00515E54"/>
    <w:rsid w:val="00515E9C"/>
    <w:rsid w:val="00515EC0"/>
    <w:rsid w:val="00515F83"/>
    <w:rsid w:val="0051608E"/>
    <w:rsid w:val="00516368"/>
    <w:rsid w:val="005163DF"/>
    <w:rsid w:val="0051653B"/>
    <w:rsid w:val="005165C5"/>
    <w:rsid w:val="0051671B"/>
    <w:rsid w:val="00516749"/>
    <w:rsid w:val="00516D49"/>
    <w:rsid w:val="00516E4F"/>
    <w:rsid w:val="00516F36"/>
    <w:rsid w:val="00516FD2"/>
    <w:rsid w:val="005170A6"/>
    <w:rsid w:val="00517434"/>
    <w:rsid w:val="0051743A"/>
    <w:rsid w:val="0051770A"/>
    <w:rsid w:val="005177B6"/>
    <w:rsid w:val="0051784A"/>
    <w:rsid w:val="0051793D"/>
    <w:rsid w:val="00517A07"/>
    <w:rsid w:val="00517C71"/>
    <w:rsid w:val="00517F78"/>
    <w:rsid w:val="00517F81"/>
    <w:rsid w:val="00517FBE"/>
    <w:rsid w:val="00520050"/>
    <w:rsid w:val="00520057"/>
    <w:rsid w:val="005200B2"/>
    <w:rsid w:val="005201BF"/>
    <w:rsid w:val="005201CD"/>
    <w:rsid w:val="005205AF"/>
    <w:rsid w:val="005205D4"/>
    <w:rsid w:val="0052075E"/>
    <w:rsid w:val="00520997"/>
    <w:rsid w:val="00520CA8"/>
    <w:rsid w:val="00520E04"/>
    <w:rsid w:val="00520ED6"/>
    <w:rsid w:val="00520F59"/>
    <w:rsid w:val="00520F76"/>
    <w:rsid w:val="0052110E"/>
    <w:rsid w:val="00521130"/>
    <w:rsid w:val="005215D0"/>
    <w:rsid w:val="005215D1"/>
    <w:rsid w:val="00521811"/>
    <w:rsid w:val="00521A2F"/>
    <w:rsid w:val="00521AA8"/>
    <w:rsid w:val="00521B0B"/>
    <w:rsid w:val="00521C7D"/>
    <w:rsid w:val="00521CBC"/>
    <w:rsid w:val="00521CC7"/>
    <w:rsid w:val="00521FF5"/>
    <w:rsid w:val="0052210C"/>
    <w:rsid w:val="005221C8"/>
    <w:rsid w:val="0052228E"/>
    <w:rsid w:val="005223F5"/>
    <w:rsid w:val="00522469"/>
    <w:rsid w:val="00522572"/>
    <w:rsid w:val="005225D9"/>
    <w:rsid w:val="0052267A"/>
    <w:rsid w:val="00522682"/>
    <w:rsid w:val="0052272E"/>
    <w:rsid w:val="005229B8"/>
    <w:rsid w:val="00522A11"/>
    <w:rsid w:val="00522A1E"/>
    <w:rsid w:val="00522FC2"/>
    <w:rsid w:val="00523273"/>
    <w:rsid w:val="005233B0"/>
    <w:rsid w:val="0052371B"/>
    <w:rsid w:val="005237B1"/>
    <w:rsid w:val="005238C7"/>
    <w:rsid w:val="00523A9F"/>
    <w:rsid w:val="00523AF8"/>
    <w:rsid w:val="00523BAF"/>
    <w:rsid w:val="00523C05"/>
    <w:rsid w:val="00523C2F"/>
    <w:rsid w:val="00523DC4"/>
    <w:rsid w:val="00523E2E"/>
    <w:rsid w:val="005240DD"/>
    <w:rsid w:val="0052423D"/>
    <w:rsid w:val="00524343"/>
    <w:rsid w:val="005243C1"/>
    <w:rsid w:val="0052442F"/>
    <w:rsid w:val="005244AD"/>
    <w:rsid w:val="00524500"/>
    <w:rsid w:val="00524675"/>
    <w:rsid w:val="00524786"/>
    <w:rsid w:val="005248DF"/>
    <w:rsid w:val="005249A7"/>
    <w:rsid w:val="00524B5A"/>
    <w:rsid w:val="00524C8E"/>
    <w:rsid w:val="00524CD1"/>
    <w:rsid w:val="00524E18"/>
    <w:rsid w:val="00524F04"/>
    <w:rsid w:val="00524F10"/>
    <w:rsid w:val="0052502F"/>
    <w:rsid w:val="005250AA"/>
    <w:rsid w:val="0052516E"/>
    <w:rsid w:val="005251CC"/>
    <w:rsid w:val="00525339"/>
    <w:rsid w:val="00525470"/>
    <w:rsid w:val="00525481"/>
    <w:rsid w:val="00525491"/>
    <w:rsid w:val="00525654"/>
    <w:rsid w:val="00525797"/>
    <w:rsid w:val="005257F7"/>
    <w:rsid w:val="005258CA"/>
    <w:rsid w:val="0052596C"/>
    <w:rsid w:val="00525A3E"/>
    <w:rsid w:val="00525F21"/>
    <w:rsid w:val="00525F44"/>
    <w:rsid w:val="0052618F"/>
    <w:rsid w:val="0052622D"/>
    <w:rsid w:val="00526319"/>
    <w:rsid w:val="005265AF"/>
    <w:rsid w:val="00526796"/>
    <w:rsid w:val="0052683F"/>
    <w:rsid w:val="0052686D"/>
    <w:rsid w:val="0052688B"/>
    <w:rsid w:val="005268DE"/>
    <w:rsid w:val="00526904"/>
    <w:rsid w:val="00526B2E"/>
    <w:rsid w:val="00526DD3"/>
    <w:rsid w:val="00526E8D"/>
    <w:rsid w:val="00526E9C"/>
    <w:rsid w:val="0052712D"/>
    <w:rsid w:val="005272D1"/>
    <w:rsid w:val="0052730A"/>
    <w:rsid w:val="00527364"/>
    <w:rsid w:val="005274AE"/>
    <w:rsid w:val="005275BE"/>
    <w:rsid w:val="00527877"/>
    <w:rsid w:val="00527B10"/>
    <w:rsid w:val="00527C07"/>
    <w:rsid w:val="00527C39"/>
    <w:rsid w:val="00527C4E"/>
    <w:rsid w:val="00527D28"/>
    <w:rsid w:val="005301B5"/>
    <w:rsid w:val="0053030D"/>
    <w:rsid w:val="0053068B"/>
    <w:rsid w:val="005306F6"/>
    <w:rsid w:val="00530776"/>
    <w:rsid w:val="005308F9"/>
    <w:rsid w:val="00530B3D"/>
    <w:rsid w:val="00530B8C"/>
    <w:rsid w:val="00530CC2"/>
    <w:rsid w:val="00530D22"/>
    <w:rsid w:val="00530D80"/>
    <w:rsid w:val="00530E06"/>
    <w:rsid w:val="0053118D"/>
    <w:rsid w:val="00531612"/>
    <w:rsid w:val="005318BC"/>
    <w:rsid w:val="00531906"/>
    <w:rsid w:val="00531DE5"/>
    <w:rsid w:val="00531E5D"/>
    <w:rsid w:val="00531E69"/>
    <w:rsid w:val="00531F50"/>
    <w:rsid w:val="00532039"/>
    <w:rsid w:val="005321F2"/>
    <w:rsid w:val="0053226B"/>
    <w:rsid w:val="00532446"/>
    <w:rsid w:val="00532459"/>
    <w:rsid w:val="00532484"/>
    <w:rsid w:val="005324C3"/>
    <w:rsid w:val="005326DB"/>
    <w:rsid w:val="0053294C"/>
    <w:rsid w:val="00532988"/>
    <w:rsid w:val="00532ADC"/>
    <w:rsid w:val="00532B43"/>
    <w:rsid w:val="00532BF8"/>
    <w:rsid w:val="00532C13"/>
    <w:rsid w:val="00532CDC"/>
    <w:rsid w:val="00532E44"/>
    <w:rsid w:val="00532F1F"/>
    <w:rsid w:val="00533141"/>
    <w:rsid w:val="00533168"/>
    <w:rsid w:val="005332BC"/>
    <w:rsid w:val="00533512"/>
    <w:rsid w:val="00533702"/>
    <w:rsid w:val="00533813"/>
    <w:rsid w:val="00533898"/>
    <w:rsid w:val="005338D9"/>
    <w:rsid w:val="00533924"/>
    <w:rsid w:val="00533A51"/>
    <w:rsid w:val="00533A64"/>
    <w:rsid w:val="00533A94"/>
    <w:rsid w:val="005340A4"/>
    <w:rsid w:val="005340B8"/>
    <w:rsid w:val="005342FC"/>
    <w:rsid w:val="00534573"/>
    <w:rsid w:val="005346C4"/>
    <w:rsid w:val="005348E9"/>
    <w:rsid w:val="0053492A"/>
    <w:rsid w:val="00534C02"/>
    <w:rsid w:val="00534C55"/>
    <w:rsid w:val="00534CDE"/>
    <w:rsid w:val="00534EED"/>
    <w:rsid w:val="00535173"/>
    <w:rsid w:val="005351E9"/>
    <w:rsid w:val="0053521E"/>
    <w:rsid w:val="00535257"/>
    <w:rsid w:val="005352D1"/>
    <w:rsid w:val="00535330"/>
    <w:rsid w:val="0053538D"/>
    <w:rsid w:val="0053553A"/>
    <w:rsid w:val="0053553D"/>
    <w:rsid w:val="00535545"/>
    <w:rsid w:val="00535656"/>
    <w:rsid w:val="00535689"/>
    <w:rsid w:val="0053588A"/>
    <w:rsid w:val="0053592A"/>
    <w:rsid w:val="00535ABA"/>
    <w:rsid w:val="00535AD2"/>
    <w:rsid w:val="00535B9E"/>
    <w:rsid w:val="00535BB9"/>
    <w:rsid w:val="00535C2A"/>
    <w:rsid w:val="00535C5F"/>
    <w:rsid w:val="00535D9F"/>
    <w:rsid w:val="00535EA9"/>
    <w:rsid w:val="00535EC8"/>
    <w:rsid w:val="00536000"/>
    <w:rsid w:val="0053606B"/>
    <w:rsid w:val="0053614A"/>
    <w:rsid w:val="00536443"/>
    <w:rsid w:val="00536507"/>
    <w:rsid w:val="00536515"/>
    <w:rsid w:val="005365E5"/>
    <w:rsid w:val="0053666A"/>
    <w:rsid w:val="00536D16"/>
    <w:rsid w:val="00536F6A"/>
    <w:rsid w:val="00537129"/>
    <w:rsid w:val="00537312"/>
    <w:rsid w:val="005374B3"/>
    <w:rsid w:val="005375C3"/>
    <w:rsid w:val="0053763A"/>
    <w:rsid w:val="0053777A"/>
    <w:rsid w:val="0053793E"/>
    <w:rsid w:val="00537A28"/>
    <w:rsid w:val="00537AA5"/>
    <w:rsid w:val="00537C11"/>
    <w:rsid w:val="00540199"/>
    <w:rsid w:val="005401A5"/>
    <w:rsid w:val="005402D8"/>
    <w:rsid w:val="005403F1"/>
    <w:rsid w:val="005404E7"/>
    <w:rsid w:val="005405F6"/>
    <w:rsid w:val="005406EE"/>
    <w:rsid w:val="0054072C"/>
    <w:rsid w:val="005408D9"/>
    <w:rsid w:val="00540990"/>
    <w:rsid w:val="00540D8D"/>
    <w:rsid w:val="00540FE3"/>
    <w:rsid w:val="00540FFB"/>
    <w:rsid w:val="005412F5"/>
    <w:rsid w:val="00541392"/>
    <w:rsid w:val="00541733"/>
    <w:rsid w:val="005417CD"/>
    <w:rsid w:val="005417D6"/>
    <w:rsid w:val="00541810"/>
    <w:rsid w:val="00541B01"/>
    <w:rsid w:val="00541D82"/>
    <w:rsid w:val="0054200F"/>
    <w:rsid w:val="00542034"/>
    <w:rsid w:val="00542217"/>
    <w:rsid w:val="005422BE"/>
    <w:rsid w:val="005422E5"/>
    <w:rsid w:val="00542426"/>
    <w:rsid w:val="0054255B"/>
    <w:rsid w:val="005427F2"/>
    <w:rsid w:val="00542884"/>
    <w:rsid w:val="005428AE"/>
    <w:rsid w:val="00542952"/>
    <w:rsid w:val="005429C0"/>
    <w:rsid w:val="00542B13"/>
    <w:rsid w:val="00542CA9"/>
    <w:rsid w:val="00542E29"/>
    <w:rsid w:val="00542E3F"/>
    <w:rsid w:val="005430F7"/>
    <w:rsid w:val="00543115"/>
    <w:rsid w:val="00543391"/>
    <w:rsid w:val="005436DD"/>
    <w:rsid w:val="00543708"/>
    <w:rsid w:val="0054384F"/>
    <w:rsid w:val="00543CA6"/>
    <w:rsid w:val="00543E47"/>
    <w:rsid w:val="00543E57"/>
    <w:rsid w:val="00543ED1"/>
    <w:rsid w:val="00543EE8"/>
    <w:rsid w:val="00543F58"/>
    <w:rsid w:val="0054402E"/>
    <w:rsid w:val="00544058"/>
    <w:rsid w:val="00544094"/>
    <w:rsid w:val="005440A3"/>
    <w:rsid w:val="00544198"/>
    <w:rsid w:val="00544286"/>
    <w:rsid w:val="00544292"/>
    <w:rsid w:val="005444C5"/>
    <w:rsid w:val="005445D8"/>
    <w:rsid w:val="00544856"/>
    <w:rsid w:val="00544928"/>
    <w:rsid w:val="00544B52"/>
    <w:rsid w:val="00544B78"/>
    <w:rsid w:val="00544C9B"/>
    <w:rsid w:val="00544D19"/>
    <w:rsid w:val="00544D3F"/>
    <w:rsid w:val="00545091"/>
    <w:rsid w:val="0054515E"/>
    <w:rsid w:val="005451B5"/>
    <w:rsid w:val="005451BA"/>
    <w:rsid w:val="0054522E"/>
    <w:rsid w:val="00545245"/>
    <w:rsid w:val="005452A0"/>
    <w:rsid w:val="005453EC"/>
    <w:rsid w:val="00545584"/>
    <w:rsid w:val="00545628"/>
    <w:rsid w:val="00545756"/>
    <w:rsid w:val="005457BD"/>
    <w:rsid w:val="00545A87"/>
    <w:rsid w:val="00545BD1"/>
    <w:rsid w:val="0054619A"/>
    <w:rsid w:val="00546535"/>
    <w:rsid w:val="0054656C"/>
    <w:rsid w:val="0054662A"/>
    <w:rsid w:val="005466B8"/>
    <w:rsid w:val="00546726"/>
    <w:rsid w:val="00546ADE"/>
    <w:rsid w:val="00546B04"/>
    <w:rsid w:val="00546C35"/>
    <w:rsid w:val="00546C7F"/>
    <w:rsid w:val="00546D00"/>
    <w:rsid w:val="00546DE3"/>
    <w:rsid w:val="005470D8"/>
    <w:rsid w:val="005471B3"/>
    <w:rsid w:val="00547367"/>
    <w:rsid w:val="005473E4"/>
    <w:rsid w:val="0054750B"/>
    <w:rsid w:val="00547525"/>
    <w:rsid w:val="0054756B"/>
    <w:rsid w:val="0054769A"/>
    <w:rsid w:val="005477E2"/>
    <w:rsid w:val="0054781F"/>
    <w:rsid w:val="0054794E"/>
    <w:rsid w:val="00547B24"/>
    <w:rsid w:val="00547F50"/>
    <w:rsid w:val="00547F75"/>
    <w:rsid w:val="00550086"/>
    <w:rsid w:val="00550129"/>
    <w:rsid w:val="005501B6"/>
    <w:rsid w:val="005501CC"/>
    <w:rsid w:val="005501D3"/>
    <w:rsid w:val="005501DB"/>
    <w:rsid w:val="0055028F"/>
    <w:rsid w:val="005503DC"/>
    <w:rsid w:val="005504AF"/>
    <w:rsid w:val="00550546"/>
    <w:rsid w:val="0055054F"/>
    <w:rsid w:val="005506BB"/>
    <w:rsid w:val="00550734"/>
    <w:rsid w:val="00550C98"/>
    <w:rsid w:val="00550E8B"/>
    <w:rsid w:val="00550FC2"/>
    <w:rsid w:val="00551053"/>
    <w:rsid w:val="00551089"/>
    <w:rsid w:val="005511AD"/>
    <w:rsid w:val="005514E9"/>
    <w:rsid w:val="0055160D"/>
    <w:rsid w:val="00551686"/>
    <w:rsid w:val="0055169A"/>
    <w:rsid w:val="005516D2"/>
    <w:rsid w:val="0055174E"/>
    <w:rsid w:val="0055198B"/>
    <w:rsid w:val="00551E3D"/>
    <w:rsid w:val="00551F5C"/>
    <w:rsid w:val="00551FD8"/>
    <w:rsid w:val="00551FE1"/>
    <w:rsid w:val="0055218B"/>
    <w:rsid w:val="00552217"/>
    <w:rsid w:val="00552480"/>
    <w:rsid w:val="00552545"/>
    <w:rsid w:val="00552671"/>
    <w:rsid w:val="0055279A"/>
    <w:rsid w:val="00552879"/>
    <w:rsid w:val="005528F4"/>
    <w:rsid w:val="00552AF4"/>
    <w:rsid w:val="00552B97"/>
    <w:rsid w:val="00552C10"/>
    <w:rsid w:val="00552CC2"/>
    <w:rsid w:val="00552D3D"/>
    <w:rsid w:val="00552DEB"/>
    <w:rsid w:val="00552E64"/>
    <w:rsid w:val="0055334D"/>
    <w:rsid w:val="005536B6"/>
    <w:rsid w:val="0055381B"/>
    <w:rsid w:val="0055395A"/>
    <w:rsid w:val="005539A2"/>
    <w:rsid w:val="005539DE"/>
    <w:rsid w:val="00553B60"/>
    <w:rsid w:val="00553B70"/>
    <w:rsid w:val="00553C23"/>
    <w:rsid w:val="00553C3E"/>
    <w:rsid w:val="00553FD7"/>
    <w:rsid w:val="00554141"/>
    <w:rsid w:val="00554287"/>
    <w:rsid w:val="00554304"/>
    <w:rsid w:val="0055436D"/>
    <w:rsid w:val="005543ED"/>
    <w:rsid w:val="0055459E"/>
    <w:rsid w:val="005545B1"/>
    <w:rsid w:val="005546D7"/>
    <w:rsid w:val="00554AFB"/>
    <w:rsid w:val="00554C10"/>
    <w:rsid w:val="00554D79"/>
    <w:rsid w:val="00554EAD"/>
    <w:rsid w:val="00554F32"/>
    <w:rsid w:val="00555078"/>
    <w:rsid w:val="00555369"/>
    <w:rsid w:val="00555768"/>
    <w:rsid w:val="005558E5"/>
    <w:rsid w:val="00555958"/>
    <w:rsid w:val="00555B98"/>
    <w:rsid w:val="00555BF0"/>
    <w:rsid w:val="00555DE6"/>
    <w:rsid w:val="00555FA2"/>
    <w:rsid w:val="0055602B"/>
    <w:rsid w:val="00556034"/>
    <w:rsid w:val="00556056"/>
    <w:rsid w:val="0055678E"/>
    <w:rsid w:val="005568A3"/>
    <w:rsid w:val="00556960"/>
    <w:rsid w:val="00556A82"/>
    <w:rsid w:val="00557020"/>
    <w:rsid w:val="00557021"/>
    <w:rsid w:val="00557401"/>
    <w:rsid w:val="0055743F"/>
    <w:rsid w:val="00557505"/>
    <w:rsid w:val="0055750C"/>
    <w:rsid w:val="0055753B"/>
    <w:rsid w:val="0055756A"/>
    <w:rsid w:val="005575A3"/>
    <w:rsid w:val="00557645"/>
    <w:rsid w:val="0055777D"/>
    <w:rsid w:val="00557824"/>
    <w:rsid w:val="00557A3F"/>
    <w:rsid w:val="00557BC7"/>
    <w:rsid w:val="00557BD9"/>
    <w:rsid w:val="00557F8F"/>
    <w:rsid w:val="00560033"/>
    <w:rsid w:val="00560138"/>
    <w:rsid w:val="0056029F"/>
    <w:rsid w:val="00560442"/>
    <w:rsid w:val="0056089E"/>
    <w:rsid w:val="0056090A"/>
    <w:rsid w:val="0056095C"/>
    <w:rsid w:val="00560DF6"/>
    <w:rsid w:val="00560E01"/>
    <w:rsid w:val="00560FC2"/>
    <w:rsid w:val="005611B9"/>
    <w:rsid w:val="00561396"/>
    <w:rsid w:val="0056140A"/>
    <w:rsid w:val="005614B1"/>
    <w:rsid w:val="00561850"/>
    <w:rsid w:val="0056192C"/>
    <w:rsid w:val="00561953"/>
    <w:rsid w:val="00561B20"/>
    <w:rsid w:val="00561B99"/>
    <w:rsid w:val="00561E72"/>
    <w:rsid w:val="00561FC1"/>
    <w:rsid w:val="00561FFE"/>
    <w:rsid w:val="00562233"/>
    <w:rsid w:val="00562382"/>
    <w:rsid w:val="005626F7"/>
    <w:rsid w:val="0056271C"/>
    <w:rsid w:val="00562806"/>
    <w:rsid w:val="00562935"/>
    <w:rsid w:val="00562B96"/>
    <w:rsid w:val="00562C99"/>
    <w:rsid w:val="00562E8F"/>
    <w:rsid w:val="00562EA0"/>
    <w:rsid w:val="00563175"/>
    <w:rsid w:val="00563215"/>
    <w:rsid w:val="005632A0"/>
    <w:rsid w:val="00563448"/>
    <w:rsid w:val="005634F4"/>
    <w:rsid w:val="0056360F"/>
    <w:rsid w:val="005638D6"/>
    <w:rsid w:val="00563936"/>
    <w:rsid w:val="0056397E"/>
    <w:rsid w:val="005639B5"/>
    <w:rsid w:val="00563A15"/>
    <w:rsid w:val="00563A46"/>
    <w:rsid w:val="00563CAB"/>
    <w:rsid w:val="00563D24"/>
    <w:rsid w:val="00563FE5"/>
    <w:rsid w:val="00564041"/>
    <w:rsid w:val="00564076"/>
    <w:rsid w:val="00564082"/>
    <w:rsid w:val="005640B5"/>
    <w:rsid w:val="005640D9"/>
    <w:rsid w:val="00564105"/>
    <w:rsid w:val="00564111"/>
    <w:rsid w:val="005641E4"/>
    <w:rsid w:val="0056450B"/>
    <w:rsid w:val="00564522"/>
    <w:rsid w:val="00564523"/>
    <w:rsid w:val="0056454B"/>
    <w:rsid w:val="005647E6"/>
    <w:rsid w:val="00564854"/>
    <w:rsid w:val="0056488F"/>
    <w:rsid w:val="00564C4D"/>
    <w:rsid w:val="00565111"/>
    <w:rsid w:val="005651F9"/>
    <w:rsid w:val="005652BC"/>
    <w:rsid w:val="0056539A"/>
    <w:rsid w:val="00565413"/>
    <w:rsid w:val="005654B9"/>
    <w:rsid w:val="00565578"/>
    <w:rsid w:val="0056564D"/>
    <w:rsid w:val="00565720"/>
    <w:rsid w:val="00565767"/>
    <w:rsid w:val="005657E4"/>
    <w:rsid w:val="00565AEA"/>
    <w:rsid w:val="00565C68"/>
    <w:rsid w:val="00565E69"/>
    <w:rsid w:val="00565E81"/>
    <w:rsid w:val="00565FE0"/>
    <w:rsid w:val="005660EC"/>
    <w:rsid w:val="005661B3"/>
    <w:rsid w:val="005661E1"/>
    <w:rsid w:val="005663DE"/>
    <w:rsid w:val="005664AB"/>
    <w:rsid w:val="00566643"/>
    <w:rsid w:val="005667A1"/>
    <w:rsid w:val="00566973"/>
    <w:rsid w:val="0056699A"/>
    <w:rsid w:val="00566A3F"/>
    <w:rsid w:val="00566B5F"/>
    <w:rsid w:val="00566BE6"/>
    <w:rsid w:val="00566BFE"/>
    <w:rsid w:val="00566C1E"/>
    <w:rsid w:val="00566D55"/>
    <w:rsid w:val="00567021"/>
    <w:rsid w:val="00567096"/>
    <w:rsid w:val="00567117"/>
    <w:rsid w:val="00567152"/>
    <w:rsid w:val="0056717D"/>
    <w:rsid w:val="00567305"/>
    <w:rsid w:val="005673F0"/>
    <w:rsid w:val="0056772B"/>
    <w:rsid w:val="0056782F"/>
    <w:rsid w:val="00567892"/>
    <w:rsid w:val="005678EA"/>
    <w:rsid w:val="00567C22"/>
    <w:rsid w:val="00567C84"/>
    <w:rsid w:val="00567D73"/>
    <w:rsid w:val="00570539"/>
    <w:rsid w:val="0057069F"/>
    <w:rsid w:val="005706F2"/>
    <w:rsid w:val="00570743"/>
    <w:rsid w:val="00570794"/>
    <w:rsid w:val="00570960"/>
    <w:rsid w:val="00570CE5"/>
    <w:rsid w:val="00570E0E"/>
    <w:rsid w:val="00570E86"/>
    <w:rsid w:val="00570F60"/>
    <w:rsid w:val="00570F97"/>
    <w:rsid w:val="00571081"/>
    <w:rsid w:val="00571116"/>
    <w:rsid w:val="00571309"/>
    <w:rsid w:val="0057131A"/>
    <w:rsid w:val="00571358"/>
    <w:rsid w:val="005713A6"/>
    <w:rsid w:val="005713DD"/>
    <w:rsid w:val="00571551"/>
    <w:rsid w:val="005715B7"/>
    <w:rsid w:val="005715E7"/>
    <w:rsid w:val="00571683"/>
    <w:rsid w:val="00571718"/>
    <w:rsid w:val="00571775"/>
    <w:rsid w:val="00571E07"/>
    <w:rsid w:val="00571EDF"/>
    <w:rsid w:val="00571FA9"/>
    <w:rsid w:val="005720EF"/>
    <w:rsid w:val="005723C7"/>
    <w:rsid w:val="00572473"/>
    <w:rsid w:val="005725F7"/>
    <w:rsid w:val="005728DD"/>
    <w:rsid w:val="00572918"/>
    <w:rsid w:val="00572A57"/>
    <w:rsid w:val="00572B02"/>
    <w:rsid w:val="00572B27"/>
    <w:rsid w:val="00572B62"/>
    <w:rsid w:val="00572CE2"/>
    <w:rsid w:val="00572F0A"/>
    <w:rsid w:val="00573512"/>
    <w:rsid w:val="00573559"/>
    <w:rsid w:val="0057358F"/>
    <w:rsid w:val="005735F4"/>
    <w:rsid w:val="0057369A"/>
    <w:rsid w:val="00573B39"/>
    <w:rsid w:val="00573B97"/>
    <w:rsid w:val="00573C5D"/>
    <w:rsid w:val="00573D26"/>
    <w:rsid w:val="00573DA5"/>
    <w:rsid w:val="00573E5F"/>
    <w:rsid w:val="00573E7A"/>
    <w:rsid w:val="00573FF2"/>
    <w:rsid w:val="00574049"/>
    <w:rsid w:val="00574093"/>
    <w:rsid w:val="00574176"/>
    <w:rsid w:val="005742F2"/>
    <w:rsid w:val="005744FF"/>
    <w:rsid w:val="00574943"/>
    <w:rsid w:val="005749AB"/>
    <w:rsid w:val="00574A65"/>
    <w:rsid w:val="00574A9C"/>
    <w:rsid w:val="00574B27"/>
    <w:rsid w:val="00574CA5"/>
    <w:rsid w:val="00574CE5"/>
    <w:rsid w:val="00574F63"/>
    <w:rsid w:val="0057509B"/>
    <w:rsid w:val="0057519D"/>
    <w:rsid w:val="005751BA"/>
    <w:rsid w:val="005751CD"/>
    <w:rsid w:val="00575209"/>
    <w:rsid w:val="0057539E"/>
    <w:rsid w:val="0057572F"/>
    <w:rsid w:val="00575B91"/>
    <w:rsid w:val="00576707"/>
    <w:rsid w:val="005767BD"/>
    <w:rsid w:val="005769C9"/>
    <w:rsid w:val="00576AED"/>
    <w:rsid w:val="00576BDB"/>
    <w:rsid w:val="00576C3C"/>
    <w:rsid w:val="00576C5B"/>
    <w:rsid w:val="00576DED"/>
    <w:rsid w:val="00576E87"/>
    <w:rsid w:val="00577126"/>
    <w:rsid w:val="00577325"/>
    <w:rsid w:val="00577332"/>
    <w:rsid w:val="00577413"/>
    <w:rsid w:val="0057741D"/>
    <w:rsid w:val="00577455"/>
    <w:rsid w:val="00577624"/>
    <w:rsid w:val="00577849"/>
    <w:rsid w:val="005778B5"/>
    <w:rsid w:val="005779A8"/>
    <w:rsid w:val="005779BC"/>
    <w:rsid w:val="00577DAB"/>
    <w:rsid w:val="00577F11"/>
    <w:rsid w:val="005804BD"/>
    <w:rsid w:val="005804F5"/>
    <w:rsid w:val="005808C2"/>
    <w:rsid w:val="005808FC"/>
    <w:rsid w:val="00580B59"/>
    <w:rsid w:val="00580DE1"/>
    <w:rsid w:val="00580E59"/>
    <w:rsid w:val="005810C4"/>
    <w:rsid w:val="00581101"/>
    <w:rsid w:val="00581135"/>
    <w:rsid w:val="005811C4"/>
    <w:rsid w:val="005812CF"/>
    <w:rsid w:val="0058174D"/>
    <w:rsid w:val="005819D9"/>
    <w:rsid w:val="00581B63"/>
    <w:rsid w:val="00581F35"/>
    <w:rsid w:val="0058206C"/>
    <w:rsid w:val="00582161"/>
    <w:rsid w:val="00582207"/>
    <w:rsid w:val="0058235A"/>
    <w:rsid w:val="00582459"/>
    <w:rsid w:val="005826DC"/>
    <w:rsid w:val="00582730"/>
    <w:rsid w:val="005827C8"/>
    <w:rsid w:val="0058289E"/>
    <w:rsid w:val="00582A3D"/>
    <w:rsid w:val="00582B30"/>
    <w:rsid w:val="00582B35"/>
    <w:rsid w:val="00582B83"/>
    <w:rsid w:val="00582C93"/>
    <w:rsid w:val="00582D0F"/>
    <w:rsid w:val="00582ECB"/>
    <w:rsid w:val="00582F55"/>
    <w:rsid w:val="005835E2"/>
    <w:rsid w:val="00583632"/>
    <w:rsid w:val="00583855"/>
    <w:rsid w:val="00583872"/>
    <w:rsid w:val="00583892"/>
    <w:rsid w:val="00583959"/>
    <w:rsid w:val="0058414A"/>
    <w:rsid w:val="005842CC"/>
    <w:rsid w:val="005842ED"/>
    <w:rsid w:val="00584465"/>
    <w:rsid w:val="005845EB"/>
    <w:rsid w:val="00584717"/>
    <w:rsid w:val="00584952"/>
    <w:rsid w:val="005849CD"/>
    <w:rsid w:val="00584A40"/>
    <w:rsid w:val="00584AD1"/>
    <w:rsid w:val="00584CFF"/>
    <w:rsid w:val="00584E21"/>
    <w:rsid w:val="005852F5"/>
    <w:rsid w:val="0058536E"/>
    <w:rsid w:val="0058566E"/>
    <w:rsid w:val="005857BD"/>
    <w:rsid w:val="00585B26"/>
    <w:rsid w:val="00585BFC"/>
    <w:rsid w:val="00585C31"/>
    <w:rsid w:val="0058609D"/>
    <w:rsid w:val="005862BA"/>
    <w:rsid w:val="005863D1"/>
    <w:rsid w:val="005863EA"/>
    <w:rsid w:val="0058662E"/>
    <w:rsid w:val="00586808"/>
    <w:rsid w:val="00586942"/>
    <w:rsid w:val="005869A0"/>
    <w:rsid w:val="00586A7F"/>
    <w:rsid w:val="00586B47"/>
    <w:rsid w:val="00586B4F"/>
    <w:rsid w:val="00586BB2"/>
    <w:rsid w:val="00586D3F"/>
    <w:rsid w:val="00586E65"/>
    <w:rsid w:val="00586F97"/>
    <w:rsid w:val="0058702B"/>
    <w:rsid w:val="005870FD"/>
    <w:rsid w:val="00587286"/>
    <w:rsid w:val="005872F6"/>
    <w:rsid w:val="0058733C"/>
    <w:rsid w:val="00587556"/>
    <w:rsid w:val="00587596"/>
    <w:rsid w:val="00587732"/>
    <w:rsid w:val="00587983"/>
    <w:rsid w:val="00587A8B"/>
    <w:rsid w:val="00587E2F"/>
    <w:rsid w:val="0059015D"/>
    <w:rsid w:val="00590292"/>
    <w:rsid w:val="005903C8"/>
    <w:rsid w:val="0059048F"/>
    <w:rsid w:val="00590563"/>
    <w:rsid w:val="00590609"/>
    <w:rsid w:val="00590716"/>
    <w:rsid w:val="00590830"/>
    <w:rsid w:val="00590872"/>
    <w:rsid w:val="00590ADB"/>
    <w:rsid w:val="00590B1B"/>
    <w:rsid w:val="00590B55"/>
    <w:rsid w:val="00590B7C"/>
    <w:rsid w:val="00590B9A"/>
    <w:rsid w:val="00590BDA"/>
    <w:rsid w:val="00590C5B"/>
    <w:rsid w:val="00590CE4"/>
    <w:rsid w:val="00590D85"/>
    <w:rsid w:val="00590D86"/>
    <w:rsid w:val="00590FD0"/>
    <w:rsid w:val="00590FF8"/>
    <w:rsid w:val="0059100A"/>
    <w:rsid w:val="0059113D"/>
    <w:rsid w:val="00591260"/>
    <w:rsid w:val="00591790"/>
    <w:rsid w:val="00591905"/>
    <w:rsid w:val="00591AF4"/>
    <w:rsid w:val="00591B5B"/>
    <w:rsid w:val="00591C79"/>
    <w:rsid w:val="00591D02"/>
    <w:rsid w:val="00591EEF"/>
    <w:rsid w:val="00591F47"/>
    <w:rsid w:val="00591F75"/>
    <w:rsid w:val="0059208E"/>
    <w:rsid w:val="00592095"/>
    <w:rsid w:val="005920DF"/>
    <w:rsid w:val="005922B6"/>
    <w:rsid w:val="005922FD"/>
    <w:rsid w:val="00592319"/>
    <w:rsid w:val="005923B3"/>
    <w:rsid w:val="005928DA"/>
    <w:rsid w:val="00592BB0"/>
    <w:rsid w:val="00592CC3"/>
    <w:rsid w:val="00592D05"/>
    <w:rsid w:val="00592DF7"/>
    <w:rsid w:val="00592F24"/>
    <w:rsid w:val="0059331C"/>
    <w:rsid w:val="005933B3"/>
    <w:rsid w:val="005935CE"/>
    <w:rsid w:val="00593640"/>
    <w:rsid w:val="00593780"/>
    <w:rsid w:val="00593A29"/>
    <w:rsid w:val="00593B19"/>
    <w:rsid w:val="00593B74"/>
    <w:rsid w:val="00593CDE"/>
    <w:rsid w:val="00593EAC"/>
    <w:rsid w:val="00593EC9"/>
    <w:rsid w:val="00593F96"/>
    <w:rsid w:val="0059406F"/>
    <w:rsid w:val="00594290"/>
    <w:rsid w:val="005944C3"/>
    <w:rsid w:val="0059468C"/>
    <w:rsid w:val="005947F1"/>
    <w:rsid w:val="00594AA3"/>
    <w:rsid w:val="00594B33"/>
    <w:rsid w:val="00594C26"/>
    <w:rsid w:val="00594FA4"/>
    <w:rsid w:val="005952AC"/>
    <w:rsid w:val="005953EC"/>
    <w:rsid w:val="00595656"/>
    <w:rsid w:val="0059565B"/>
    <w:rsid w:val="005956F4"/>
    <w:rsid w:val="005958B1"/>
    <w:rsid w:val="005959F1"/>
    <w:rsid w:val="00595A05"/>
    <w:rsid w:val="00595C3C"/>
    <w:rsid w:val="00595D12"/>
    <w:rsid w:val="00595FEE"/>
    <w:rsid w:val="00595FF1"/>
    <w:rsid w:val="005960C3"/>
    <w:rsid w:val="0059616F"/>
    <w:rsid w:val="005961F9"/>
    <w:rsid w:val="005965A5"/>
    <w:rsid w:val="00596A35"/>
    <w:rsid w:val="00596E75"/>
    <w:rsid w:val="00596F67"/>
    <w:rsid w:val="0059709C"/>
    <w:rsid w:val="005973D5"/>
    <w:rsid w:val="0059747C"/>
    <w:rsid w:val="005974E8"/>
    <w:rsid w:val="0059760B"/>
    <w:rsid w:val="00597713"/>
    <w:rsid w:val="005978A2"/>
    <w:rsid w:val="00597A78"/>
    <w:rsid w:val="00597A9C"/>
    <w:rsid w:val="00597AEB"/>
    <w:rsid w:val="00597B72"/>
    <w:rsid w:val="00597FC5"/>
    <w:rsid w:val="00597FF3"/>
    <w:rsid w:val="005995AA"/>
    <w:rsid w:val="005A001A"/>
    <w:rsid w:val="005A0069"/>
    <w:rsid w:val="005A01AD"/>
    <w:rsid w:val="005A0240"/>
    <w:rsid w:val="005A02D3"/>
    <w:rsid w:val="005A02FC"/>
    <w:rsid w:val="005A0361"/>
    <w:rsid w:val="005A0640"/>
    <w:rsid w:val="005A0730"/>
    <w:rsid w:val="005A0769"/>
    <w:rsid w:val="005A07C3"/>
    <w:rsid w:val="005A0AA7"/>
    <w:rsid w:val="005A0B3D"/>
    <w:rsid w:val="005A0B8A"/>
    <w:rsid w:val="005A0B9B"/>
    <w:rsid w:val="005A0C62"/>
    <w:rsid w:val="005A0C9F"/>
    <w:rsid w:val="005A0CEC"/>
    <w:rsid w:val="005A105A"/>
    <w:rsid w:val="005A10EB"/>
    <w:rsid w:val="005A1177"/>
    <w:rsid w:val="005A12C0"/>
    <w:rsid w:val="005A1349"/>
    <w:rsid w:val="005A1683"/>
    <w:rsid w:val="005A1775"/>
    <w:rsid w:val="005A19DE"/>
    <w:rsid w:val="005A1A63"/>
    <w:rsid w:val="005A2197"/>
    <w:rsid w:val="005A239D"/>
    <w:rsid w:val="005A28F5"/>
    <w:rsid w:val="005A2949"/>
    <w:rsid w:val="005A29FC"/>
    <w:rsid w:val="005A2C2F"/>
    <w:rsid w:val="005A2C3B"/>
    <w:rsid w:val="005A3045"/>
    <w:rsid w:val="005A3291"/>
    <w:rsid w:val="005A3524"/>
    <w:rsid w:val="005A3AAB"/>
    <w:rsid w:val="005A3B41"/>
    <w:rsid w:val="005A3B4B"/>
    <w:rsid w:val="005A3B9F"/>
    <w:rsid w:val="005A3C69"/>
    <w:rsid w:val="005A3C82"/>
    <w:rsid w:val="005A3DC0"/>
    <w:rsid w:val="005A3E13"/>
    <w:rsid w:val="005A3E42"/>
    <w:rsid w:val="005A3F1C"/>
    <w:rsid w:val="005A43BD"/>
    <w:rsid w:val="005A44B9"/>
    <w:rsid w:val="005A47B1"/>
    <w:rsid w:val="005A47CD"/>
    <w:rsid w:val="005A4946"/>
    <w:rsid w:val="005A4AC7"/>
    <w:rsid w:val="005A4C6E"/>
    <w:rsid w:val="005A4D73"/>
    <w:rsid w:val="005A4DBB"/>
    <w:rsid w:val="005A4E28"/>
    <w:rsid w:val="005A4E61"/>
    <w:rsid w:val="005A5046"/>
    <w:rsid w:val="005A527C"/>
    <w:rsid w:val="005A5442"/>
    <w:rsid w:val="005A54FA"/>
    <w:rsid w:val="005A5693"/>
    <w:rsid w:val="005A575B"/>
    <w:rsid w:val="005A59CE"/>
    <w:rsid w:val="005A5AA1"/>
    <w:rsid w:val="005A5C99"/>
    <w:rsid w:val="005A5CB4"/>
    <w:rsid w:val="005A5D63"/>
    <w:rsid w:val="005A60F4"/>
    <w:rsid w:val="005A614B"/>
    <w:rsid w:val="005A6205"/>
    <w:rsid w:val="005A621F"/>
    <w:rsid w:val="005A6266"/>
    <w:rsid w:val="005A6321"/>
    <w:rsid w:val="005A64F4"/>
    <w:rsid w:val="005A6583"/>
    <w:rsid w:val="005A662C"/>
    <w:rsid w:val="005A6647"/>
    <w:rsid w:val="005A6700"/>
    <w:rsid w:val="005A67A7"/>
    <w:rsid w:val="005A67BE"/>
    <w:rsid w:val="005A68EE"/>
    <w:rsid w:val="005A69FC"/>
    <w:rsid w:val="005A6A61"/>
    <w:rsid w:val="005A6ADE"/>
    <w:rsid w:val="005A6B2C"/>
    <w:rsid w:val="005A6B50"/>
    <w:rsid w:val="005A6CD3"/>
    <w:rsid w:val="005A6F39"/>
    <w:rsid w:val="005A6FB8"/>
    <w:rsid w:val="005A6FCE"/>
    <w:rsid w:val="005A74B8"/>
    <w:rsid w:val="005A7504"/>
    <w:rsid w:val="005A7659"/>
    <w:rsid w:val="005A7671"/>
    <w:rsid w:val="005A76B3"/>
    <w:rsid w:val="005A76E2"/>
    <w:rsid w:val="005A7A62"/>
    <w:rsid w:val="005A7B5C"/>
    <w:rsid w:val="005A7C1E"/>
    <w:rsid w:val="005A7C25"/>
    <w:rsid w:val="005B01C2"/>
    <w:rsid w:val="005B01E3"/>
    <w:rsid w:val="005B0201"/>
    <w:rsid w:val="005B021A"/>
    <w:rsid w:val="005B049F"/>
    <w:rsid w:val="005B06FA"/>
    <w:rsid w:val="005B07ED"/>
    <w:rsid w:val="005B0827"/>
    <w:rsid w:val="005B0867"/>
    <w:rsid w:val="005B0AEB"/>
    <w:rsid w:val="005B0B73"/>
    <w:rsid w:val="005B0B91"/>
    <w:rsid w:val="005B0BE2"/>
    <w:rsid w:val="005B0C32"/>
    <w:rsid w:val="005B10F2"/>
    <w:rsid w:val="005B115D"/>
    <w:rsid w:val="005B11AC"/>
    <w:rsid w:val="005B11C9"/>
    <w:rsid w:val="005B12BB"/>
    <w:rsid w:val="005B1392"/>
    <w:rsid w:val="005B1411"/>
    <w:rsid w:val="005B1492"/>
    <w:rsid w:val="005B177B"/>
    <w:rsid w:val="005B1899"/>
    <w:rsid w:val="005B18D5"/>
    <w:rsid w:val="005B1B81"/>
    <w:rsid w:val="005B1DC6"/>
    <w:rsid w:val="005B1F02"/>
    <w:rsid w:val="005B1F8C"/>
    <w:rsid w:val="005B2038"/>
    <w:rsid w:val="005B2324"/>
    <w:rsid w:val="005B2561"/>
    <w:rsid w:val="005B2705"/>
    <w:rsid w:val="005B27E3"/>
    <w:rsid w:val="005B29A0"/>
    <w:rsid w:val="005B2BA5"/>
    <w:rsid w:val="005B2BEE"/>
    <w:rsid w:val="005B2C2F"/>
    <w:rsid w:val="005B2D72"/>
    <w:rsid w:val="005B2D84"/>
    <w:rsid w:val="005B2F7F"/>
    <w:rsid w:val="005B2FA4"/>
    <w:rsid w:val="005B3130"/>
    <w:rsid w:val="005B31B0"/>
    <w:rsid w:val="005B320F"/>
    <w:rsid w:val="005B341D"/>
    <w:rsid w:val="005B3688"/>
    <w:rsid w:val="005B3735"/>
    <w:rsid w:val="005B3B46"/>
    <w:rsid w:val="005B3F80"/>
    <w:rsid w:val="005B41B7"/>
    <w:rsid w:val="005B4224"/>
    <w:rsid w:val="005B42E9"/>
    <w:rsid w:val="005B4602"/>
    <w:rsid w:val="005B483F"/>
    <w:rsid w:val="005B48B2"/>
    <w:rsid w:val="005B498F"/>
    <w:rsid w:val="005B4A47"/>
    <w:rsid w:val="005B4BAD"/>
    <w:rsid w:val="005B4C6C"/>
    <w:rsid w:val="005B4E3C"/>
    <w:rsid w:val="005B4EE3"/>
    <w:rsid w:val="005B4F96"/>
    <w:rsid w:val="005B4FFE"/>
    <w:rsid w:val="005B51AE"/>
    <w:rsid w:val="005B53E2"/>
    <w:rsid w:val="005B5505"/>
    <w:rsid w:val="005B55DE"/>
    <w:rsid w:val="005B58AC"/>
    <w:rsid w:val="005B5A71"/>
    <w:rsid w:val="005B5A95"/>
    <w:rsid w:val="005B5AEA"/>
    <w:rsid w:val="005B5B0A"/>
    <w:rsid w:val="005B5B50"/>
    <w:rsid w:val="005B5EBC"/>
    <w:rsid w:val="005B623E"/>
    <w:rsid w:val="005B6346"/>
    <w:rsid w:val="005B64C2"/>
    <w:rsid w:val="005B64C8"/>
    <w:rsid w:val="005B6506"/>
    <w:rsid w:val="005B6531"/>
    <w:rsid w:val="005B6FB0"/>
    <w:rsid w:val="005B707B"/>
    <w:rsid w:val="005B71E2"/>
    <w:rsid w:val="005B7278"/>
    <w:rsid w:val="005B7298"/>
    <w:rsid w:val="005B74AE"/>
    <w:rsid w:val="005B7539"/>
    <w:rsid w:val="005B76B3"/>
    <w:rsid w:val="005B772A"/>
    <w:rsid w:val="005B772C"/>
    <w:rsid w:val="005B78AB"/>
    <w:rsid w:val="005B7A2C"/>
    <w:rsid w:val="005B7A63"/>
    <w:rsid w:val="005B7AF0"/>
    <w:rsid w:val="005B7B2E"/>
    <w:rsid w:val="005B7D9A"/>
    <w:rsid w:val="005B7EED"/>
    <w:rsid w:val="005B7FDB"/>
    <w:rsid w:val="005C0035"/>
    <w:rsid w:val="005C01CF"/>
    <w:rsid w:val="005C0538"/>
    <w:rsid w:val="005C0611"/>
    <w:rsid w:val="005C072E"/>
    <w:rsid w:val="005C086F"/>
    <w:rsid w:val="005C0967"/>
    <w:rsid w:val="005C0A23"/>
    <w:rsid w:val="005C0F31"/>
    <w:rsid w:val="005C0F56"/>
    <w:rsid w:val="005C1215"/>
    <w:rsid w:val="005C13E1"/>
    <w:rsid w:val="005C15B3"/>
    <w:rsid w:val="005C183D"/>
    <w:rsid w:val="005C1ABD"/>
    <w:rsid w:val="005C1BF4"/>
    <w:rsid w:val="005C1C81"/>
    <w:rsid w:val="005C1CC6"/>
    <w:rsid w:val="005C1D5D"/>
    <w:rsid w:val="005C1D84"/>
    <w:rsid w:val="005C1FA3"/>
    <w:rsid w:val="005C20A9"/>
    <w:rsid w:val="005C21D9"/>
    <w:rsid w:val="005C22C1"/>
    <w:rsid w:val="005C2489"/>
    <w:rsid w:val="005C249B"/>
    <w:rsid w:val="005C2515"/>
    <w:rsid w:val="005C26C8"/>
    <w:rsid w:val="005C29C2"/>
    <w:rsid w:val="005C2BD1"/>
    <w:rsid w:val="005C2CB0"/>
    <w:rsid w:val="005C2CF7"/>
    <w:rsid w:val="005C2E39"/>
    <w:rsid w:val="005C2E53"/>
    <w:rsid w:val="005C2F08"/>
    <w:rsid w:val="005C2F55"/>
    <w:rsid w:val="005C2FFC"/>
    <w:rsid w:val="005C3030"/>
    <w:rsid w:val="005C3331"/>
    <w:rsid w:val="005C358E"/>
    <w:rsid w:val="005C35C6"/>
    <w:rsid w:val="005C3688"/>
    <w:rsid w:val="005C39FD"/>
    <w:rsid w:val="005C4021"/>
    <w:rsid w:val="005C40CF"/>
    <w:rsid w:val="005C41E5"/>
    <w:rsid w:val="005C4206"/>
    <w:rsid w:val="005C4309"/>
    <w:rsid w:val="005C4360"/>
    <w:rsid w:val="005C4433"/>
    <w:rsid w:val="005C4486"/>
    <w:rsid w:val="005C45FA"/>
    <w:rsid w:val="005C4727"/>
    <w:rsid w:val="005C488D"/>
    <w:rsid w:val="005C4927"/>
    <w:rsid w:val="005C4B68"/>
    <w:rsid w:val="005C4BDA"/>
    <w:rsid w:val="005C4BF5"/>
    <w:rsid w:val="005C4DF9"/>
    <w:rsid w:val="005C4E2F"/>
    <w:rsid w:val="005C5389"/>
    <w:rsid w:val="005C56E3"/>
    <w:rsid w:val="005C59A7"/>
    <w:rsid w:val="005C5C50"/>
    <w:rsid w:val="005C5D39"/>
    <w:rsid w:val="005C5EA0"/>
    <w:rsid w:val="005C5FB2"/>
    <w:rsid w:val="005C607B"/>
    <w:rsid w:val="005C6087"/>
    <w:rsid w:val="005C6374"/>
    <w:rsid w:val="005C63E4"/>
    <w:rsid w:val="005C67ED"/>
    <w:rsid w:val="005C68A5"/>
    <w:rsid w:val="005C68BF"/>
    <w:rsid w:val="005C69CB"/>
    <w:rsid w:val="005C6A48"/>
    <w:rsid w:val="005C6BF3"/>
    <w:rsid w:val="005C6D0E"/>
    <w:rsid w:val="005C6F17"/>
    <w:rsid w:val="005C6F57"/>
    <w:rsid w:val="005C7233"/>
    <w:rsid w:val="005C724C"/>
    <w:rsid w:val="005C72C3"/>
    <w:rsid w:val="005C7304"/>
    <w:rsid w:val="005C735B"/>
    <w:rsid w:val="005C7491"/>
    <w:rsid w:val="005C74AB"/>
    <w:rsid w:val="005C74B2"/>
    <w:rsid w:val="005C76FA"/>
    <w:rsid w:val="005C7861"/>
    <w:rsid w:val="005C7977"/>
    <w:rsid w:val="005C79E6"/>
    <w:rsid w:val="005C7A27"/>
    <w:rsid w:val="005C7BB1"/>
    <w:rsid w:val="005C7C0D"/>
    <w:rsid w:val="005C7DF5"/>
    <w:rsid w:val="005C7E51"/>
    <w:rsid w:val="005C7E8D"/>
    <w:rsid w:val="005D0101"/>
    <w:rsid w:val="005D01B5"/>
    <w:rsid w:val="005D0381"/>
    <w:rsid w:val="005D047F"/>
    <w:rsid w:val="005D05C0"/>
    <w:rsid w:val="005D0658"/>
    <w:rsid w:val="005D0691"/>
    <w:rsid w:val="005D0720"/>
    <w:rsid w:val="005D0825"/>
    <w:rsid w:val="005D086E"/>
    <w:rsid w:val="005D0A2F"/>
    <w:rsid w:val="005D0A55"/>
    <w:rsid w:val="005D0B4A"/>
    <w:rsid w:val="005D0DCB"/>
    <w:rsid w:val="005D0DDF"/>
    <w:rsid w:val="005D0E04"/>
    <w:rsid w:val="005D0F47"/>
    <w:rsid w:val="005D0FA7"/>
    <w:rsid w:val="005D1060"/>
    <w:rsid w:val="005D10F9"/>
    <w:rsid w:val="005D11EF"/>
    <w:rsid w:val="005D1290"/>
    <w:rsid w:val="005D12A5"/>
    <w:rsid w:val="005D12FA"/>
    <w:rsid w:val="005D15F4"/>
    <w:rsid w:val="005D16E8"/>
    <w:rsid w:val="005D1A68"/>
    <w:rsid w:val="005D1B40"/>
    <w:rsid w:val="005D1BA8"/>
    <w:rsid w:val="005D1C3C"/>
    <w:rsid w:val="005D1DC1"/>
    <w:rsid w:val="005D1F97"/>
    <w:rsid w:val="005D2330"/>
    <w:rsid w:val="005D2376"/>
    <w:rsid w:val="005D24ED"/>
    <w:rsid w:val="005D273C"/>
    <w:rsid w:val="005D27C9"/>
    <w:rsid w:val="005D2C5C"/>
    <w:rsid w:val="005D2F70"/>
    <w:rsid w:val="005D3293"/>
    <w:rsid w:val="005D338C"/>
    <w:rsid w:val="005D35B1"/>
    <w:rsid w:val="005D3615"/>
    <w:rsid w:val="005D36A2"/>
    <w:rsid w:val="005D37B3"/>
    <w:rsid w:val="005D382E"/>
    <w:rsid w:val="005D39B0"/>
    <w:rsid w:val="005D3A6C"/>
    <w:rsid w:val="005D3CBC"/>
    <w:rsid w:val="005D4062"/>
    <w:rsid w:val="005D4145"/>
    <w:rsid w:val="005D423B"/>
    <w:rsid w:val="005D49CB"/>
    <w:rsid w:val="005D4A50"/>
    <w:rsid w:val="005D4B47"/>
    <w:rsid w:val="005D4B56"/>
    <w:rsid w:val="005D4C9F"/>
    <w:rsid w:val="005D4E1E"/>
    <w:rsid w:val="005D52C7"/>
    <w:rsid w:val="005D5387"/>
    <w:rsid w:val="005D55C3"/>
    <w:rsid w:val="005D5750"/>
    <w:rsid w:val="005D5997"/>
    <w:rsid w:val="005D5F06"/>
    <w:rsid w:val="005D5F8B"/>
    <w:rsid w:val="005D604D"/>
    <w:rsid w:val="005D62C8"/>
    <w:rsid w:val="005D6408"/>
    <w:rsid w:val="005D64AF"/>
    <w:rsid w:val="005D64D7"/>
    <w:rsid w:val="005D6512"/>
    <w:rsid w:val="005D6533"/>
    <w:rsid w:val="005D654F"/>
    <w:rsid w:val="005D664A"/>
    <w:rsid w:val="005D68B6"/>
    <w:rsid w:val="005D694A"/>
    <w:rsid w:val="005D6CE0"/>
    <w:rsid w:val="005D6E2B"/>
    <w:rsid w:val="005D6F28"/>
    <w:rsid w:val="005D6FC6"/>
    <w:rsid w:val="005D6FF0"/>
    <w:rsid w:val="005D7026"/>
    <w:rsid w:val="005D717B"/>
    <w:rsid w:val="005D718F"/>
    <w:rsid w:val="005D7284"/>
    <w:rsid w:val="005D733C"/>
    <w:rsid w:val="005D7467"/>
    <w:rsid w:val="005D7632"/>
    <w:rsid w:val="005D7633"/>
    <w:rsid w:val="005D7C96"/>
    <w:rsid w:val="005D7D06"/>
    <w:rsid w:val="005D7D63"/>
    <w:rsid w:val="005D7E67"/>
    <w:rsid w:val="005D7F29"/>
    <w:rsid w:val="005E007B"/>
    <w:rsid w:val="005E0222"/>
    <w:rsid w:val="005E031B"/>
    <w:rsid w:val="005E0A7B"/>
    <w:rsid w:val="005E0B18"/>
    <w:rsid w:val="005E0BC5"/>
    <w:rsid w:val="005E0C99"/>
    <w:rsid w:val="005E0CD3"/>
    <w:rsid w:val="005E1077"/>
    <w:rsid w:val="005E1109"/>
    <w:rsid w:val="005E12BE"/>
    <w:rsid w:val="005E1575"/>
    <w:rsid w:val="005E16A3"/>
    <w:rsid w:val="005E16D4"/>
    <w:rsid w:val="005E171A"/>
    <w:rsid w:val="005E1AA4"/>
    <w:rsid w:val="005E1E18"/>
    <w:rsid w:val="005E1FEC"/>
    <w:rsid w:val="005E2219"/>
    <w:rsid w:val="005E22A1"/>
    <w:rsid w:val="005E258A"/>
    <w:rsid w:val="005E2726"/>
    <w:rsid w:val="005E284A"/>
    <w:rsid w:val="005E28F9"/>
    <w:rsid w:val="005E2BB1"/>
    <w:rsid w:val="005E2D58"/>
    <w:rsid w:val="005E2DA0"/>
    <w:rsid w:val="005E2E7A"/>
    <w:rsid w:val="005E2F0D"/>
    <w:rsid w:val="005E30AF"/>
    <w:rsid w:val="005E316B"/>
    <w:rsid w:val="005E3339"/>
    <w:rsid w:val="005E336F"/>
    <w:rsid w:val="005E34AD"/>
    <w:rsid w:val="005E36B8"/>
    <w:rsid w:val="005E3A0C"/>
    <w:rsid w:val="005E3C09"/>
    <w:rsid w:val="005E3D62"/>
    <w:rsid w:val="005E3D9F"/>
    <w:rsid w:val="005E43B8"/>
    <w:rsid w:val="005E43E5"/>
    <w:rsid w:val="005E449A"/>
    <w:rsid w:val="005E4568"/>
    <w:rsid w:val="005E47F4"/>
    <w:rsid w:val="005E481C"/>
    <w:rsid w:val="005E4891"/>
    <w:rsid w:val="005E4ACC"/>
    <w:rsid w:val="005E4AF0"/>
    <w:rsid w:val="005E52C8"/>
    <w:rsid w:val="005E540E"/>
    <w:rsid w:val="005E5433"/>
    <w:rsid w:val="005E56E6"/>
    <w:rsid w:val="005E5780"/>
    <w:rsid w:val="005E59DA"/>
    <w:rsid w:val="005E5AD0"/>
    <w:rsid w:val="005E5B63"/>
    <w:rsid w:val="005E5EAE"/>
    <w:rsid w:val="005E5ED3"/>
    <w:rsid w:val="005E5F43"/>
    <w:rsid w:val="005E6100"/>
    <w:rsid w:val="005E6142"/>
    <w:rsid w:val="005E61D1"/>
    <w:rsid w:val="005E62A1"/>
    <w:rsid w:val="005E6543"/>
    <w:rsid w:val="005E66AC"/>
    <w:rsid w:val="005E6990"/>
    <w:rsid w:val="005E6A5C"/>
    <w:rsid w:val="005E6AA0"/>
    <w:rsid w:val="005E6AF1"/>
    <w:rsid w:val="005E6BB6"/>
    <w:rsid w:val="005E6CEF"/>
    <w:rsid w:val="005E6E95"/>
    <w:rsid w:val="005E6EAD"/>
    <w:rsid w:val="005E6F3B"/>
    <w:rsid w:val="005E73D9"/>
    <w:rsid w:val="005E73F6"/>
    <w:rsid w:val="005E7511"/>
    <w:rsid w:val="005E77B1"/>
    <w:rsid w:val="005E7822"/>
    <w:rsid w:val="005E790D"/>
    <w:rsid w:val="005E79FA"/>
    <w:rsid w:val="005E7A04"/>
    <w:rsid w:val="005E7A8A"/>
    <w:rsid w:val="005E7BAC"/>
    <w:rsid w:val="005E7BE6"/>
    <w:rsid w:val="005E7E12"/>
    <w:rsid w:val="005F005A"/>
    <w:rsid w:val="005F019D"/>
    <w:rsid w:val="005F0244"/>
    <w:rsid w:val="005F030A"/>
    <w:rsid w:val="005F03DD"/>
    <w:rsid w:val="005F04E8"/>
    <w:rsid w:val="005F065D"/>
    <w:rsid w:val="005F06B1"/>
    <w:rsid w:val="005F0755"/>
    <w:rsid w:val="005F0844"/>
    <w:rsid w:val="005F0C01"/>
    <w:rsid w:val="005F0EA6"/>
    <w:rsid w:val="005F0F00"/>
    <w:rsid w:val="005F1050"/>
    <w:rsid w:val="005F12A2"/>
    <w:rsid w:val="005F1680"/>
    <w:rsid w:val="005F188A"/>
    <w:rsid w:val="005F19CE"/>
    <w:rsid w:val="005F19D5"/>
    <w:rsid w:val="005F1A87"/>
    <w:rsid w:val="005F1ADB"/>
    <w:rsid w:val="005F1B3D"/>
    <w:rsid w:val="005F1BA0"/>
    <w:rsid w:val="005F1D62"/>
    <w:rsid w:val="005F1D75"/>
    <w:rsid w:val="005F1E36"/>
    <w:rsid w:val="005F1FD2"/>
    <w:rsid w:val="005F229C"/>
    <w:rsid w:val="005F2547"/>
    <w:rsid w:val="005F254C"/>
    <w:rsid w:val="005F2713"/>
    <w:rsid w:val="005F2B15"/>
    <w:rsid w:val="005F2DB5"/>
    <w:rsid w:val="005F2E87"/>
    <w:rsid w:val="005F2EA8"/>
    <w:rsid w:val="005F2EE1"/>
    <w:rsid w:val="005F2F2B"/>
    <w:rsid w:val="005F2F7E"/>
    <w:rsid w:val="005F3274"/>
    <w:rsid w:val="005F340A"/>
    <w:rsid w:val="005F36A9"/>
    <w:rsid w:val="005F37DA"/>
    <w:rsid w:val="005F3807"/>
    <w:rsid w:val="005F3953"/>
    <w:rsid w:val="005F3B8D"/>
    <w:rsid w:val="005F3CBC"/>
    <w:rsid w:val="005F3CD6"/>
    <w:rsid w:val="005F3CFF"/>
    <w:rsid w:val="005F3D05"/>
    <w:rsid w:val="005F3D0B"/>
    <w:rsid w:val="005F3D75"/>
    <w:rsid w:val="005F3E42"/>
    <w:rsid w:val="005F3E96"/>
    <w:rsid w:val="005F4180"/>
    <w:rsid w:val="005F46AE"/>
    <w:rsid w:val="005F46D4"/>
    <w:rsid w:val="005F483A"/>
    <w:rsid w:val="005F4AF0"/>
    <w:rsid w:val="005F4B92"/>
    <w:rsid w:val="005F4BF4"/>
    <w:rsid w:val="005F4C18"/>
    <w:rsid w:val="005F4C68"/>
    <w:rsid w:val="005F4CB1"/>
    <w:rsid w:val="005F4D3A"/>
    <w:rsid w:val="005F4E35"/>
    <w:rsid w:val="005F4FC9"/>
    <w:rsid w:val="005F50A0"/>
    <w:rsid w:val="005F51D4"/>
    <w:rsid w:val="005F535B"/>
    <w:rsid w:val="005F548C"/>
    <w:rsid w:val="005F553C"/>
    <w:rsid w:val="005F558B"/>
    <w:rsid w:val="005F569B"/>
    <w:rsid w:val="005F56D5"/>
    <w:rsid w:val="005F576C"/>
    <w:rsid w:val="005F577F"/>
    <w:rsid w:val="005F578E"/>
    <w:rsid w:val="005F57A9"/>
    <w:rsid w:val="005F597F"/>
    <w:rsid w:val="005F5A1C"/>
    <w:rsid w:val="005F5C4E"/>
    <w:rsid w:val="005F5C53"/>
    <w:rsid w:val="005F5C95"/>
    <w:rsid w:val="005F5CAB"/>
    <w:rsid w:val="005F5D5F"/>
    <w:rsid w:val="005F5E28"/>
    <w:rsid w:val="005F5E5B"/>
    <w:rsid w:val="005F5EF1"/>
    <w:rsid w:val="005F6069"/>
    <w:rsid w:val="005F61D1"/>
    <w:rsid w:val="005F61DD"/>
    <w:rsid w:val="005F6270"/>
    <w:rsid w:val="005F629B"/>
    <w:rsid w:val="005F6318"/>
    <w:rsid w:val="005F677D"/>
    <w:rsid w:val="005F6C46"/>
    <w:rsid w:val="005F6EFF"/>
    <w:rsid w:val="005F721C"/>
    <w:rsid w:val="005F7226"/>
    <w:rsid w:val="005F72C8"/>
    <w:rsid w:val="005F72CB"/>
    <w:rsid w:val="005F75A6"/>
    <w:rsid w:val="005F772B"/>
    <w:rsid w:val="005F7826"/>
    <w:rsid w:val="005F7E65"/>
    <w:rsid w:val="005F7F3E"/>
    <w:rsid w:val="0060019D"/>
    <w:rsid w:val="006002AF"/>
    <w:rsid w:val="006005CA"/>
    <w:rsid w:val="0060080D"/>
    <w:rsid w:val="00600997"/>
    <w:rsid w:val="00600A46"/>
    <w:rsid w:val="00600A57"/>
    <w:rsid w:val="00600B62"/>
    <w:rsid w:val="00600C70"/>
    <w:rsid w:val="00600E6C"/>
    <w:rsid w:val="00600EAB"/>
    <w:rsid w:val="00600F7E"/>
    <w:rsid w:val="00600F8C"/>
    <w:rsid w:val="00600FC2"/>
    <w:rsid w:val="00600FCD"/>
    <w:rsid w:val="0060107A"/>
    <w:rsid w:val="006012BB"/>
    <w:rsid w:val="0060133C"/>
    <w:rsid w:val="0060150E"/>
    <w:rsid w:val="006017B8"/>
    <w:rsid w:val="006017D5"/>
    <w:rsid w:val="006018A2"/>
    <w:rsid w:val="006018FE"/>
    <w:rsid w:val="00601972"/>
    <w:rsid w:val="0060199A"/>
    <w:rsid w:val="00601A57"/>
    <w:rsid w:val="00601AF9"/>
    <w:rsid w:val="00601B46"/>
    <w:rsid w:val="00601BA0"/>
    <w:rsid w:val="00601C71"/>
    <w:rsid w:val="00601CD7"/>
    <w:rsid w:val="00601FBF"/>
    <w:rsid w:val="00602023"/>
    <w:rsid w:val="006020E2"/>
    <w:rsid w:val="0060236A"/>
    <w:rsid w:val="006023BD"/>
    <w:rsid w:val="006023F9"/>
    <w:rsid w:val="00602447"/>
    <w:rsid w:val="006026C3"/>
    <w:rsid w:val="0060279C"/>
    <w:rsid w:val="006028E1"/>
    <w:rsid w:val="00602904"/>
    <w:rsid w:val="00602A5E"/>
    <w:rsid w:val="00602DCA"/>
    <w:rsid w:val="00603052"/>
    <w:rsid w:val="00603153"/>
    <w:rsid w:val="006034F4"/>
    <w:rsid w:val="00603717"/>
    <w:rsid w:val="00603A49"/>
    <w:rsid w:val="00603E4C"/>
    <w:rsid w:val="00603E74"/>
    <w:rsid w:val="00604098"/>
    <w:rsid w:val="0060414C"/>
    <w:rsid w:val="00604227"/>
    <w:rsid w:val="006043D0"/>
    <w:rsid w:val="00604843"/>
    <w:rsid w:val="00604996"/>
    <w:rsid w:val="00604A3D"/>
    <w:rsid w:val="00604CDE"/>
    <w:rsid w:val="0060509A"/>
    <w:rsid w:val="00605140"/>
    <w:rsid w:val="00605236"/>
    <w:rsid w:val="0060533B"/>
    <w:rsid w:val="0060534F"/>
    <w:rsid w:val="0060535F"/>
    <w:rsid w:val="0060564E"/>
    <w:rsid w:val="006056B9"/>
    <w:rsid w:val="006057CA"/>
    <w:rsid w:val="00605873"/>
    <w:rsid w:val="006058AD"/>
    <w:rsid w:val="00605CAB"/>
    <w:rsid w:val="00605DBA"/>
    <w:rsid w:val="00605DCB"/>
    <w:rsid w:val="00605ED5"/>
    <w:rsid w:val="00606110"/>
    <w:rsid w:val="006061F1"/>
    <w:rsid w:val="00606284"/>
    <w:rsid w:val="006063A0"/>
    <w:rsid w:val="00606697"/>
    <w:rsid w:val="0060672B"/>
    <w:rsid w:val="0060673A"/>
    <w:rsid w:val="00606C03"/>
    <w:rsid w:val="00606E62"/>
    <w:rsid w:val="00606EC9"/>
    <w:rsid w:val="00606FDB"/>
    <w:rsid w:val="00607072"/>
    <w:rsid w:val="006070DD"/>
    <w:rsid w:val="006071AE"/>
    <w:rsid w:val="0060733D"/>
    <w:rsid w:val="00607548"/>
    <w:rsid w:val="00607767"/>
    <w:rsid w:val="00607B54"/>
    <w:rsid w:val="006100D1"/>
    <w:rsid w:val="006100E9"/>
    <w:rsid w:val="0061011F"/>
    <w:rsid w:val="006102BF"/>
    <w:rsid w:val="006102CA"/>
    <w:rsid w:val="00610359"/>
    <w:rsid w:val="006104B0"/>
    <w:rsid w:val="00610511"/>
    <w:rsid w:val="006105D7"/>
    <w:rsid w:val="006106C3"/>
    <w:rsid w:val="00610759"/>
    <w:rsid w:val="00610767"/>
    <w:rsid w:val="006107C4"/>
    <w:rsid w:val="006109E5"/>
    <w:rsid w:val="00610AEF"/>
    <w:rsid w:val="00610B32"/>
    <w:rsid w:val="00610C2A"/>
    <w:rsid w:val="00610E5D"/>
    <w:rsid w:val="00610E63"/>
    <w:rsid w:val="006110CE"/>
    <w:rsid w:val="0061131D"/>
    <w:rsid w:val="00611379"/>
    <w:rsid w:val="00611579"/>
    <w:rsid w:val="00611914"/>
    <w:rsid w:val="00611920"/>
    <w:rsid w:val="00611B76"/>
    <w:rsid w:val="00611D0C"/>
    <w:rsid w:val="00611E68"/>
    <w:rsid w:val="00611E84"/>
    <w:rsid w:val="00611EBB"/>
    <w:rsid w:val="00611ED7"/>
    <w:rsid w:val="00611F06"/>
    <w:rsid w:val="00612177"/>
    <w:rsid w:val="00612213"/>
    <w:rsid w:val="00612462"/>
    <w:rsid w:val="006124FB"/>
    <w:rsid w:val="006127A9"/>
    <w:rsid w:val="006127BD"/>
    <w:rsid w:val="006128D5"/>
    <w:rsid w:val="00612B44"/>
    <w:rsid w:val="00612BCA"/>
    <w:rsid w:val="00612C85"/>
    <w:rsid w:val="00612D63"/>
    <w:rsid w:val="00612DAB"/>
    <w:rsid w:val="00612DE3"/>
    <w:rsid w:val="00613017"/>
    <w:rsid w:val="0061306A"/>
    <w:rsid w:val="006130A1"/>
    <w:rsid w:val="006132B4"/>
    <w:rsid w:val="006133C9"/>
    <w:rsid w:val="006136F5"/>
    <w:rsid w:val="006138D2"/>
    <w:rsid w:val="00613B0A"/>
    <w:rsid w:val="00613B4E"/>
    <w:rsid w:val="00613D01"/>
    <w:rsid w:val="00613D90"/>
    <w:rsid w:val="00613E75"/>
    <w:rsid w:val="00613F1E"/>
    <w:rsid w:val="00613FFF"/>
    <w:rsid w:val="00614186"/>
    <w:rsid w:val="0061422D"/>
    <w:rsid w:val="0061441E"/>
    <w:rsid w:val="006145D0"/>
    <w:rsid w:val="00614A6E"/>
    <w:rsid w:val="00614ED1"/>
    <w:rsid w:val="00614F41"/>
    <w:rsid w:val="00614FF7"/>
    <w:rsid w:val="00615005"/>
    <w:rsid w:val="00615017"/>
    <w:rsid w:val="006154DA"/>
    <w:rsid w:val="0061559A"/>
    <w:rsid w:val="00615642"/>
    <w:rsid w:val="006158E5"/>
    <w:rsid w:val="00615998"/>
    <w:rsid w:val="00615A61"/>
    <w:rsid w:val="00615A99"/>
    <w:rsid w:val="00615B84"/>
    <w:rsid w:val="00615D02"/>
    <w:rsid w:val="00615D5E"/>
    <w:rsid w:val="00615D90"/>
    <w:rsid w:val="00615F07"/>
    <w:rsid w:val="00615F5C"/>
    <w:rsid w:val="006161C8"/>
    <w:rsid w:val="006162B4"/>
    <w:rsid w:val="006162BD"/>
    <w:rsid w:val="0061633F"/>
    <w:rsid w:val="00616494"/>
    <w:rsid w:val="0061651C"/>
    <w:rsid w:val="00616525"/>
    <w:rsid w:val="0061656F"/>
    <w:rsid w:val="0061662F"/>
    <w:rsid w:val="006168A2"/>
    <w:rsid w:val="006168EA"/>
    <w:rsid w:val="00616901"/>
    <w:rsid w:val="006169EA"/>
    <w:rsid w:val="00616AB7"/>
    <w:rsid w:val="00616B23"/>
    <w:rsid w:val="00616E23"/>
    <w:rsid w:val="00616E5A"/>
    <w:rsid w:val="006171D8"/>
    <w:rsid w:val="006172CE"/>
    <w:rsid w:val="00617344"/>
    <w:rsid w:val="00617497"/>
    <w:rsid w:val="0061757D"/>
    <w:rsid w:val="0061764B"/>
    <w:rsid w:val="00617751"/>
    <w:rsid w:val="006178BD"/>
    <w:rsid w:val="00617918"/>
    <w:rsid w:val="00617B0C"/>
    <w:rsid w:val="00617C22"/>
    <w:rsid w:val="00617C70"/>
    <w:rsid w:val="0062013F"/>
    <w:rsid w:val="00620377"/>
    <w:rsid w:val="00620499"/>
    <w:rsid w:val="0062055C"/>
    <w:rsid w:val="006205B9"/>
    <w:rsid w:val="006209E4"/>
    <w:rsid w:val="00620A7F"/>
    <w:rsid w:val="00620E79"/>
    <w:rsid w:val="00620F57"/>
    <w:rsid w:val="0062105B"/>
    <w:rsid w:val="006211CE"/>
    <w:rsid w:val="006211E5"/>
    <w:rsid w:val="0062137C"/>
    <w:rsid w:val="0062140E"/>
    <w:rsid w:val="00621545"/>
    <w:rsid w:val="0062160D"/>
    <w:rsid w:val="006216D9"/>
    <w:rsid w:val="00621816"/>
    <w:rsid w:val="00621C76"/>
    <w:rsid w:val="00621C80"/>
    <w:rsid w:val="00622106"/>
    <w:rsid w:val="00622114"/>
    <w:rsid w:val="00622165"/>
    <w:rsid w:val="006221D6"/>
    <w:rsid w:val="006221EB"/>
    <w:rsid w:val="00622283"/>
    <w:rsid w:val="006222C4"/>
    <w:rsid w:val="00622773"/>
    <w:rsid w:val="00622A80"/>
    <w:rsid w:val="00622C7D"/>
    <w:rsid w:val="006230C3"/>
    <w:rsid w:val="00623194"/>
    <w:rsid w:val="006231C7"/>
    <w:rsid w:val="0062351F"/>
    <w:rsid w:val="0062362D"/>
    <w:rsid w:val="00623730"/>
    <w:rsid w:val="00623842"/>
    <w:rsid w:val="00623A6C"/>
    <w:rsid w:val="00623A91"/>
    <w:rsid w:val="00623A9C"/>
    <w:rsid w:val="00623BF9"/>
    <w:rsid w:val="00623D14"/>
    <w:rsid w:val="00623E4B"/>
    <w:rsid w:val="00623EC0"/>
    <w:rsid w:val="00623EC6"/>
    <w:rsid w:val="00623EF0"/>
    <w:rsid w:val="00623F25"/>
    <w:rsid w:val="00623F7B"/>
    <w:rsid w:val="006241ED"/>
    <w:rsid w:val="006241F4"/>
    <w:rsid w:val="0062429B"/>
    <w:rsid w:val="006243C5"/>
    <w:rsid w:val="0062463E"/>
    <w:rsid w:val="00624DF8"/>
    <w:rsid w:val="00624F74"/>
    <w:rsid w:val="00625003"/>
    <w:rsid w:val="00625048"/>
    <w:rsid w:val="0062512F"/>
    <w:rsid w:val="006254A1"/>
    <w:rsid w:val="0062563E"/>
    <w:rsid w:val="0062564A"/>
    <w:rsid w:val="0062565F"/>
    <w:rsid w:val="0062577E"/>
    <w:rsid w:val="00625805"/>
    <w:rsid w:val="00625E42"/>
    <w:rsid w:val="006260FB"/>
    <w:rsid w:val="00626147"/>
    <w:rsid w:val="0062622D"/>
    <w:rsid w:val="0062631A"/>
    <w:rsid w:val="00626374"/>
    <w:rsid w:val="00626454"/>
    <w:rsid w:val="00626467"/>
    <w:rsid w:val="0062672B"/>
    <w:rsid w:val="00626780"/>
    <w:rsid w:val="006269FF"/>
    <w:rsid w:val="00626B7C"/>
    <w:rsid w:val="00626C00"/>
    <w:rsid w:val="00626D18"/>
    <w:rsid w:val="00626EFA"/>
    <w:rsid w:val="006270AB"/>
    <w:rsid w:val="00627187"/>
    <w:rsid w:val="00627214"/>
    <w:rsid w:val="006272E7"/>
    <w:rsid w:val="0062752B"/>
    <w:rsid w:val="0062760C"/>
    <w:rsid w:val="0062767F"/>
    <w:rsid w:val="00627819"/>
    <w:rsid w:val="00627922"/>
    <w:rsid w:val="00627A2C"/>
    <w:rsid w:val="00627BDC"/>
    <w:rsid w:val="00627E21"/>
    <w:rsid w:val="0063009A"/>
    <w:rsid w:val="006300A7"/>
    <w:rsid w:val="006300F1"/>
    <w:rsid w:val="0063017F"/>
    <w:rsid w:val="00630332"/>
    <w:rsid w:val="006304F3"/>
    <w:rsid w:val="006304F4"/>
    <w:rsid w:val="0063059E"/>
    <w:rsid w:val="00630652"/>
    <w:rsid w:val="006308C7"/>
    <w:rsid w:val="0063098D"/>
    <w:rsid w:val="006309D7"/>
    <w:rsid w:val="006309E1"/>
    <w:rsid w:val="006309E4"/>
    <w:rsid w:val="00630CE5"/>
    <w:rsid w:val="00630E73"/>
    <w:rsid w:val="00630F31"/>
    <w:rsid w:val="0063102A"/>
    <w:rsid w:val="0063106D"/>
    <w:rsid w:val="00631274"/>
    <w:rsid w:val="0063135C"/>
    <w:rsid w:val="006314CC"/>
    <w:rsid w:val="0063162E"/>
    <w:rsid w:val="00631850"/>
    <w:rsid w:val="00631A6F"/>
    <w:rsid w:val="00631CC8"/>
    <w:rsid w:val="00631E2A"/>
    <w:rsid w:val="006320FE"/>
    <w:rsid w:val="0063223C"/>
    <w:rsid w:val="00632348"/>
    <w:rsid w:val="00632458"/>
    <w:rsid w:val="00632545"/>
    <w:rsid w:val="006326E3"/>
    <w:rsid w:val="006327EC"/>
    <w:rsid w:val="00632883"/>
    <w:rsid w:val="00632902"/>
    <w:rsid w:val="0063290E"/>
    <w:rsid w:val="006329F2"/>
    <w:rsid w:val="00632C26"/>
    <w:rsid w:val="00632D2E"/>
    <w:rsid w:val="00632D70"/>
    <w:rsid w:val="00632D78"/>
    <w:rsid w:val="00632E61"/>
    <w:rsid w:val="00632F60"/>
    <w:rsid w:val="00632F6B"/>
    <w:rsid w:val="0063311D"/>
    <w:rsid w:val="00633244"/>
    <w:rsid w:val="0063336D"/>
    <w:rsid w:val="0063356A"/>
    <w:rsid w:val="006337EA"/>
    <w:rsid w:val="00633889"/>
    <w:rsid w:val="0063388B"/>
    <w:rsid w:val="00633999"/>
    <w:rsid w:val="00633AD5"/>
    <w:rsid w:val="00633B66"/>
    <w:rsid w:val="00633C1E"/>
    <w:rsid w:val="00633F6E"/>
    <w:rsid w:val="00633F74"/>
    <w:rsid w:val="0063431D"/>
    <w:rsid w:val="0063444C"/>
    <w:rsid w:val="0063480B"/>
    <w:rsid w:val="006348E2"/>
    <w:rsid w:val="006349D8"/>
    <w:rsid w:val="00634A12"/>
    <w:rsid w:val="00634AF1"/>
    <w:rsid w:val="00634AF8"/>
    <w:rsid w:val="00634B8F"/>
    <w:rsid w:val="00634BD1"/>
    <w:rsid w:val="00634C85"/>
    <w:rsid w:val="00634D39"/>
    <w:rsid w:val="00634D44"/>
    <w:rsid w:val="00634F65"/>
    <w:rsid w:val="00635170"/>
    <w:rsid w:val="0063521C"/>
    <w:rsid w:val="006352BB"/>
    <w:rsid w:val="006353CD"/>
    <w:rsid w:val="0063541A"/>
    <w:rsid w:val="0063547A"/>
    <w:rsid w:val="006356BF"/>
    <w:rsid w:val="0063581A"/>
    <w:rsid w:val="00635A0B"/>
    <w:rsid w:val="00635AEB"/>
    <w:rsid w:val="00635B9D"/>
    <w:rsid w:val="00635D58"/>
    <w:rsid w:val="00635D6D"/>
    <w:rsid w:val="00636140"/>
    <w:rsid w:val="0063614B"/>
    <w:rsid w:val="006361DD"/>
    <w:rsid w:val="00636232"/>
    <w:rsid w:val="0063651D"/>
    <w:rsid w:val="00636559"/>
    <w:rsid w:val="0063678F"/>
    <w:rsid w:val="006367C9"/>
    <w:rsid w:val="00636BB5"/>
    <w:rsid w:val="00636E5E"/>
    <w:rsid w:val="00636EBE"/>
    <w:rsid w:val="0063721B"/>
    <w:rsid w:val="0063727B"/>
    <w:rsid w:val="006372FB"/>
    <w:rsid w:val="006375F0"/>
    <w:rsid w:val="00637693"/>
    <w:rsid w:val="006376CA"/>
    <w:rsid w:val="00637867"/>
    <w:rsid w:val="00637A15"/>
    <w:rsid w:val="00637A80"/>
    <w:rsid w:val="00637AD3"/>
    <w:rsid w:val="00637AF0"/>
    <w:rsid w:val="00637AF2"/>
    <w:rsid w:val="00637BDB"/>
    <w:rsid w:val="00637D54"/>
    <w:rsid w:val="00637FDE"/>
    <w:rsid w:val="00637FE7"/>
    <w:rsid w:val="0064009D"/>
    <w:rsid w:val="006401CA"/>
    <w:rsid w:val="00640404"/>
    <w:rsid w:val="00640432"/>
    <w:rsid w:val="00640740"/>
    <w:rsid w:val="00640832"/>
    <w:rsid w:val="00640910"/>
    <w:rsid w:val="00640BE5"/>
    <w:rsid w:val="00640E5E"/>
    <w:rsid w:val="006410FC"/>
    <w:rsid w:val="006412B3"/>
    <w:rsid w:val="006412D2"/>
    <w:rsid w:val="0064137A"/>
    <w:rsid w:val="0064157B"/>
    <w:rsid w:val="006415F0"/>
    <w:rsid w:val="00641663"/>
    <w:rsid w:val="00641693"/>
    <w:rsid w:val="006416A8"/>
    <w:rsid w:val="0064174D"/>
    <w:rsid w:val="00641792"/>
    <w:rsid w:val="006418BD"/>
    <w:rsid w:val="00641A4D"/>
    <w:rsid w:val="00641C88"/>
    <w:rsid w:val="00641CC1"/>
    <w:rsid w:val="00641FAB"/>
    <w:rsid w:val="0064202B"/>
    <w:rsid w:val="006420CA"/>
    <w:rsid w:val="00642479"/>
    <w:rsid w:val="0064252E"/>
    <w:rsid w:val="0064262C"/>
    <w:rsid w:val="006426CC"/>
    <w:rsid w:val="006429AB"/>
    <w:rsid w:val="00642A80"/>
    <w:rsid w:val="00642BAF"/>
    <w:rsid w:val="00642C06"/>
    <w:rsid w:val="00642E70"/>
    <w:rsid w:val="00642F2B"/>
    <w:rsid w:val="00642F72"/>
    <w:rsid w:val="00643000"/>
    <w:rsid w:val="006430CA"/>
    <w:rsid w:val="00643813"/>
    <w:rsid w:val="00643BD9"/>
    <w:rsid w:val="00643D47"/>
    <w:rsid w:val="0064419D"/>
    <w:rsid w:val="006443EF"/>
    <w:rsid w:val="0064440D"/>
    <w:rsid w:val="00644581"/>
    <w:rsid w:val="00644618"/>
    <w:rsid w:val="006446E1"/>
    <w:rsid w:val="00644706"/>
    <w:rsid w:val="006447CE"/>
    <w:rsid w:val="00644A67"/>
    <w:rsid w:val="00644AD0"/>
    <w:rsid w:val="00644C5B"/>
    <w:rsid w:val="00644CE7"/>
    <w:rsid w:val="00644D2F"/>
    <w:rsid w:val="00644F30"/>
    <w:rsid w:val="00644FF4"/>
    <w:rsid w:val="00645113"/>
    <w:rsid w:val="00645407"/>
    <w:rsid w:val="0064547D"/>
    <w:rsid w:val="006454BD"/>
    <w:rsid w:val="00645651"/>
    <w:rsid w:val="00645660"/>
    <w:rsid w:val="00645AD8"/>
    <w:rsid w:val="00645C85"/>
    <w:rsid w:val="00645DFF"/>
    <w:rsid w:val="00645FE9"/>
    <w:rsid w:val="006460BF"/>
    <w:rsid w:val="00646256"/>
    <w:rsid w:val="00646549"/>
    <w:rsid w:val="0064665F"/>
    <w:rsid w:val="00646A62"/>
    <w:rsid w:val="00646B95"/>
    <w:rsid w:val="00646D66"/>
    <w:rsid w:val="00646EC8"/>
    <w:rsid w:val="00646EEF"/>
    <w:rsid w:val="0064709B"/>
    <w:rsid w:val="0064710B"/>
    <w:rsid w:val="0064722B"/>
    <w:rsid w:val="00647288"/>
    <w:rsid w:val="00647326"/>
    <w:rsid w:val="0064739B"/>
    <w:rsid w:val="006474B1"/>
    <w:rsid w:val="0064771B"/>
    <w:rsid w:val="00647785"/>
    <w:rsid w:val="006478BD"/>
    <w:rsid w:val="006478CD"/>
    <w:rsid w:val="00647A38"/>
    <w:rsid w:val="00647B64"/>
    <w:rsid w:val="00647B88"/>
    <w:rsid w:val="00647FA1"/>
    <w:rsid w:val="00647FA7"/>
    <w:rsid w:val="00650148"/>
    <w:rsid w:val="00650481"/>
    <w:rsid w:val="00650570"/>
    <w:rsid w:val="00650583"/>
    <w:rsid w:val="00650636"/>
    <w:rsid w:val="00650890"/>
    <w:rsid w:val="00650ACC"/>
    <w:rsid w:val="00650C5E"/>
    <w:rsid w:val="00650C7C"/>
    <w:rsid w:val="00650DAB"/>
    <w:rsid w:val="00650E13"/>
    <w:rsid w:val="00650FD0"/>
    <w:rsid w:val="0065101D"/>
    <w:rsid w:val="00651246"/>
    <w:rsid w:val="00651262"/>
    <w:rsid w:val="0065134F"/>
    <w:rsid w:val="00651480"/>
    <w:rsid w:val="0065157C"/>
    <w:rsid w:val="0065170E"/>
    <w:rsid w:val="00651CA9"/>
    <w:rsid w:val="00651DC3"/>
    <w:rsid w:val="00652068"/>
    <w:rsid w:val="00652119"/>
    <w:rsid w:val="006521B0"/>
    <w:rsid w:val="00652311"/>
    <w:rsid w:val="006524F7"/>
    <w:rsid w:val="006526CD"/>
    <w:rsid w:val="0065276C"/>
    <w:rsid w:val="00652AEE"/>
    <w:rsid w:val="00652C45"/>
    <w:rsid w:val="00652CED"/>
    <w:rsid w:val="00652D49"/>
    <w:rsid w:val="00652D82"/>
    <w:rsid w:val="00652D86"/>
    <w:rsid w:val="00653167"/>
    <w:rsid w:val="00653252"/>
    <w:rsid w:val="00653348"/>
    <w:rsid w:val="006537C3"/>
    <w:rsid w:val="0065383C"/>
    <w:rsid w:val="00653860"/>
    <w:rsid w:val="00653903"/>
    <w:rsid w:val="00653C8A"/>
    <w:rsid w:val="00653CFE"/>
    <w:rsid w:val="00653DF7"/>
    <w:rsid w:val="006541EA"/>
    <w:rsid w:val="006542D4"/>
    <w:rsid w:val="006547C8"/>
    <w:rsid w:val="006548AB"/>
    <w:rsid w:val="00654A7F"/>
    <w:rsid w:val="00654B4F"/>
    <w:rsid w:val="00654B5C"/>
    <w:rsid w:val="00654CE9"/>
    <w:rsid w:val="0065526F"/>
    <w:rsid w:val="006552C6"/>
    <w:rsid w:val="006553E5"/>
    <w:rsid w:val="00655596"/>
    <w:rsid w:val="00655AAA"/>
    <w:rsid w:val="00655C28"/>
    <w:rsid w:val="00655CB7"/>
    <w:rsid w:val="00655E1D"/>
    <w:rsid w:val="00655E6F"/>
    <w:rsid w:val="0065605B"/>
    <w:rsid w:val="006563A0"/>
    <w:rsid w:val="006565FA"/>
    <w:rsid w:val="00656611"/>
    <w:rsid w:val="006567AA"/>
    <w:rsid w:val="006567FB"/>
    <w:rsid w:val="00656890"/>
    <w:rsid w:val="00656951"/>
    <w:rsid w:val="00656973"/>
    <w:rsid w:val="00656B95"/>
    <w:rsid w:val="00656B9A"/>
    <w:rsid w:val="00656BB0"/>
    <w:rsid w:val="00656D1C"/>
    <w:rsid w:val="00656DC0"/>
    <w:rsid w:val="00656E5D"/>
    <w:rsid w:val="00656FF8"/>
    <w:rsid w:val="00657097"/>
    <w:rsid w:val="006570AB"/>
    <w:rsid w:val="0065713E"/>
    <w:rsid w:val="00657335"/>
    <w:rsid w:val="00657B0C"/>
    <w:rsid w:val="00657E0D"/>
    <w:rsid w:val="00657F2B"/>
    <w:rsid w:val="006601EE"/>
    <w:rsid w:val="0066020F"/>
    <w:rsid w:val="00660220"/>
    <w:rsid w:val="006605F9"/>
    <w:rsid w:val="006606C6"/>
    <w:rsid w:val="006608F6"/>
    <w:rsid w:val="006609D8"/>
    <w:rsid w:val="00660DF0"/>
    <w:rsid w:val="00661069"/>
    <w:rsid w:val="00661074"/>
    <w:rsid w:val="0066123C"/>
    <w:rsid w:val="00661496"/>
    <w:rsid w:val="006614BB"/>
    <w:rsid w:val="0066157B"/>
    <w:rsid w:val="006615FF"/>
    <w:rsid w:val="0066185D"/>
    <w:rsid w:val="006619C4"/>
    <w:rsid w:val="00661DCD"/>
    <w:rsid w:val="00661E0A"/>
    <w:rsid w:val="00661FEF"/>
    <w:rsid w:val="0066214D"/>
    <w:rsid w:val="0066229F"/>
    <w:rsid w:val="0066248E"/>
    <w:rsid w:val="0066259B"/>
    <w:rsid w:val="0066281A"/>
    <w:rsid w:val="00662919"/>
    <w:rsid w:val="00662AB3"/>
    <w:rsid w:val="00662AB8"/>
    <w:rsid w:val="00662B85"/>
    <w:rsid w:val="00662B93"/>
    <w:rsid w:val="00662CEB"/>
    <w:rsid w:val="00662D4D"/>
    <w:rsid w:val="00662F71"/>
    <w:rsid w:val="00662F84"/>
    <w:rsid w:val="00662F88"/>
    <w:rsid w:val="00662FCD"/>
    <w:rsid w:val="0066322F"/>
    <w:rsid w:val="00663363"/>
    <w:rsid w:val="0066348B"/>
    <w:rsid w:val="00663517"/>
    <w:rsid w:val="006635E2"/>
    <w:rsid w:val="0066365B"/>
    <w:rsid w:val="00663AEF"/>
    <w:rsid w:val="00663C33"/>
    <w:rsid w:val="00663D7A"/>
    <w:rsid w:val="00663DE8"/>
    <w:rsid w:val="00663E0B"/>
    <w:rsid w:val="00663E58"/>
    <w:rsid w:val="00663EC5"/>
    <w:rsid w:val="0066412D"/>
    <w:rsid w:val="00664185"/>
    <w:rsid w:val="006641EA"/>
    <w:rsid w:val="006642A7"/>
    <w:rsid w:val="00664678"/>
    <w:rsid w:val="006646BC"/>
    <w:rsid w:val="00664A19"/>
    <w:rsid w:val="00664ADA"/>
    <w:rsid w:val="00664AEF"/>
    <w:rsid w:val="00664FF5"/>
    <w:rsid w:val="006650DE"/>
    <w:rsid w:val="00665281"/>
    <w:rsid w:val="00665323"/>
    <w:rsid w:val="006654BB"/>
    <w:rsid w:val="006657CF"/>
    <w:rsid w:val="006657F9"/>
    <w:rsid w:val="00665906"/>
    <w:rsid w:val="0066591C"/>
    <w:rsid w:val="006659DF"/>
    <w:rsid w:val="00665B19"/>
    <w:rsid w:val="00665DAB"/>
    <w:rsid w:val="00665E63"/>
    <w:rsid w:val="00665EDD"/>
    <w:rsid w:val="00665EFF"/>
    <w:rsid w:val="0066610E"/>
    <w:rsid w:val="0066621D"/>
    <w:rsid w:val="00666229"/>
    <w:rsid w:val="006663A5"/>
    <w:rsid w:val="006664CB"/>
    <w:rsid w:val="00666556"/>
    <w:rsid w:val="006665F2"/>
    <w:rsid w:val="0066664D"/>
    <w:rsid w:val="00666732"/>
    <w:rsid w:val="006669BA"/>
    <w:rsid w:val="00666A24"/>
    <w:rsid w:val="00666BF0"/>
    <w:rsid w:val="00666E99"/>
    <w:rsid w:val="00666F6D"/>
    <w:rsid w:val="00667072"/>
    <w:rsid w:val="0066713A"/>
    <w:rsid w:val="00667168"/>
    <w:rsid w:val="00667365"/>
    <w:rsid w:val="00667368"/>
    <w:rsid w:val="00667376"/>
    <w:rsid w:val="00667555"/>
    <w:rsid w:val="006676B1"/>
    <w:rsid w:val="006677B2"/>
    <w:rsid w:val="006677C9"/>
    <w:rsid w:val="0066781F"/>
    <w:rsid w:val="00667AC2"/>
    <w:rsid w:val="00667DCF"/>
    <w:rsid w:val="00667E38"/>
    <w:rsid w:val="00667FE4"/>
    <w:rsid w:val="006700D1"/>
    <w:rsid w:val="006700E6"/>
    <w:rsid w:val="00670356"/>
    <w:rsid w:val="006705A7"/>
    <w:rsid w:val="006705F4"/>
    <w:rsid w:val="0067070F"/>
    <w:rsid w:val="00670731"/>
    <w:rsid w:val="006707B2"/>
    <w:rsid w:val="006707F7"/>
    <w:rsid w:val="0067090A"/>
    <w:rsid w:val="00670923"/>
    <w:rsid w:val="00670B3E"/>
    <w:rsid w:val="00670C81"/>
    <w:rsid w:val="006710CB"/>
    <w:rsid w:val="00671150"/>
    <w:rsid w:val="0067122C"/>
    <w:rsid w:val="006713B9"/>
    <w:rsid w:val="00671480"/>
    <w:rsid w:val="0067149F"/>
    <w:rsid w:val="00671608"/>
    <w:rsid w:val="00671646"/>
    <w:rsid w:val="006716B4"/>
    <w:rsid w:val="006716C7"/>
    <w:rsid w:val="00671909"/>
    <w:rsid w:val="0067191C"/>
    <w:rsid w:val="0067192C"/>
    <w:rsid w:val="0067198C"/>
    <w:rsid w:val="00671A2B"/>
    <w:rsid w:val="00671A75"/>
    <w:rsid w:val="00671BBF"/>
    <w:rsid w:val="00671CFF"/>
    <w:rsid w:val="00671DA6"/>
    <w:rsid w:val="00671E25"/>
    <w:rsid w:val="00671E90"/>
    <w:rsid w:val="00671F69"/>
    <w:rsid w:val="00671FCB"/>
    <w:rsid w:val="006726CD"/>
    <w:rsid w:val="006728D3"/>
    <w:rsid w:val="00672AA4"/>
    <w:rsid w:val="00672B36"/>
    <w:rsid w:val="00672EB2"/>
    <w:rsid w:val="00672FD0"/>
    <w:rsid w:val="006731A7"/>
    <w:rsid w:val="00673242"/>
    <w:rsid w:val="006732B7"/>
    <w:rsid w:val="006734D1"/>
    <w:rsid w:val="00673542"/>
    <w:rsid w:val="00673658"/>
    <w:rsid w:val="006737C3"/>
    <w:rsid w:val="006738AE"/>
    <w:rsid w:val="006739A5"/>
    <w:rsid w:val="00673ADF"/>
    <w:rsid w:val="00673B1F"/>
    <w:rsid w:val="00673B3E"/>
    <w:rsid w:val="00673B45"/>
    <w:rsid w:val="00673B51"/>
    <w:rsid w:val="00673C40"/>
    <w:rsid w:val="00673D2F"/>
    <w:rsid w:val="00673F4A"/>
    <w:rsid w:val="00673F6B"/>
    <w:rsid w:val="00673FC2"/>
    <w:rsid w:val="00673FF8"/>
    <w:rsid w:val="00674325"/>
    <w:rsid w:val="006744D0"/>
    <w:rsid w:val="006748DB"/>
    <w:rsid w:val="00674CA9"/>
    <w:rsid w:val="00674E46"/>
    <w:rsid w:val="00674FC4"/>
    <w:rsid w:val="0067501B"/>
    <w:rsid w:val="00675033"/>
    <w:rsid w:val="006751AC"/>
    <w:rsid w:val="00675259"/>
    <w:rsid w:val="00675436"/>
    <w:rsid w:val="0067551F"/>
    <w:rsid w:val="00675587"/>
    <w:rsid w:val="0067580E"/>
    <w:rsid w:val="006759CF"/>
    <w:rsid w:val="006759F9"/>
    <w:rsid w:val="00675AD6"/>
    <w:rsid w:val="00675C52"/>
    <w:rsid w:val="00675C55"/>
    <w:rsid w:val="00675C88"/>
    <w:rsid w:val="00675D3E"/>
    <w:rsid w:val="00675E2E"/>
    <w:rsid w:val="00675FBC"/>
    <w:rsid w:val="006761F0"/>
    <w:rsid w:val="00676215"/>
    <w:rsid w:val="00676218"/>
    <w:rsid w:val="00676256"/>
    <w:rsid w:val="006763AB"/>
    <w:rsid w:val="00676505"/>
    <w:rsid w:val="00676679"/>
    <w:rsid w:val="006767CB"/>
    <w:rsid w:val="00676852"/>
    <w:rsid w:val="00676A35"/>
    <w:rsid w:val="00676CBE"/>
    <w:rsid w:val="00676DF1"/>
    <w:rsid w:val="00676F05"/>
    <w:rsid w:val="00676F9E"/>
    <w:rsid w:val="0067732B"/>
    <w:rsid w:val="00677797"/>
    <w:rsid w:val="006778EF"/>
    <w:rsid w:val="00677953"/>
    <w:rsid w:val="00677A25"/>
    <w:rsid w:val="00677BE1"/>
    <w:rsid w:val="00677C2B"/>
    <w:rsid w:val="00677CC8"/>
    <w:rsid w:val="00677D0D"/>
    <w:rsid w:val="00677E59"/>
    <w:rsid w:val="00677FF0"/>
    <w:rsid w:val="00680006"/>
    <w:rsid w:val="006800B4"/>
    <w:rsid w:val="00680364"/>
    <w:rsid w:val="00680412"/>
    <w:rsid w:val="006805E2"/>
    <w:rsid w:val="006807C7"/>
    <w:rsid w:val="006808A5"/>
    <w:rsid w:val="00680951"/>
    <w:rsid w:val="0068098F"/>
    <w:rsid w:val="006809B8"/>
    <w:rsid w:val="00680A01"/>
    <w:rsid w:val="00680C73"/>
    <w:rsid w:val="00680CB6"/>
    <w:rsid w:val="00680E2E"/>
    <w:rsid w:val="006810E8"/>
    <w:rsid w:val="006811F6"/>
    <w:rsid w:val="00681226"/>
    <w:rsid w:val="006814DF"/>
    <w:rsid w:val="006815D4"/>
    <w:rsid w:val="00681645"/>
    <w:rsid w:val="0068173A"/>
    <w:rsid w:val="00681C68"/>
    <w:rsid w:val="00681D82"/>
    <w:rsid w:val="00681EA3"/>
    <w:rsid w:val="006820F9"/>
    <w:rsid w:val="00682227"/>
    <w:rsid w:val="00682286"/>
    <w:rsid w:val="006822CF"/>
    <w:rsid w:val="00682349"/>
    <w:rsid w:val="00682413"/>
    <w:rsid w:val="00682480"/>
    <w:rsid w:val="00682657"/>
    <w:rsid w:val="00682719"/>
    <w:rsid w:val="0068280F"/>
    <w:rsid w:val="00682885"/>
    <w:rsid w:val="006828D7"/>
    <w:rsid w:val="00682965"/>
    <w:rsid w:val="006829CD"/>
    <w:rsid w:val="00682A2B"/>
    <w:rsid w:val="00682BD1"/>
    <w:rsid w:val="00682C5F"/>
    <w:rsid w:val="00682CB0"/>
    <w:rsid w:val="00682FDB"/>
    <w:rsid w:val="00683115"/>
    <w:rsid w:val="006831C9"/>
    <w:rsid w:val="00683373"/>
    <w:rsid w:val="006833B9"/>
    <w:rsid w:val="00683468"/>
    <w:rsid w:val="00683580"/>
    <w:rsid w:val="00683AC3"/>
    <w:rsid w:val="00683AD6"/>
    <w:rsid w:val="00683EEA"/>
    <w:rsid w:val="00683EF2"/>
    <w:rsid w:val="006844D3"/>
    <w:rsid w:val="0068452C"/>
    <w:rsid w:val="0068473E"/>
    <w:rsid w:val="006849E9"/>
    <w:rsid w:val="00684A68"/>
    <w:rsid w:val="00684C95"/>
    <w:rsid w:val="00684DF8"/>
    <w:rsid w:val="00684E97"/>
    <w:rsid w:val="00684F80"/>
    <w:rsid w:val="00685036"/>
    <w:rsid w:val="006850B4"/>
    <w:rsid w:val="006850EB"/>
    <w:rsid w:val="0068513A"/>
    <w:rsid w:val="006851B8"/>
    <w:rsid w:val="006852FE"/>
    <w:rsid w:val="00685484"/>
    <w:rsid w:val="0068562F"/>
    <w:rsid w:val="00685827"/>
    <w:rsid w:val="00685838"/>
    <w:rsid w:val="006859ED"/>
    <w:rsid w:val="00685C80"/>
    <w:rsid w:val="00685E2A"/>
    <w:rsid w:val="00685E7E"/>
    <w:rsid w:val="00686077"/>
    <w:rsid w:val="006860F3"/>
    <w:rsid w:val="006860FB"/>
    <w:rsid w:val="0068611D"/>
    <w:rsid w:val="006861C7"/>
    <w:rsid w:val="0068621D"/>
    <w:rsid w:val="006863C2"/>
    <w:rsid w:val="00686429"/>
    <w:rsid w:val="006864EA"/>
    <w:rsid w:val="0068650E"/>
    <w:rsid w:val="0068652C"/>
    <w:rsid w:val="006865D3"/>
    <w:rsid w:val="00686630"/>
    <w:rsid w:val="0068671D"/>
    <w:rsid w:val="006869A0"/>
    <w:rsid w:val="00686BEE"/>
    <w:rsid w:val="00686D37"/>
    <w:rsid w:val="00686E9E"/>
    <w:rsid w:val="00686F17"/>
    <w:rsid w:val="006870F7"/>
    <w:rsid w:val="00687102"/>
    <w:rsid w:val="0068710D"/>
    <w:rsid w:val="00687132"/>
    <w:rsid w:val="00687307"/>
    <w:rsid w:val="0068734E"/>
    <w:rsid w:val="00687520"/>
    <w:rsid w:val="0068756C"/>
    <w:rsid w:val="006876E7"/>
    <w:rsid w:val="00687777"/>
    <w:rsid w:val="006877FC"/>
    <w:rsid w:val="0068795F"/>
    <w:rsid w:val="00687A35"/>
    <w:rsid w:val="00687A4F"/>
    <w:rsid w:val="00687ABE"/>
    <w:rsid w:val="00687B9C"/>
    <w:rsid w:val="00687BAD"/>
    <w:rsid w:val="00687C24"/>
    <w:rsid w:val="00687D4F"/>
    <w:rsid w:val="00687FC5"/>
    <w:rsid w:val="0069007F"/>
    <w:rsid w:val="006900F8"/>
    <w:rsid w:val="0069028D"/>
    <w:rsid w:val="00690352"/>
    <w:rsid w:val="0069042E"/>
    <w:rsid w:val="006904D1"/>
    <w:rsid w:val="006906DE"/>
    <w:rsid w:val="006907A5"/>
    <w:rsid w:val="006909E5"/>
    <w:rsid w:val="00690AE3"/>
    <w:rsid w:val="00690AF9"/>
    <w:rsid w:val="00690D9F"/>
    <w:rsid w:val="00690E00"/>
    <w:rsid w:val="00690F09"/>
    <w:rsid w:val="0069132E"/>
    <w:rsid w:val="00691719"/>
    <w:rsid w:val="006917D9"/>
    <w:rsid w:val="006918D1"/>
    <w:rsid w:val="006919D3"/>
    <w:rsid w:val="00691A97"/>
    <w:rsid w:val="00691B8A"/>
    <w:rsid w:val="00691C30"/>
    <w:rsid w:val="00691D7C"/>
    <w:rsid w:val="00691DB5"/>
    <w:rsid w:val="0069211A"/>
    <w:rsid w:val="00692285"/>
    <w:rsid w:val="00692356"/>
    <w:rsid w:val="00692432"/>
    <w:rsid w:val="0069244A"/>
    <w:rsid w:val="0069247B"/>
    <w:rsid w:val="00692561"/>
    <w:rsid w:val="00692B45"/>
    <w:rsid w:val="00692C0E"/>
    <w:rsid w:val="006930F0"/>
    <w:rsid w:val="0069313C"/>
    <w:rsid w:val="006932F2"/>
    <w:rsid w:val="0069357E"/>
    <w:rsid w:val="00693710"/>
    <w:rsid w:val="00693759"/>
    <w:rsid w:val="00693805"/>
    <w:rsid w:val="0069381B"/>
    <w:rsid w:val="006938A5"/>
    <w:rsid w:val="00693A97"/>
    <w:rsid w:val="00693B8E"/>
    <w:rsid w:val="00693DD4"/>
    <w:rsid w:val="00693E7B"/>
    <w:rsid w:val="00693ED1"/>
    <w:rsid w:val="00693F39"/>
    <w:rsid w:val="006940A6"/>
    <w:rsid w:val="006942D0"/>
    <w:rsid w:val="006943A0"/>
    <w:rsid w:val="00694440"/>
    <w:rsid w:val="006945D1"/>
    <w:rsid w:val="0069468D"/>
    <w:rsid w:val="00694991"/>
    <w:rsid w:val="00694994"/>
    <w:rsid w:val="00694A8A"/>
    <w:rsid w:val="00694BA3"/>
    <w:rsid w:val="00694D0D"/>
    <w:rsid w:val="00694D68"/>
    <w:rsid w:val="00694EB5"/>
    <w:rsid w:val="00695179"/>
    <w:rsid w:val="0069520B"/>
    <w:rsid w:val="0069527E"/>
    <w:rsid w:val="00695392"/>
    <w:rsid w:val="00695532"/>
    <w:rsid w:val="00695586"/>
    <w:rsid w:val="0069576C"/>
    <w:rsid w:val="00695A39"/>
    <w:rsid w:val="00695C27"/>
    <w:rsid w:val="00695D0C"/>
    <w:rsid w:val="00695D28"/>
    <w:rsid w:val="00695DA9"/>
    <w:rsid w:val="00695EA7"/>
    <w:rsid w:val="006961C4"/>
    <w:rsid w:val="00696276"/>
    <w:rsid w:val="0069634C"/>
    <w:rsid w:val="0069648D"/>
    <w:rsid w:val="006965BE"/>
    <w:rsid w:val="00696679"/>
    <w:rsid w:val="0069668F"/>
    <w:rsid w:val="00696726"/>
    <w:rsid w:val="00696730"/>
    <w:rsid w:val="006967B4"/>
    <w:rsid w:val="00696C29"/>
    <w:rsid w:val="00696D64"/>
    <w:rsid w:val="00696E1D"/>
    <w:rsid w:val="00696FF2"/>
    <w:rsid w:val="00697391"/>
    <w:rsid w:val="00697664"/>
    <w:rsid w:val="00697677"/>
    <w:rsid w:val="006976DD"/>
    <w:rsid w:val="00697928"/>
    <w:rsid w:val="0069795F"/>
    <w:rsid w:val="00697ABB"/>
    <w:rsid w:val="00697ACE"/>
    <w:rsid w:val="00697BE0"/>
    <w:rsid w:val="00697ECD"/>
    <w:rsid w:val="006A0084"/>
    <w:rsid w:val="006A070F"/>
    <w:rsid w:val="006A0B9B"/>
    <w:rsid w:val="006A0E22"/>
    <w:rsid w:val="006A0FC3"/>
    <w:rsid w:val="006A103F"/>
    <w:rsid w:val="006A1155"/>
    <w:rsid w:val="006A1179"/>
    <w:rsid w:val="006A1511"/>
    <w:rsid w:val="006A1597"/>
    <w:rsid w:val="006A15B3"/>
    <w:rsid w:val="006A15CB"/>
    <w:rsid w:val="006A18D9"/>
    <w:rsid w:val="006A1954"/>
    <w:rsid w:val="006A19BE"/>
    <w:rsid w:val="006A1C00"/>
    <w:rsid w:val="006A1C8F"/>
    <w:rsid w:val="006A1CDC"/>
    <w:rsid w:val="006A1D1C"/>
    <w:rsid w:val="006A1D6D"/>
    <w:rsid w:val="006A2310"/>
    <w:rsid w:val="006A2383"/>
    <w:rsid w:val="006A242D"/>
    <w:rsid w:val="006A2679"/>
    <w:rsid w:val="006A26A3"/>
    <w:rsid w:val="006A27C0"/>
    <w:rsid w:val="006A28A6"/>
    <w:rsid w:val="006A28D7"/>
    <w:rsid w:val="006A2909"/>
    <w:rsid w:val="006A290A"/>
    <w:rsid w:val="006A2CB9"/>
    <w:rsid w:val="006A2D03"/>
    <w:rsid w:val="006A2D5E"/>
    <w:rsid w:val="006A32EF"/>
    <w:rsid w:val="006A3363"/>
    <w:rsid w:val="006A3637"/>
    <w:rsid w:val="006A36F7"/>
    <w:rsid w:val="006A37A9"/>
    <w:rsid w:val="006A3C7F"/>
    <w:rsid w:val="006A3D65"/>
    <w:rsid w:val="006A3F2E"/>
    <w:rsid w:val="006A3F56"/>
    <w:rsid w:val="006A41E2"/>
    <w:rsid w:val="006A42C3"/>
    <w:rsid w:val="006A4342"/>
    <w:rsid w:val="006A44B2"/>
    <w:rsid w:val="006A464C"/>
    <w:rsid w:val="006A47F1"/>
    <w:rsid w:val="006A487D"/>
    <w:rsid w:val="006A48FD"/>
    <w:rsid w:val="006A4979"/>
    <w:rsid w:val="006A4AAF"/>
    <w:rsid w:val="006A4D01"/>
    <w:rsid w:val="006A4E54"/>
    <w:rsid w:val="006A4F4A"/>
    <w:rsid w:val="006A4F59"/>
    <w:rsid w:val="006A50F6"/>
    <w:rsid w:val="006A545C"/>
    <w:rsid w:val="006A54C2"/>
    <w:rsid w:val="006A54D7"/>
    <w:rsid w:val="006A54D9"/>
    <w:rsid w:val="006A54F6"/>
    <w:rsid w:val="006A5542"/>
    <w:rsid w:val="006A5641"/>
    <w:rsid w:val="006A5870"/>
    <w:rsid w:val="006A5AC8"/>
    <w:rsid w:val="006A5B61"/>
    <w:rsid w:val="006A5D4E"/>
    <w:rsid w:val="006A5EB7"/>
    <w:rsid w:val="006A60C9"/>
    <w:rsid w:val="006A6211"/>
    <w:rsid w:val="006A65DD"/>
    <w:rsid w:val="006A6606"/>
    <w:rsid w:val="006A6631"/>
    <w:rsid w:val="006A66DA"/>
    <w:rsid w:val="006A6708"/>
    <w:rsid w:val="006A6753"/>
    <w:rsid w:val="006A6833"/>
    <w:rsid w:val="006A691D"/>
    <w:rsid w:val="006A6D68"/>
    <w:rsid w:val="006A6DE9"/>
    <w:rsid w:val="006A6E4B"/>
    <w:rsid w:val="006A6EE2"/>
    <w:rsid w:val="006A6EFA"/>
    <w:rsid w:val="006A701B"/>
    <w:rsid w:val="006A7149"/>
    <w:rsid w:val="006A7449"/>
    <w:rsid w:val="006A74C7"/>
    <w:rsid w:val="006A7729"/>
    <w:rsid w:val="006A7762"/>
    <w:rsid w:val="006A7853"/>
    <w:rsid w:val="006A79A8"/>
    <w:rsid w:val="006A7AC5"/>
    <w:rsid w:val="006A7DD4"/>
    <w:rsid w:val="006A7E0B"/>
    <w:rsid w:val="006A7F49"/>
    <w:rsid w:val="006A7F9B"/>
    <w:rsid w:val="006A7FA0"/>
    <w:rsid w:val="006B004F"/>
    <w:rsid w:val="006B0118"/>
    <w:rsid w:val="006B012A"/>
    <w:rsid w:val="006B01AF"/>
    <w:rsid w:val="006B02D8"/>
    <w:rsid w:val="006B0311"/>
    <w:rsid w:val="006B034D"/>
    <w:rsid w:val="006B0509"/>
    <w:rsid w:val="006B0634"/>
    <w:rsid w:val="006B0674"/>
    <w:rsid w:val="006B06A2"/>
    <w:rsid w:val="006B06B7"/>
    <w:rsid w:val="006B07A5"/>
    <w:rsid w:val="006B07E5"/>
    <w:rsid w:val="006B0D67"/>
    <w:rsid w:val="006B0EE8"/>
    <w:rsid w:val="006B0F39"/>
    <w:rsid w:val="006B106E"/>
    <w:rsid w:val="006B108E"/>
    <w:rsid w:val="006B12AB"/>
    <w:rsid w:val="006B1475"/>
    <w:rsid w:val="006B1801"/>
    <w:rsid w:val="006B1C52"/>
    <w:rsid w:val="006B1C57"/>
    <w:rsid w:val="006B1C75"/>
    <w:rsid w:val="006B1CE1"/>
    <w:rsid w:val="006B1F6E"/>
    <w:rsid w:val="006B1FD9"/>
    <w:rsid w:val="006B20EB"/>
    <w:rsid w:val="006B21A5"/>
    <w:rsid w:val="006B221F"/>
    <w:rsid w:val="006B2227"/>
    <w:rsid w:val="006B25B0"/>
    <w:rsid w:val="006B2749"/>
    <w:rsid w:val="006B2A68"/>
    <w:rsid w:val="006B2C54"/>
    <w:rsid w:val="006B2E57"/>
    <w:rsid w:val="006B2E84"/>
    <w:rsid w:val="006B30C9"/>
    <w:rsid w:val="006B311E"/>
    <w:rsid w:val="006B33E3"/>
    <w:rsid w:val="006B34FC"/>
    <w:rsid w:val="006B35A9"/>
    <w:rsid w:val="006B36FC"/>
    <w:rsid w:val="006B37AB"/>
    <w:rsid w:val="006B39E2"/>
    <w:rsid w:val="006B3AA3"/>
    <w:rsid w:val="006B3AFF"/>
    <w:rsid w:val="006B3B12"/>
    <w:rsid w:val="006B3DC0"/>
    <w:rsid w:val="006B3E08"/>
    <w:rsid w:val="006B43CD"/>
    <w:rsid w:val="006B4446"/>
    <w:rsid w:val="006B4461"/>
    <w:rsid w:val="006B44F9"/>
    <w:rsid w:val="006B4541"/>
    <w:rsid w:val="006B47C8"/>
    <w:rsid w:val="006B4988"/>
    <w:rsid w:val="006B499B"/>
    <w:rsid w:val="006B4AB8"/>
    <w:rsid w:val="006B4C03"/>
    <w:rsid w:val="006B4D46"/>
    <w:rsid w:val="006B4E23"/>
    <w:rsid w:val="006B4E3E"/>
    <w:rsid w:val="006B4F1C"/>
    <w:rsid w:val="006B5003"/>
    <w:rsid w:val="006B50D7"/>
    <w:rsid w:val="006B51B0"/>
    <w:rsid w:val="006B52FD"/>
    <w:rsid w:val="006B53E4"/>
    <w:rsid w:val="006B54EB"/>
    <w:rsid w:val="006B5AA3"/>
    <w:rsid w:val="006B5B2B"/>
    <w:rsid w:val="006B5B76"/>
    <w:rsid w:val="006B5DC1"/>
    <w:rsid w:val="006B5E66"/>
    <w:rsid w:val="006B5EB3"/>
    <w:rsid w:val="006B6281"/>
    <w:rsid w:val="006B67A4"/>
    <w:rsid w:val="006B67BB"/>
    <w:rsid w:val="006B6D0A"/>
    <w:rsid w:val="006B6DFF"/>
    <w:rsid w:val="006B6E7B"/>
    <w:rsid w:val="006B71EC"/>
    <w:rsid w:val="006B7269"/>
    <w:rsid w:val="006B7295"/>
    <w:rsid w:val="006B72B8"/>
    <w:rsid w:val="006B7451"/>
    <w:rsid w:val="006B7708"/>
    <w:rsid w:val="006B783F"/>
    <w:rsid w:val="006B78AB"/>
    <w:rsid w:val="006B7B41"/>
    <w:rsid w:val="006B7C4A"/>
    <w:rsid w:val="006B7C73"/>
    <w:rsid w:val="006B7CD0"/>
    <w:rsid w:val="006B7CD4"/>
    <w:rsid w:val="006B7D28"/>
    <w:rsid w:val="006B7F76"/>
    <w:rsid w:val="006B7FF3"/>
    <w:rsid w:val="006C00F2"/>
    <w:rsid w:val="006C02A2"/>
    <w:rsid w:val="006C03A5"/>
    <w:rsid w:val="006C03D8"/>
    <w:rsid w:val="006C04C9"/>
    <w:rsid w:val="006C0668"/>
    <w:rsid w:val="006C0758"/>
    <w:rsid w:val="006C09B2"/>
    <w:rsid w:val="006C0C1E"/>
    <w:rsid w:val="006C0C6F"/>
    <w:rsid w:val="006C0D5A"/>
    <w:rsid w:val="006C0F61"/>
    <w:rsid w:val="006C1007"/>
    <w:rsid w:val="006C1105"/>
    <w:rsid w:val="006C11A9"/>
    <w:rsid w:val="006C11F1"/>
    <w:rsid w:val="006C1307"/>
    <w:rsid w:val="006C1520"/>
    <w:rsid w:val="006C16C0"/>
    <w:rsid w:val="006C1786"/>
    <w:rsid w:val="006C182D"/>
    <w:rsid w:val="006C1CD9"/>
    <w:rsid w:val="006C1EA3"/>
    <w:rsid w:val="006C1F47"/>
    <w:rsid w:val="006C1FD2"/>
    <w:rsid w:val="006C1FD9"/>
    <w:rsid w:val="006C20EC"/>
    <w:rsid w:val="006C210E"/>
    <w:rsid w:val="006C212A"/>
    <w:rsid w:val="006C2162"/>
    <w:rsid w:val="006C228A"/>
    <w:rsid w:val="006C22AB"/>
    <w:rsid w:val="006C22AE"/>
    <w:rsid w:val="006C24C7"/>
    <w:rsid w:val="006C2671"/>
    <w:rsid w:val="006C2714"/>
    <w:rsid w:val="006C29F2"/>
    <w:rsid w:val="006C2A8E"/>
    <w:rsid w:val="006C2C01"/>
    <w:rsid w:val="006C2C6B"/>
    <w:rsid w:val="006C2EB3"/>
    <w:rsid w:val="006C32CD"/>
    <w:rsid w:val="006C3728"/>
    <w:rsid w:val="006C3880"/>
    <w:rsid w:val="006C38C2"/>
    <w:rsid w:val="006C3B66"/>
    <w:rsid w:val="006C3D0D"/>
    <w:rsid w:val="006C3D8C"/>
    <w:rsid w:val="006C4119"/>
    <w:rsid w:val="006C439D"/>
    <w:rsid w:val="006C4B90"/>
    <w:rsid w:val="006C4B91"/>
    <w:rsid w:val="006C4DA4"/>
    <w:rsid w:val="006C4F3C"/>
    <w:rsid w:val="006C54E8"/>
    <w:rsid w:val="006C5522"/>
    <w:rsid w:val="006C556F"/>
    <w:rsid w:val="006C55F1"/>
    <w:rsid w:val="006C564C"/>
    <w:rsid w:val="006C5733"/>
    <w:rsid w:val="006C5832"/>
    <w:rsid w:val="006C58E1"/>
    <w:rsid w:val="006C5B0D"/>
    <w:rsid w:val="006C5D37"/>
    <w:rsid w:val="006C5E0E"/>
    <w:rsid w:val="006C600F"/>
    <w:rsid w:val="006C61C5"/>
    <w:rsid w:val="006C6275"/>
    <w:rsid w:val="006C62D6"/>
    <w:rsid w:val="006C638F"/>
    <w:rsid w:val="006C66C0"/>
    <w:rsid w:val="006C67D3"/>
    <w:rsid w:val="006C682B"/>
    <w:rsid w:val="006C6BC9"/>
    <w:rsid w:val="006C6ED0"/>
    <w:rsid w:val="006C6F06"/>
    <w:rsid w:val="006C6F0B"/>
    <w:rsid w:val="006C6F36"/>
    <w:rsid w:val="006C6F38"/>
    <w:rsid w:val="006C6F84"/>
    <w:rsid w:val="006C6F9E"/>
    <w:rsid w:val="006C6FAD"/>
    <w:rsid w:val="006C6FB5"/>
    <w:rsid w:val="006C70E8"/>
    <w:rsid w:val="006C72D4"/>
    <w:rsid w:val="006C731C"/>
    <w:rsid w:val="006C7553"/>
    <w:rsid w:val="006C759D"/>
    <w:rsid w:val="006C75DE"/>
    <w:rsid w:val="006C78B2"/>
    <w:rsid w:val="006C791C"/>
    <w:rsid w:val="006C7AC2"/>
    <w:rsid w:val="006C7BAC"/>
    <w:rsid w:val="006C7CB7"/>
    <w:rsid w:val="006C7DB9"/>
    <w:rsid w:val="006C7E64"/>
    <w:rsid w:val="006C7FAC"/>
    <w:rsid w:val="006D0073"/>
    <w:rsid w:val="006D036A"/>
    <w:rsid w:val="006D03B0"/>
    <w:rsid w:val="006D057E"/>
    <w:rsid w:val="006D0729"/>
    <w:rsid w:val="006D08F8"/>
    <w:rsid w:val="006D095B"/>
    <w:rsid w:val="006D099F"/>
    <w:rsid w:val="006D09C6"/>
    <w:rsid w:val="006D0AB0"/>
    <w:rsid w:val="006D0B4F"/>
    <w:rsid w:val="006D0C34"/>
    <w:rsid w:val="006D1324"/>
    <w:rsid w:val="006D13A7"/>
    <w:rsid w:val="006D140E"/>
    <w:rsid w:val="006D15EB"/>
    <w:rsid w:val="006D1660"/>
    <w:rsid w:val="006D1873"/>
    <w:rsid w:val="006D1BAA"/>
    <w:rsid w:val="006D1D04"/>
    <w:rsid w:val="006D1E27"/>
    <w:rsid w:val="006D1FFF"/>
    <w:rsid w:val="006D2445"/>
    <w:rsid w:val="006D2614"/>
    <w:rsid w:val="006D2BFA"/>
    <w:rsid w:val="006D2C71"/>
    <w:rsid w:val="006D2D66"/>
    <w:rsid w:val="006D2DE5"/>
    <w:rsid w:val="006D2E1A"/>
    <w:rsid w:val="006D2E1D"/>
    <w:rsid w:val="006D2E9D"/>
    <w:rsid w:val="006D2F2A"/>
    <w:rsid w:val="006D2FF1"/>
    <w:rsid w:val="006D3149"/>
    <w:rsid w:val="006D32F5"/>
    <w:rsid w:val="006D3319"/>
    <w:rsid w:val="006D331B"/>
    <w:rsid w:val="006D34AE"/>
    <w:rsid w:val="006D35A1"/>
    <w:rsid w:val="006D369E"/>
    <w:rsid w:val="006D3854"/>
    <w:rsid w:val="006D3872"/>
    <w:rsid w:val="006D3906"/>
    <w:rsid w:val="006D3B15"/>
    <w:rsid w:val="006D3B92"/>
    <w:rsid w:val="006D3C81"/>
    <w:rsid w:val="006D3CC3"/>
    <w:rsid w:val="006D3DB0"/>
    <w:rsid w:val="006D3DCC"/>
    <w:rsid w:val="006D3EC8"/>
    <w:rsid w:val="006D3F91"/>
    <w:rsid w:val="006D4097"/>
    <w:rsid w:val="006D4355"/>
    <w:rsid w:val="006D4571"/>
    <w:rsid w:val="006D4998"/>
    <w:rsid w:val="006D49F1"/>
    <w:rsid w:val="006D49FC"/>
    <w:rsid w:val="006D4A43"/>
    <w:rsid w:val="006D4AC0"/>
    <w:rsid w:val="006D4B41"/>
    <w:rsid w:val="006D4B82"/>
    <w:rsid w:val="006D4BD4"/>
    <w:rsid w:val="006D4E8F"/>
    <w:rsid w:val="006D4E97"/>
    <w:rsid w:val="006D4F71"/>
    <w:rsid w:val="006D50FF"/>
    <w:rsid w:val="006D524A"/>
    <w:rsid w:val="006D5284"/>
    <w:rsid w:val="006D5358"/>
    <w:rsid w:val="006D538F"/>
    <w:rsid w:val="006D54FB"/>
    <w:rsid w:val="006D555B"/>
    <w:rsid w:val="006D56DE"/>
    <w:rsid w:val="006D5988"/>
    <w:rsid w:val="006D5FE9"/>
    <w:rsid w:val="006D60CC"/>
    <w:rsid w:val="006D62EC"/>
    <w:rsid w:val="006D635B"/>
    <w:rsid w:val="006D641D"/>
    <w:rsid w:val="006D64B6"/>
    <w:rsid w:val="006D6686"/>
    <w:rsid w:val="006D668A"/>
    <w:rsid w:val="006D6BB4"/>
    <w:rsid w:val="006D6D5B"/>
    <w:rsid w:val="006D7137"/>
    <w:rsid w:val="006D73ED"/>
    <w:rsid w:val="006D7586"/>
    <w:rsid w:val="006D758B"/>
    <w:rsid w:val="006D765A"/>
    <w:rsid w:val="006D7A1B"/>
    <w:rsid w:val="006D7A5D"/>
    <w:rsid w:val="006D7D08"/>
    <w:rsid w:val="006D7E25"/>
    <w:rsid w:val="006D7F03"/>
    <w:rsid w:val="006D7F12"/>
    <w:rsid w:val="006E000F"/>
    <w:rsid w:val="006E0057"/>
    <w:rsid w:val="006E0123"/>
    <w:rsid w:val="006E0194"/>
    <w:rsid w:val="006E0218"/>
    <w:rsid w:val="006E030B"/>
    <w:rsid w:val="006E034B"/>
    <w:rsid w:val="006E0393"/>
    <w:rsid w:val="006E0425"/>
    <w:rsid w:val="006E0574"/>
    <w:rsid w:val="006E0668"/>
    <w:rsid w:val="006E0867"/>
    <w:rsid w:val="006E0905"/>
    <w:rsid w:val="006E09B3"/>
    <w:rsid w:val="006E0B61"/>
    <w:rsid w:val="006E0BDC"/>
    <w:rsid w:val="006E0CFA"/>
    <w:rsid w:val="006E0D72"/>
    <w:rsid w:val="006E0D88"/>
    <w:rsid w:val="006E10A0"/>
    <w:rsid w:val="006E12F9"/>
    <w:rsid w:val="006E1381"/>
    <w:rsid w:val="006E1396"/>
    <w:rsid w:val="006E1429"/>
    <w:rsid w:val="006E143F"/>
    <w:rsid w:val="006E15D6"/>
    <w:rsid w:val="006E160C"/>
    <w:rsid w:val="006E1681"/>
    <w:rsid w:val="006E18DB"/>
    <w:rsid w:val="006E1A97"/>
    <w:rsid w:val="006E1B13"/>
    <w:rsid w:val="006E1CB0"/>
    <w:rsid w:val="006E1D79"/>
    <w:rsid w:val="006E1EBD"/>
    <w:rsid w:val="006E1F8B"/>
    <w:rsid w:val="006E1FC4"/>
    <w:rsid w:val="006E1FEF"/>
    <w:rsid w:val="006E231C"/>
    <w:rsid w:val="006E27DA"/>
    <w:rsid w:val="006E2866"/>
    <w:rsid w:val="006E2946"/>
    <w:rsid w:val="006E2951"/>
    <w:rsid w:val="006E2AF3"/>
    <w:rsid w:val="006E2B10"/>
    <w:rsid w:val="006E2BA9"/>
    <w:rsid w:val="006E2C0A"/>
    <w:rsid w:val="006E2F84"/>
    <w:rsid w:val="006E2FB7"/>
    <w:rsid w:val="006E3150"/>
    <w:rsid w:val="006E321C"/>
    <w:rsid w:val="006E329A"/>
    <w:rsid w:val="006E32D4"/>
    <w:rsid w:val="006E33C5"/>
    <w:rsid w:val="006E373D"/>
    <w:rsid w:val="006E37B1"/>
    <w:rsid w:val="006E38E2"/>
    <w:rsid w:val="006E3A4B"/>
    <w:rsid w:val="006E3DE1"/>
    <w:rsid w:val="006E3E74"/>
    <w:rsid w:val="006E3EA6"/>
    <w:rsid w:val="006E3ECD"/>
    <w:rsid w:val="006E3EE2"/>
    <w:rsid w:val="006E4215"/>
    <w:rsid w:val="006E421B"/>
    <w:rsid w:val="006E4243"/>
    <w:rsid w:val="006E4314"/>
    <w:rsid w:val="006E43B2"/>
    <w:rsid w:val="006E43EB"/>
    <w:rsid w:val="006E44ED"/>
    <w:rsid w:val="006E4625"/>
    <w:rsid w:val="006E4737"/>
    <w:rsid w:val="006E47DB"/>
    <w:rsid w:val="006E480E"/>
    <w:rsid w:val="006E49DA"/>
    <w:rsid w:val="006E4C51"/>
    <w:rsid w:val="006E4EEB"/>
    <w:rsid w:val="006E4F0B"/>
    <w:rsid w:val="006E5278"/>
    <w:rsid w:val="006E5435"/>
    <w:rsid w:val="006E569F"/>
    <w:rsid w:val="006E56EC"/>
    <w:rsid w:val="006E5A18"/>
    <w:rsid w:val="006E5AA7"/>
    <w:rsid w:val="006E5CF4"/>
    <w:rsid w:val="006E5E6D"/>
    <w:rsid w:val="006E60B4"/>
    <w:rsid w:val="006E62FB"/>
    <w:rsid w:val="006E6364"/>
    <w:rsid w:val="006E6490"/>
    <w:rsid w:val="006E6573"/>
    <w:rsid w:val="006E6646"/>
    <w:rsid w:val="006E6693"/>
    <w:rsid w:val="006E66CC"/>
    <w:rsid w:val="006E66DF"/>
    <w:rsid w:val="006E6946"/>
    <w:rsid w:val="006E698B"/>
    <w:rsid w:val="006E6A95"/>
    <w:rsid w:val="006E6B5D"/>
    <w:rsid w:val="006E6B71"/>
    <w:rsid w:val="006E6CDE"/>
    <w:rsid w:val="006E6D86"/>
    <w:rsid w:val="006E6E0A"/>
    <w:rsid w:val="006E6EA6"/>
    <w:rsid w:val="006E6F5D"/>
    <w:rsid w:val="006E7005"/>
    <w:rsid w:val="006E70E8"/>
    <w:rsid w:val="006E712B"/>
    <w:rsid w:val="006E7482"/>
    <w:rsid w:val="006E74C6"/>
    <w:rsid w:val="006E77A6"/>
    <w:rsid w:val="006E7C5B"/>
    <w:rsid w:val="006E7E67"/>
    <w:rsid w:val="006E7F2E"/>
    <w:rsid w:val="006F03C5"/>
    <w:rsid w:val="006F0558"/>
    <w:rsid w:val="006F0662"/>
    <w:rsid w:val="006F0709"/>
    <w:rsid w:val="006F0C55"/>
    <w:rsid w:val="006F0D85"/>
    <w:rsid w:val="006F0EA9"/>
    <w:rsid w:val="006F117E"/>
    <w:rsid w:val="006F11D9"/>
    <w:rsid w:val="006F132B"/>
    <w:rsid w:val="006F141C"/>
    <w:rsid w:val="006F14C6"/>
    <w:rsid w:val="006F1908"/>
    <w:rsid w:val="006F1CAB"/>
    <w:rsid w:val="006F1D2F"/>
    <w:rsid w:val="006F1D76"/>
    <w:rsid w:val="006F2063"/>
    <w:rsid w:val="006F2068"/>
    <w:rsid w:val="006F213B"/>
    <w:rsid w:val="006F25E8"/>
    <w:rsid w:val="006F2BE2"/>
    <w:rsid w:val="006F2CAC"/>
    <w:rsid w:val="006F2E40"/>
    <w:rsid w:val="006F2F70"/>
    <w:rsid w:val="006F32AD"/>
    <w:rsid w:val="006F3418"/>
    <w:rsid w:val="006F3495"/>
    <w:rsid w:val="006F351B"/>
    <w:rsid w:val="006F3738"/>
    <w:rsid w:val="006F3752"/>
    <w:rsid w:val="006F3947"/>
    <w:rsid w:val="006F3BE5"/>
    <w:rsid w:val="006F3DE1"/>
    <w:rsid w:val="006F3E83"/>
    <w:rsid w:val="006F3EE2"/>
    <w:rsid w:val="006F4068"/>
    <w:rsid w:val="006F408E"/>
    <w:rsid w:val="006F452F"/>
    <w:rsid w:val="006F457B"/>
    <w:rsid w:val="006F462E"/>
    <w:rsid w:val="006F467D"/>
    <w:rsid w:val="006F469A"/>
    <w:rsid w:val="006F46F8"/>
    <w:rsid w:val="006F47A7"/>
    <w:rsid w:val="006F482D"/>
    <w:rsid w:val="006F4873"/>
    <w:rsid w:val="006F48C5"/>
    <w:rsid w:val="006F4941"/>
    <w:rsid w:val="006F49E2"/>
    <w:rsid w:val="006F4D39"/>
    <w:rsid w:val="006F4D7F"/>
    <w:rsid w:val="006F4DD8"/>
    <w:rsid w:val="006F4E7D"/>
    <w:rsid w:val="006F4EE7"/>
    <w:rsid w:val="006F4FEF"/>
    <w:rsid w:val="006F5430"/>
    <w:rsid w:val="006F5567"/>
    <w:rsid w:val="006F55AC"/>
    <w:rsid w:val="006F5719"/>
    <w:rsid w:val="006F57A7"/>
    <w:rsid w:val="006F5974"/>
    <w:rsid w:val="006F59F2"/>
    <w:rsid w:val="006F5BBC"/>
    <w:rsid w:val="006F5D41"/>
    <w:rsid w:val="006F5D65"/>
    <w:rsid w:val="006F5E81"/>
    <w:rsid w:val="006F5F3D"/>
    <w:rsid w:val="006F5F82"/>
    <w:rsid w:val="006F66F4"/>
    <w:rsid w:val="006F67E6"/>
    <w:rsid w:val="006F6806"/>
    <w:rsid w:val="006F68FD"/>
    <w:rsid w:val="006F6BCF"/>
    <w:rsid w:val="006F6C29"/>
    <w:rsid w:val="006F6DB3"/>
    <w:rsid w:val="006F6E51"/>
    <w:rsid w:val="006F7194"/>
    <w:rsid w:val="006F71A3"/>
    <w:rsid w:val="006F7286"/>
    <w:rsid w:val="006F72C1"/>
    <w:rsid w:val="006F7417"/>
    <w:rsid w:val="006F76F0"/>
    <w:rsid w:val="006F7732"/>
    <w:rsid w:val="006F7895"/>
    <w:rsid w:val="006F78D2"/>
    <w:rsid w:val="006F7BC7"/>
    <w:rsid w:val="006F7BE7"/>
    <w:rsid w:val="006F7C20"/>
    <w:rsid w:val="006F7DDE"/>
    <w:rsid w:val="007000B3"/>
    <w:rsid w:val="00700112"/>
    <w:rsid w:val="00700211"/>
    <w:rsid w:val="0070079A"/>
    <w:rsid w:val="00700836"/>
    <w:rsid w:val="007009B8"/>
    <w:rsid w:val="007009D1"/>
    <w:rsid w:val="00700B8D"/>
    <w:rsid w:val="00700D8F"/>
    <w:rsid w:val="00700DD2"/>
    <w:rsid w:val="00701053"/>
    <w:rsid w:val="00701166"/>
    <w:rsid w:val="007011A1"/>
    <w:rsid w:val="00701334"/>
    <w:rsid w:val="0070146F"/>
    <w:rsid w:val="007015B2"/>
    <w:rsid w:val="0070173A"/>
    <w:rsid w:val="007017B2"/>
    <w:rsid w:val="00701853"/>
    <w:rsid w:val="00701864"/>
    <w:rsid w:val="00701C28"/>
    <w:rsid w:val="00702283"/>
    <w:rsid w:val="007022AB"/>
    <w:rsid w:val="00702301"/>
    <w:rsid w:val="00702366"/>
    <w:rsid w:val="00702378"/>
    <w:rsid w:val="00702429"/>
    <w:rsid w:val="007024F8"/>
    <w:rsid w:val="0070260B"/>
    <w:rsid w:val="00702639"/>
    <w:rsid w:val="0070281D"/>
    <w:rsid w:val="007028E2"/>
    <w:rsid w:val="00702D8F"/>
    <w:rsid w:val="00702DCC"/>
    <w:rsid w:val="00703255"/>
    <w:rsid w:val="007032EC"/>
    <w:rsid w:val="0070344A"/>
    <w:rsid w:val="00703595"/>
    <w:rsid w:val="007037EB"/>
    <w:rsid w:val="0070383B"/>
    <w:rsid w:val="0070394A"/>
    <w:rsid w:val="00703A8B"/>
    <w:rsid w:val="00703A9F"/>
    <w:rsid w:val="00703B3A"/>
    <w:rsid w:val="00703B6C"/>
    <w:rsid w:val="00703BF2"/>
    <w:rsid w:val="00703E5B"/>
    <w:rsid w:val="00703FD9"/>
    <w:rsid w:val="00704179"/>
    <w:rsid w:val="00704291"/>
    <w:rsid w:val="0070429F"/>
    <w:rsid w:val="007046D4"/>
    <w:rsid w:val="007046D6"/>
    <w:rsid w:val="0070485B"/>
    <w:rsid w:val="00704A2E"/>
    <w:rsid w:val="00704C6B"/>
    <w:rsid w:val="00704D47"/>
    <w:rsid w:val="0070508A"/>
    <w:rsid w:val="00705261"/>
    <w:rsid w:val="007053AB"/>
    <w:rsid w:val="007056BA"/>
    <w:rsid w:val="00705737"/>
    <w:rsid w:val="007057FF"/>
    <w:rsid w:val="00705988"/>
    <w:rsid w:val="00705B2E"/>
    <w:rsid w:val="00705BFA"/>
    <w:rsid w:val="00705C64"/>
    <w:rsid w:val="00705CFD"/>
    <w:rsid w:val="00705ED3"/>
    <w:rsid w:val="00705EEF"/>
    <w:rsid w:val="00705FB3"/>
    <w:rsid w:val="007060E0"/>
    <w:rsid w:val="00706371"/>
    <w:rsid w:val="00706424"/>
    <w:rsid w:val="007064AB"/>
    <w:rsid w:val="0070657F"/>
    <w:rsid w:val="007067F5"/>
    <w:rsid w:val="00706902"/>
    <w:rsid w:val="00706A0B"/>
    <w:rsid w:val="00706AE6"/>
    <w:rsid w:val="00706B38"/>
    <w:rsid w:val="00706C20"/>
    <w:rsid w:val="00706CE9"/>
    <w:rsid w:val="00706D6C"/>
    <w:rsid w:val="00707006"/>
    <w:rsid w:val="00707230"/>
    <w:rsid w:val="00707273"/>
    <w:rsid w:val="00707289"/>
    <w:rsid w:val="007074E4"/>
    <w:rsid w:val="00707949"/>
    <w:rsid w:val="00707AD4"/>
    <w:rsid w:val="00707B9E"/>
    <w:rsid w:val="00707CD7"/>
    <w:rsid w:val="00707DC0"/>
    <w:rsid w:val="00707E66"/>
    <w:rsid w:val="00710001"/>
    <w:rsid w:val="007100F4"/>
    <w:rsid w:val="00710160"/>
    <w:rsid w:val="007104F8"/>
    <w:rsid w:val="00710534"/>
    <w:rsid w:val="0071054F"/>
    <w:rsid w:val="00710690"/>
    <w:rsid w:val="007107A5"/>
    <w:rsid w:val="00710954"/>
    <w:rsid w:val="00710957"/>
    <w:rsid w:val="007109E3"/>
    <w:rsid w:val="00710BF2"/>
    <w:rsid w:val="00710CCC"/>
    <w:rsid w:val="00710CFC"/>
    <w:rsid w:val="00710EFA"/>
    <w:rsid w:val="00710FE0"/>
    <w:rsid w:val="00711038"/>
    <w:rsid w:val="00711092"/>
    <w:rsid w:val="007111CF"/>
    <w:rsid w:val="007116E3"/>
    <w:rsid w:val="00711770"/>
    <w:rsid w:val="00711AB2"/>
    <w:rsid w:val="00711AB8"/>
    <w:rsid w:val="00711B72"/>
    <w:rsid w:val="00711C97"/>
    <w:rsid w:val="00711D21"/>
    <w:rsid w:val="00711D59"/>
    <w:rsid w:val="00711F02"/>
    <w:rsid w:val="00711FF4"/>
    <w:rsid w:val="0071209D"/>
    <w:rsid w:val="007126E0"/>
    <w:rsid w:val="00712A74"/>
    <w:rsid w:val="00712B19"/>
    <w:rsid w:val="00712C3A"/>
    <w:rsid w:val="00712CA1"/>
    <w:rsid w:val="00712CA8"/>
    <w:rsid w:val="00712CAC"/>
    <w:rsid w:val="00712CFA"/>
    <w:rsid w:val="00712D89"/>
    <w:rsid w:val="00712EA9"/>
    <w:rsid w:val="00712FA3"/>
    <w:rsid w:val="007130A6"/>
    <w:rsid w:val="00713316"/>
    <w:rsid w:val="00713444"/>
    <w:rsid w:val="0071349F"/>
    <w:rsid w:val="007134C3"/>
    <w:rsid w:val="00713589"/>
    <w:rsid w:val="007137B5"/>
    <w:rsid w:val="007137DE"/>
    <w:rsid w:val="0071388C"/>
    <w:rsid w:val="00713E9F"/>
    <w:rsid w:val="00714079"/>
    <w:rsid w:val="0071424B"/>
    <w:rsid w:val="0071431E"/>
    <w:rsid w:val="007143DE"/>
    <w:rsid w:val="00714518"/>
    <w:rsid w:val="007145BA"/>
    <w:rsid w:val="007146CA"/>
    <w:rsid w:val="0071491B"/>
    <w:rsid w:val="00714999"/>
    <w:rsid w:val="00714C1C"/>
    <w:rsid w:val="00714C9F"/>
    <w:rsid w:val="00714DB2"/>
    <w:rsid w:val="00714EAE"/>
    <w:rsid w:val="007150FA"/>
    <w:rsid w:val="0071514C"/>
    <w:rsid w:val="00715328"/>
    <w:rsid w:val="00715773"/>
    <w:rsid w:val="007157B8"/>
    <w:rsid w:val="007157C2"/>
    <w:rsid w:val="00715861"/>
    <w:rsid w:val="007159FE"/>
    <w:rsid w:val="00715C35"/>
    <w:rsid w:val="00715CE3"/>
    <w:rsid w:val="00715D17"/>
    <w:rsid w:val="00715DEC"/>
    <w:rsid w:val="00715E8C"/>
    <w:rsid w:val="00715F39"/>
    <w:rsid w:val="00716005"/>
    <w:rsid w:val="0071616C"/>
    <w:rsid w:val="00716290"/>
    <w:rsid w:val="0071642F"/>
    <w:rsid w:val="00716453"/>
    <w:rsid w:val="0071646D"/>
    <w:rsid w:val="00716486"/>
    <w:rsid w:val="007164D5"/>
    <w:rsid w:val="007165C0"/>
    <w:rsid w:val="00716602"/>
    <w:rsid w:val="00716916"/>
    <w:rsid w:val="007169C5"/>
    <w:rsid w:val="00716C19"/>
    <w:rsid w:val="0071702A"/>
    <w:rsid w:val="007171F6"/>
    <w:rsid w:val="00717733"/>
    <w:rsid w:val="0071785D"/>
    <w:rsid w:val="00717938"/>
    <w:rsid w:val="00717D54"/>
    <w:rsid w:val="00717E74"/>
    <w:rsid w:val="0072000B"/>
    <w:rsid w:val="00720020"/>
    <w:rsid w:val="0072024D"/>
    <w:rsid w:val="0072025E"/>
    <w:rsid w:val="00720358"/>
    <w:rsid w:val="00720366"/>
    <w:rsid w:val="007203ED"/>
    <w:rsid w:val="0072047D"/>
    <w:rsid w:val="00720BE9"/>
    <w:rsid w:val="00720C1D"/>
    <w:rsid w:val="00720D70"/>
    <w:rsid w:val="00720E20"/>
    <w:rsid w:val="00720E86"/>
    <w:rsid w:val="0072123C"/>
    <w:rsid w:val="00721260"/>
    <w:rsid w:val="007212DB"/>
    <w:rsid w:val="00721416"/>
    <w:rsid w:val="007215C8"/>
    <w:rsid w:val="007217A0"/>
    <w:rsid w:val="00721855"/>
    <w:rsid w:val="0072189E"/>
    <w:rsid w:val="00721908"/>
    <w:rsid w:val="00721A3B"/>
    <w:rsid w:val="00721A3C"/>
    <w:rsid w:val="00721A50"/>
    <w:rsid w:val="00721A9C"/>
    <w:rsid w:val="00721B3E"/>
    <w:rsid w:val="00721C0A"/>
    <w:rsid w:val="00721C63"/>
    <w:rsid w:val="00722002"/>
    <w:rsid w:val="00722107"/>
    <w:rsid w:val="00722430"/>
    <w:rsid w:val="0072247A"/>
    <w:rsid w:val="0072250E"/>
    <w:rsid w:val="007226B0"/>
    <w:rsid w:val="00722760"/>
    <w:rsid w:val="007227DE"/>
    <w:rsid w:val="00722803"/>
    <w:rsid w:val="007228EA"/>
    <w:rsid w:val="00722A69"/>
    <w:rsid w:val="00722C32"/>
    <w:rsid w:val="00722EA2"/>
    <w:rsid w:val="0072308A"/>
    <w:rsid w:val="00723176"/>
    <w:rsid w:val="007233D8"/>
    <w:rsid w:val="00723540"/>
    <w:rsid w:val="0072364D"/>
    <w:rsid w:val="00723724"/>
    <w:rsid w:val="00723737"/>
    <w:rsid w:val="007237D5"/>
    <w:rsid w:val="00723BDE"/>
    <w:rsid w:val="00723C86"/>
    <w:rsid w:val="00723CE9"/>
    <w:rsid w:val="00723D45"/>
    <w:rsid w:val="00723EBB"/>
    <w:rsid w:val="00723F3B"/>
    <w:rsid w:val="00724074"/>
    <w:rsid w:val="0072410E"/>
    <w:rsid w:val="0072418D"/>
    <w:rsid w:val="007241C6"/>
    <w:rsid w:val="007244BC"/>
    <w:rsid w:val="007245BE"/>
    <w:rsid w:val="007247BB"/>
    <w:rsid w:val="00724897"/>
    <w:rsid w:val="00724AD8"/>
    <w:rsid w:val="00724BCC"/>
    <w:rsid w:val="00724CCD"/>
    <w:rsid w:val="00724D15"/>
    <w:rsid w:val="00724D77"/>
    <w:rsid w:val="00725007"/>
    <w:rsid w:val="007250F3"/>
    <w:rsid w:val="007251F2"/>
    <w:rsid w:val="00725619"/>
    <w:rsid w:val="00725A4D"/>
    <w:rsid w:val="00725ABB"/>
    <w:rsid w:val="00725AD3"/>
    <w:rsid w:val="00725BE2"/>
    <w:rsid w:val="00725E7B"/>
    <w:rsid w:val="00725FE9"/>
    <w:rsid w:val="00726037"/>
    <w:rsid w:val="007260DE"/>
    <w:rsid w:val="00726298"/>
    <w:rsid w:val="00726627"/>
    <w:rsid w:val="00726669"/>
    <w:rsid w:val="0072669A"/>
    <w:rsid w:val="0072672A"/>
    <w:rsid w:val="007268B1"/>
    <w:rsid w:val="00726A56"/>
    <w:rsid w:val="00726B93"/>
    <w:rsid w:val="00726E63"/>
    <w:rsid w:val="00726EE5"/>
    <w:rsid w:val="0072702F"/>
    <w:rsid w:val="00727108"/>
    <w:rsid w:val="00727260"/>
    <w:rsid w:val="007272F9"/>
    <w:rsid w:val="00727475"/>
    <w:rsid w:val="007274C9"/>
    <w:rsid w:val="0072754C"/>
    <w:rsid w:val="00727697"/>
    <w:rsid w:val="00727782"/>
    <w:rsid w:val="0072794F"/>
    <w:rsid w:val="0072798A"/>
    <w:rsid w:val="00727ACE"/>
    <w:rsid w:val="00727BE1"/>
    <w:rsid w:val="00727C3B"/>
    <w:rsid w:val="00727E85"/>
    <w:rsid w:val="00727EC6"/>
    <w:rsid w:val="00727FB2"/>
    <w:rsid w:val="00727FB6"/>
    <w:rsid w:val="007300F5"/>
    <w:rsid w:val="0073026D"/>
    <w:rsid w:val="007304EE"/>
    <w:rsid w:val="00730569"/>
    <w:rsid w:val="007305AB"/>
    <w:rsid w:val="0073064F"/>
    <w:rsid w:val="0073068F"/>
    <w:rsid w:val="00730794"/>
    <w:rsid w:val="007309C8"/>
    <w:rsid w:val="00730A5B"/>
    <w:rsid w:val="00730B37"/>
    <w:rsid w:val="00730BF5"/>
    <w:rsid w:val="00730D5C"/>
    <w:rsid w:val="00730D91"/>
    <w:rsid w:val="00730E4A"/>
    <w:rsid w:val="00730FD8"/>
    <w:rsid w:val="007310E7"/>
    <w:rsid w:val="0073118A"/>
    <w:rsid w:val="007311D4"/>
    <w:rsid w:val="00731403"/>
    <w:rsid w:val="007316ED"/>
    <w:rsid w:val="0073170F"/>
    <w:rsid w:val="00731796"/>
    <w:rsid w:val="0073187E"/>
    <w:rsid w:val="00731909"/>
    <w:rsid w:val="00731B93"/>
    <w:rsid w:val="007320B0"/>
    <w:rsid w:val="00732149"/>
    <w:rsid w:val="00732182"/>
    <w:rsid w:val="00732251"/>
    <w:rsid w:val="007324E8"/>
    <w:rsid w:val="007325A8"/>
    <w:rsid w:val="007325CE"/>
    <w:rsid w:val="007326AC"/>
    <w:rsid w:val="0073280F"/>
    <w:rsid w:val="00732C36"/>
    <w:rsid w:val="00732E12"/>
    <w:rsid w:val="00732F17"/>
    <w:rsid w:val="00732FAD"/>
    <w:rsid w:val="00733063"/>
    <w:rsid w:val="0073306A"/>
    <w:rsid w:val="007330CA"/>
    <w:rsid w:val="007330D1"/>
    <w:rsid w:val="00733389"/>
    <w:rsid w:val="007337C2"/>
    <w:rsid w:val="0073384F"/>
    <w:rsid w:val="00733869"/>
    <w:rsid w:val="007339DC"/>
    <w:rsid w:val="00733B0B"/>
    <w:rsid w:val="00733C65"/>
    <w:rsid w:val="00733CC0"/>
    <w:rsid w:val="00734334"/>
    <w:rsid w:val="0073433D"/>
    <w:rsid w:val="00734598"/>
    <w:rsid w:val="00734690"/>
    <w:rsid w:val="007348EF"/>
    <w:rsid w:val="00734AC7"/>
    <w:rsid w:val="00734DA4"/>
    <w:rsid w:val="00734F57"/>
    <w:rsid w:val="007350A4"/>
    <w:rsid w:val="007350E8"/>
    <w:rsid w:val="007351BF"/>
    <w:rsid w:val="0073522B"/>
    <w:rsid w:val="0073528B"/>
    <w:rsid w:val="007353E7"/>
    <w:rsid w:val="00735634"/>
    <w:rsid w:val="00735707"/>
    <w:rsid w:val="00735A31"/>
    <w:rsid w:val="00735A48"/>
    <w:rsid w:val="00735A70"/>
    <w:rsid w:val="00735C77"/>
    <w:rsid w:val="00735CDA"/>
    <w:rsid w:val="00735D72"/>
    <w:rsid w:val="00736210"/>
    <w:rsid w:val="00736254"/>
    <w:rsid w:val="0073652F"/>
    <w:rsid w:val="0073664A"/>
    <w:rsid w:val="00736764"/>
    <w:rsid w:val="007367B9"/>
    <w:rsid w:val="00736AAD"/>
    <w:rsid w:val="00736D3B"/>
    <w:rsid w:val="00736D67"/>
    <w:rsid w:val="00736DAC"/>
    <w:rsid w:val="00736F87"/>
    <w:rsid w:val="00737138"/>
    <w:rsid w:val="00737679"/>
    <w:rsid w:val="007376AB"/>
    <w:rsid w:val="007376F1"/>
    <w:rsid w:val="007377F9"/>
    <w:rsid w:val="00737967"/>
    <w:rsid w:val="00737B98"/>
    <w:rsid w:val="00737CD2"/>
    <w:rsid w:val="00737DE5"/>
    <w:rsid w:val="00737DEA"/>
    <w:rsid w:val="00737E2A"/>
    <w:rsid w:val="00737E95"/>
    <w:rsid w:val="00737F64"/>
    <w:rsid w:val="00737FD1"/>
    <w:rsid w:val="00737FED"/>
    <w:rsid w:val="007404A3"/>
    <w:rsid w:val="00740570"/>
    <w:rsid w:val="00740618"/>
    <w:rsid w:val="00740656"/>
    <w:rsid w:val="0074068A"/>
    <w:rsid w:val="007406AD"/>
    <w:rsid w:val="0074088A"/>
    <w:rsid w:val="00740AAE"/>
    <w:rsid w:val="00740BD1"/>
    <w:rsid w:val="00740CD0"/>
    <w:rsid w:val="00740F0E"/>
    <w:rsid w:val="00740FA8"/>
    <w:rsid w:val="007411C1"/>
    <w:rsid w:val="0074127A"/>
    <w:rsid w:val="00741470"/>
    <w:rsid w:val="007414F0"/>
    <w:rsid w:val="00741605"/>
    <w:rsid w:val="00741808"/>
    <w:rsid w:val="0074183D"/>
    <w:rsid w:val="00741873"/>
    <w:rsid w:val="00741AB2"/>
    <w:rsid w:val="00741AD6"/>
    <w:rsid w:val="00741D60"/>
    <w:rsid w:val="00742084"/>
    <w:rsid w:val="00742090"/>
    <w:rsid w:val="0074210F"/>
    <w:rsid w:val="007421B0"/>
    <w:rsid w:val="00742258"/>
    <w:rsid w:val="0074231A"/>
    <w:rsid w:val="007424F1"/>
    <w:rsid w:val="007425CE"/>
    <w:rsid w:val="00742658"/>
    <w:rsid w:val="007426DD"/>
    <w:rsid w:val="0074298F"/>
    <w:rsid w:val="00742A2C"/>
    <w:rsid w:val="00742A6C"/>
    <w:rsid w:val="00742BE8"/>
    <w:rsid w:val="0074310F"/>
    <w:rsid w:val="0074320C"/>
    <w:rsid w:val="007433EA"/>
    <w:rsid w:val="0074345B"/>
    <w:rsid w:val="007439FE"/>
    <w:rsid w:val="00743AA8"/>
    <w:rsid w:val="00743D0A"/>
    <w:rsid w:val="00743E1E"/>
    <w:rsid w:val="00743EC1"/>
    <w:rsid w:val="0074416E"/>
    <w:rsid w:val="007441B1"/>
    <w:rsid w:val="007441BC"/>
    <w:rsid w:val="007441FF"/>
    <w:rsid w:val="007445E6"/>
    <w:rsid w:val="007446CF"/>
    <w:rsid w:val="00744851"/>
    <w:rsid w:val="00744909"/>
    <w:rsid w:val="00744A15"/>
    <w:rsid w:val="00744A24"/>
    <w:rsid w:val="00744A54"/>
    <w:rsid w:val="00744E67"/>
    <w:rsid w:val="00744E82"/>
    <w:rsid w:val="00744FCB"/>
    <w:rsid w:val="0074525C"/>
    <w:rsid w:val="0074528F"/>
    <w:rsid w:val="00745334"/>
    <w:rsid w:val="00745466"/>
    <w:rsid w:val="0074572E"/>
    <w:rsid w:val="007457E5"/>
    <w:rsid w:val="007458F7"/>
    <w:rsid w:val="0074595D"/>
    <w:rsid w:val="00745B1D"/>
    <w:rsid w:val="00745CCF"/>
    <w:rsid w:val="00745D39"/>
    <w:rsid w:val="00745E7F"/>
    <w:rsid w:val="0074607C"/>
    <w:rsid w:val="007463F1"/>
    <w:rsid w:val="0074684F"/>
    <w:rsid w:val="0074693D"/>
    <w:rsid w:val="00746A42"/>
    <w:rsid w:val="00746AA7"/>
    <w:rsid w:val="00746C4E"/>
    <w:rsid w:val="00746E6C"/>
    <w:rsid w:val="00746FBD"/>
    <w:rsid w:val="00746FF8"/>
    <w:rsid w:val="007471A3"/>
    <w:rsid w:val="007471FE"/>
    <w:rsid w:val="0074724E"/>
    <w:rsid w:val="007472F3"/>
    <w:rsid w:val="00747501"/>
    <w:rsid w:val="0074750C"/>
    <w:rsid w:val="0074773B"/>
    <w:rsid w:val="00747935"/>
    <w:rsid w:val="00747987"/>
    <w:rsid w:val="00747C10"/>
    <w:rsid w:val="00747CF1"/>
    <w:rsid w:val="00747EEB"/>
    <w:rsid w:val="007501D3"/>
    <w:rsid w:val="0075025D"/>
    <w:rsid w:val="007503EC"/>
    <w:rsid w:val="00750524"/>
    <w:rsid w:val="00750567"/>
    <w:rsid w:val="007508E1"/>
    <w:rsid w:val="00750DD4"/>
    <w:rsid w:val="00750E86"/>
    <w:rsid w:val="0075100D"/>
    <w:rsid w:val="007510C0"/>
    <w:rsid w:val="007511B0"/>
    <w:rsid w:val="007511B3"/>
    <w:rsid w:val="007512AA"/>
    <w:rsid w:val="00751537"/>
    <w:rsid w:val="0075156C"/>
    <w:rsid w:val="00751594"/>
    <w:rsid w:val="007515CA"/>
    <w:rsid w:val="0075165B"/>
    <w:rsid w:val="0075185C"/>
    <w:rsid w:val="00751A24"/>
    <w:rsid w:val="00751A59"/>
    <w:rsid w:val="00751C0D"/>
    <w:rsid w:val="00751EE5"/>
    <w:rsid w:val="00751F04"/>
    <w:rsid w:val="00751F2F"/>
    <w:rsid w:val="007525EB"/>
    <w:rsid w:val="007527CF"/>
    <w:rsid w:val="007528DE"/>
    <w:rsid w:val="00752AA7"/>
    <w:rsid w:val="00752DB0"/>
    <w:rsid w:val="00752DCA"/>
    <w:rsid w:val="00752DD5"/>
    <w:rsid w:val="00752F62"/>
    <w:rsid w:val="00752FDA"/>
    <w:rsid w:val="00753044"/>
    <w:rsid w:val="007531A6"/>
    <w:rsid w:val="00753230"/>
    <w:rsid w:val="0075334B"/>
    <w:rsid w:val="00753599"/>
    <w:rsid w:val="00753664"/>
    <w:rsid w:val="00753944"/>
    <w:rsid w:val="00753A2B"/>
    <w:rsid w:val="00753CAA"/>
    <w:rsid w:val="00753F06"/>
    <w:rsid w:val="00754630"/>
    <w:rsid w:val="00754A32"/>
    <w:rsid w:val="00754C4E"/>
    <w:rsid w:val="00754F47"/>
    <w:rsid w:val="007551A3"/>
    <w:rsid w:val="007552F1"/>
    <w:rsid w:val="0075541B"/>
    <w:rsid w:val="00755459"/>
    <w:rsid w:val="0075555F"/>
    <w:rsid w:val="007556AF"/>
    <w:rsid w:val="0075583A"/>
    <w:rsid w:val="007559F1"/>
    <w:rsid w:val="00755B2B"/>
    <w:rsid w:val="00755B80"/>
    <w:rsid w:val="00755B99"/>
    <w:rsid w:val="00755CA0"/>
    <w:rsid w:val="00755CD5"/>
    <w:rsid w:val="00755D5D"/>
    <w:rsid w:val="00755D98"/>
    <w:rsid w:val="00755DE1"/>
    <w:rsid w:val="00756197"/>
    <w:rsid w:val="007561C7"/>
    <w:rsid w:val="007564A1"/>
    <w:rsid w:val="0075662F"/>
    <w:rsid w:val="00756648"/>
    <w:rsid w:val="0075680D"/>
    <w:rsid w:val="00756814"/>
    <w:rsid w:val="0075699C"/>
    <w:rsid w:val="00756A79"/>
    <w:rsid w:val="00756A7D"/>
    <w:rsid w:val="00756F90"/>
    <w:rsid w:val="00757009"/>
    <w:rsid w:val="0075707D"/>
    <w:rsid w:val="00757102"/>
    <w:rsid w:val="007572AD"/>
    <w:rsid w:val="007573EB"/>
    <w:rsid w:val="007575AC"/>
    <w:rsid w:val="007575B1"/>
    <w:rsid w:val="007579B8"/>
    <w:rsid w:val="00757AB5"/>
    <w:rsid w:val="00757B2B"/>
    <w:rsid w:val="00757BEF"/>
    <w:rsid w:val="00757F7B"/>
    <w:rsid w:val="007600B3"/>
    <w:rsid w:val="00760132"/>
    <w:rsid w:val="00760554"/>
    <w:rsid w:val="00760740"/>
    <w:rsid w:val="00760936"/>
    <w:rsid w:val="007609A1"/>
    <w:rsid w:val="007609E2"/>
    <w:rsid w:val="00760CA7"/>
    <w:rsid w:val="00760D9B"/>
    <w:rsid w:val="00760DF4"/>
    <w:rsid w:val="0076107D"/>
    <w:rsid w:val="007610BA"/>
    <w:rsid w:val="0076124C"/>
    <w:rsid w:val="00761335"/>
    <w:rsid w:val="0076143B"/>
    <w:rsid w:val="0076149C"/>
    <w:rsid w:val="007614B4"/>
    <w:rsid w:val="00761635"/>
    <w:rsid w:val="007617E9"/>
    <w:rsid w:val="00761841"/>
    <w:rsid w:val="00761895"/>
    <w:rsid w:val="00761921"/>
    <w:rsid w:val="0076193A"/>
    <w:rsid w:val="0076194A"/>
    <w:rsid w:val="00761AA8"/>
    <w:rsid w:val="00761C99"/>
    <w:rsid w:val="00761DD5"/>
    <w:rsid w:val="00761E4B"/>
    <w:rsid w:val="007620B7"/>
    <w:rsid w:val="0076215E"/>
    <w:rsid w:val="00762227"/>
    <w:rsid w:val="00762315"/>
    <w:rsid w:val="00762568"/>
    <w:rsid w:val="007626F3"/>
    <w:rsid w:val="007627B9"/>
    <w:rsid w:val="00762872"/>
    <w:rsid w:val="00762A15"/>
    <w:rsid w:val="00762CF5"/>
    <w:rsid w:val="00762E12"/>
    <w:rsid w:val="007630D2"/>
    <w:rsid w:val="00763106"/>
    <w:rsid w:val="00763124"/>
    <w:rsid w:val="007631D1"/>
    <w:rsid w:val="0076321D"/>
    <w:rsid w:val="007633DF"/>
    <w:rsid w:val="007634E1"/>
    <w:rsid w:val="0076366B"/>
    <w:rsid w:val="007636A7"/>
    <w:rsid w:val="0076391F"/>
    <w:rsid w:val="007639B6"/>
    <w:rsid w:val="00763A7B"/>
    <w:rsid w:val="00763ABC"/>
    <w:rsid w:val="00763FA2"/>
    <w:rsid w:val="0076418C"/>
    <w:rsid w:val="0076436D"/>
    <w:rsid w:val="0076437F"/>
    <w:rsid w:val="00764422"/>
    <w:rsid w:val="007644E5"/>
    <w:rsid w:val="0076468E"/>
    <w:rsid w:val="007646E9"/>
    <w:rsid w:val="00764CB3"/>
    <w:rsid w:val="0076504D"/>
    <w:rsid w:val="0076526B"/>
    <w:rsid w:val="0076544A"/>
    <w:rsid w:val="00765495"/>
    <w:rsid w:val="00765663"/>
    <w:rsid w:val="0076576A"/>
    <w:rsid w:val="007657C6"/>
    <w:rsid w:val="00765857"/>
    <w:rsid w:val="00765A38"/>
    <w:rsid w:val="00765C08"/>
    <w:rsid w:val="00765E5A"/>
    <w:rsid w:val="00765E9B"/>
    <w:rsid w:val="00765F6E"/>
    <w:rsid w:val="0076600F"/>
    <w:rsid w:val="0076616E"/>
    <w:rsid w:val="007662F6"/>
    <w:rsid w:val="0076630B"/>
    <w:rsid w:val="00766429"/>
    <w:rsid w:val="00766479"/>
    <w:rsid w:val="007664F0"/>
    <w:rsid w:val="00766791"/>
    <w:rsid w:val="007667F9"/>
    <w:rsid w:val="0076681F"/>
    <w:rsid w:val="007669B4"/>
    <w:rsid w:val="00766A65"/>
    <w:rsid w:val="00766B49"/>
    <w:rsid w:val="00766BFA"/>
    <w:rsid w:val="00766D2C"/>
    <w:rsid w:val="00766DAC"/>
    <w:rsid w:val="00766EA0"/>
    <w:rsid w:val="0076727A"/>
    <w:rsid w:val="007672E4"/>
    <w:rsid w:val="0076735E"/>
    <w:rsid w:val="00767524"/>
    <w:rsid w:val="00767563"/>
    <w:rsid w:val="007676B9"/>
    <w:rsid w:val="007676CB"/>
    <w:rsid w:val="0076775C"/>
    <w:rsid w:val="007677F3"/>
    <w:rsid w:val="007679B3"/>
    <w:rsid w:val="00767C5D"/>
    <w:rsid w:val="00767E35"/>
    <w:rsid w:val="00767E5E"/>
    <w:rsid w:val="00767E8A"/>
    <w:rsid w:val="00767F67"/>
    <w:rsid w:val="0077025C"/>
    <w:rsid w:val="007702CB"/>
    <w:rsid w:val="0077048C"/>
    <w:rsid w:val="0077069E"/>
    <w:rsid w:val="007708EF"/>
    <w:rsid w:val="00770900"/>
    <w:rsid w:val="00770CB8"/>
    <w:rsid w:val="00770E25"/>
    <w:rsid w:val="00770E3F"/>
    <w:rsid w:val="00770F9B"/>
    <w:rsid w:val="00771083"/>
    <w:rsid w:val="007715A6"/>
    <w:rsid w:val="00771694"/>
    <w:rsid w:val="0077181E"/>
    <w:rsid w:val="00771AA3"/>
    <w:rsid w:val="00771BCD"/>
    <w:rsid w:val="00771CCA"/>
    <w:rsid w:val="00771E44"/>
    <w:rsid w:val="00772019"/>
    <w:rsid w:val="007721F0"/>
    <w:rsid w:val="007722B5"/>
    <w:rsid w:val="007722D2"/>
    <w:rsid w:val="0077257F"/>
    <w:rsid w:val="007725D5"/>
    <w:rsid w:val="00772750"/>
    <w:rsid w:val="00772862"/>
    <w:rsid w:val="007729E9"/>
    <w:rsid w:val="00772A24"/>
    <w:rsid w:val="00772BA9"/>
    <w:rsid w:val="00772BCE"/>
    <w:rsid w:val="00772C1C"/>
    <w:rsid w:val="00772C2D"/>
    <w:rsid w:val="00772C9A"/>
    <w:rsid w:val="00772CCF"/>
    <w:rsid w:val="00772F7E"/>
    <w:rsid w:val="00773119"/>
    <w:rsid w:val="00773151"/>
    <w:rsid w:val="00773164"/>
    <w:rsid w:val="00773271"/>
    <w:rsid w:val="007733F7"/>
    <w:rsid w:val="00773890"/>
    <w:rsid w:val="00773A97"/>
    <w:rsid w:val="00773BCB"/>
    <w:rsid w:val="00773D75"/>
    <w:rsid w:val="00773F7A"/>
    <w:rsid w:val="007744A5"/>
    <w:rsid w:val="007744EC"/>
    <w:rsid w:val="0077484D"/>
    <w:rsid w:val="007749CB"/>
    <w:rsid w:val="007749F2"/>
    <w:rsid w:val="00774AC5"/>
    <w:rsid w:val="00774EE3"/>
    <w:rsid w:val="00775134"/>
    <w:rsid w:val="00775150"/>
    <w:rsid w:val="0077545E"/>
    <w:rsid w:val="0077559B"/>
    <w:rsid w:val="0077559E"/>
    <w:rsid w:val="00775A90"/>
    <w:rsid w:val="00775C17"/>
    <w:rsid w:val="00775C4A"/>
    <w:rsid w:val="00775DA6"/>
    <w:rsid w:val="00776061"/>
    <w:rsid w:val="00776220"/>
    <w:rsid w:val="00776296"/>
    <w:rsid w:val="0077635B"/>
    <w:rsid w:val="007766A2"/>
    <w:rsid w:val="0077673C"/>
    <w:rsid w:val="007767C1"/>
    <w:rsid w:val="00776829"/>
    <w:rsid w:val="007768ED"/>
    <w:rsid w:val="00776DA3"/>
    <w:rsid w:val="00776E70"/>
    <w:rsid w:val="00776E8C"/>
    <w:rsid w:val="0077702A"/>
    <w:rsid w:val="007771F1"/>
    <w:rsid w:val="00777395"/>
    <w:rsid w:val="00777561"/>
    <w:rsid w:val="0077757A"/>
    <w:rsid w:val="007779B3"/>
    <w:rsid w:val="00777A9B"/>
    <w:rsid w:val="00777B3A"/>
    <w:rsid w:val="00777BA1"/>
    <w:rsid w:val="00777C16"/>
    <w:rsid w:val="00777C28"/>
    <w:rsid w:val="00777CA2"/>
    <w:rsid w:val="00777ED2"/>
    <w:rsid w:val="007801F3"/>
    <w:rsid w:val="00780209"/>
    <w:rsid w:val="007802A6"/>
    <w:rsid w:val="0078030C"/>
    <w:rsid w:val="00780354"/>
    <w:rsid w:val="0078042D"/>
    <w:rsid w:val="00780583"/>
    <w:rsid w:val="00780613"/>
    <w:rsid w:val="00780702"/>
    <w:rsid w:val="0078073A"/>
    <w:rsid w:val="00780F73"/>
    <w:rsid w:val="00780F83"/>
    <w:rsid w:val="00780FB4"/>
    <w:rsid w:val="0078119D"/>
    <w:rsid w:val="007812BB"/>
    <w:rsid w:val="007812EE"/>
    <w:rsid w:val="00781995"/>
    <w:rsid w:val="00781A3D"/>
    <w:rsid w:val="00781BE6"/>
    <w:rsid w:val="00781DC6"/>
    <w:rsid w:val="0078219D"/>
    <w:rsid w:val="007821BA"/>
    <w:rsid w:val="00782321"/>
    <w:rsid w:val="0078257D"/>
    <w:rsid w:val="0078258E"/>
    <w:rsid w:val="00782604"/>
    <w:rsid w:val="00782634"/>
    <w:rsid w:val="007826FB"/>
    <w:rsid w:val="007830EB"/>
    <w:rsid w:val="007830F9"/>
    <w:rsid w:val="00783106"/>
    <w:rsid w:val="00783243"/>
    <w:rsid w:val="0078340B"/>
    <w:rsid w:val="00783443"/>
    <w:rsid w:val="00783580"/>
    <w:rsid w:val="00783D0D"/>
    <w:rsid w:val="00783D0E"/>
    <w:rsid w:val="00783DAF"/>
    <w:rsid w:val="00784080"/>
    <w:rsid w:val="00784397"/>
    <w:rsid w:val="0078449A"/>
    <w:rsid w:val="0078453C"/>
    <w:rsid w:val="007845ED"/>
    <w:rsid w:val="00784679"/>
    <w:rsid w:val="00784A5B"/>
    <w:rsid w:val="00785168"/>
    <w:rsid w:val="007852F4"/>
    <w:rsid w:val="007855B2"/>
    <w:rsid w:val="007857BA"/>
    <w:rsid w:val="00785966"/>
    <w:rsid w:val="007859FD"/>
    <w:rsid w:val="00785B03"/>
    <w:rsid w:val="00785B14"/>
    <w:rsid w:val="00785B90"/>
    <w:rsid w:val="00785C26"/>
    <w:rsid w:val="00785C2D"/>
    <w:rsid w:val="00785D35"/>
    <w:rsid w:val="00785D80"/>
    <w:rsid w:val="0078601A"/>
    <w:rsid w:val="00786073"/>
    <w:rsid w:val="00786095"/>
    <w:rsid w:val="00786134"/>
    <w:rsid w:val="00786243"/>
    <w:rsid w:val="0078636D"/>
    <w:rsid w:val="0078644A"/>
    <w:rsid w:val="0078655F"/>
    <w:rsid w:val="00786692"/>
    <w:rsid w:val="00786891"/>
    <w:rsid w:val="00786911"/>
    <w:rsid w:val="00786BA0"/>
    <w:rsid w:val="00786CC9"/>
    <w:rsid w:val="00786D8D"/>
    <w:rsid w:val="00786D9E"/>
    <w:rsid w:val="00786EC4"/>
    <w:rsid w:val="00786F02"/>
    <w:rsid w:val="00787129"/>
    <w:rsid w:val="00787396"/>
    <w:rsid w:val="007873CC"/>
    <w:rsid w:val="007874C9"/>
    <w:rsid w:val="007875B4"/>
    <w:rsid w:val="007876E0"/>
    <w:rsid w:val="00787856"/>
    <w:rsid w:val="007878F5"/>
    <w:rsid w:val="00787975"/>
    <w:rsid w:val="0078798E"/>
    <w:rsid w:val="00787BD7"/>
    <w:rsid w:val="00787BEA"/>
    <w:rsid w:val="00787C1B"/>
    <w:rsid w:val="00787F32"/>
    <w:rsid w:val="00787FEC"/>
    <w:rsid w:val="00790179"/>
    <w:rsid w:val="007902FD"/>
    <w:rsid w:val="007903B2"/>
    <w:rsid w:val="007903E2"/>
    <w:rsid w:val="00790468"/>
    <w:rsid w:val="007904C1"/>
    <w:rsid w:val="00790641"/>
    <w:rsid w:val="00790A02"/>
    <w:rsid w:val="00790A81"/>
    <w:rsid w:val="00790E03"/>
    <w:rsid w:val="00790EA1"/>
    <w:rsid w:val="0079110E"/>
    <w:rsid w:val="00791517"/>
    <w:rsid w:val="00791649"/>
    <w:rsid w:val="00791759"/>
    <w:rsid w:val="00791830"/>
    <w:rsid w:val="00791A34"/>
    <w:rsid w:val="00791D9E"/>
    <w:rsid w:val="00791DC6"/>
    <w:rsid w:val="00791E34"/>
    <w:rsid w:val="00791FFD"/>
    <w:rsid w:val="0079203B"/>
    <w:rsid w:val="00792125"/>
    <w:rsid w:val="00792335"/>
    <w:rsid w:val="007923F3"/>
    <w:rsid w:val="007925CE"/>
    <w:rsid w:val="00792716"/>
    <w:rsid w:val="00792830"/>
    <w:rsid w:val="00792926"/>
    <w:rsid w:val="007929D7"/>
    <w:rsid w:val="00792ABF"/>
    <w:rsid w:val="00792B33"/>
    <w:rsid w:val="00792B97"/>
    <w:rsid w:val="00792C2D"/>
    <w:rsid w:val="00792C69"/>
    <w:rsid w:val="00792CF7"/>
    <w:rsid w:val="00792E06"/>
    <w:rsid w:val="00792F70"/>
    <w:rsid w:val="0079308E"/>
    <w:rsid w:val="007931A6"/>
    <w:rsid w:val="00793251"/>
    <w:rsid w:val="007935D1"/>
    <w:rsid w:val="007937CC"/>
    <w:rsid w:val="007938AF"/>
    <w:rsid w:val="0079396C"/>
    <w:rsid w:val="00793A48"/>
    <w:rsid w:val="00793ACB"/>
    <w:rsid w:val="00793AFA"/>
    <w:rsid w:val="00793B89"/>
    <w:rsid w:val="00793C76"/>
    <w:rsid w:val="00793D79"/>
    <w:rsid w:val="00793E9E"/>
    <w:rsid w:val="00794065"/>
    <w:rsid w:val="00794232"/>
    <w:rsid w:val="00794432"/>
    <w:rsid w:val="007948D0"/>
    <w:rsid w:val="00794A18"/>
    <w:rsid w:val="00794ABF"/>
    <w:rsid w:val="00794B7A"/>
    <w:rsid w:val="00794D2D"/>
    <w:rsid w:val="00794D34"/>
    <w:rsid w:val="00794E10"/>
    <w:rsid w:val="00794FD7"/>
    <w:rsid w:val="0079507D"/>
    <w:rsid w:val="00795109"/>
    <w:rsid w:val="00795171"/>
    <w:rsid w:val="007953D7"/>
    <w:rsid w:val="0079566F"/>
    <w:rsid w:val="007959D2"/>
    <w:rsid w:val="00795D17"/>
    <w:rsid w:val="00795DE9"/>
    <w:rsid w:val="00796071"/>
    <w:rsid w:val="007961C7"/>
    <w:rsid w:val="007962C0"/>
    <w:rsid w:val="007965B4"/>
    <w:rsid w:val="007967C7"/>
    <w:rsid w:val="007969B5"/>
    <w:rsid w:val="00796B07"/>
    <w:rsid w:val="00796C83"/>
    <w:rsid w:val="00796DA1"/>
    <w:rsid w:val="00796E18"/>
    <w:rsid w:val="00796EE8"/>
    <w:rsid w:val="00796EF9"/>
    <w:rsid w:val="00797107"/>
    <w:rsid w:val="00797A87"/>
    <w:rsid w:val="00797D95"/>
    <w:rsid w:val="00797DE0"/>
    <w:rsid w:val="007A0125"/>
    <w:rsid w:val="007A03EB"/>
    <w:rsid w:val="007A03F6"/>
    <w:rsid w:val="007A046B"/>
    <w:rsid w:val="007A064D"/>
    <w:rsid w:val="007A06A4"/>
    <w:rsid w:val="007A06BC"/>
    <w:rsid w:val="007A08D0"/>
    <w:rsid w:val="007A09A0"/>
    <w:rsid w:val="007A0A97"/>
    <w:rsid w:val="007A0BF8"/>
    <w:rsid w:val="007A0C1F"/>
    <w:rsid w:val="007A0EB2"/>
    <w:rsid w:val="007A1114"/>
    <w:rsid w:val="007A1443"/>
    <w:rsid w:val="007A14AA"/>
    <w:rsid w:val="007A1618"/>
    <w:rsid w:val="007A17CE"/>
    <w:rsid w:val="007A1E97"/>
    <w:rsid w:val="007A2111"/>
    <w:rsid w:val="007A2422"/>
    <w:rsid w:val="007A2449"/>
    <w:rsid w:val="007A25FF"/>
    <w:rsid w:val="007A260A"/>
    <w:rsid w:val="007A2744"/>
    <w:rsid w:val="007A28F5"/>
    <w:rsid w:val="007A293B"/>
    <w:rsid w:val="007A2A1A"/>
    <w:rsid w:val="007A2A98"/>
    <w:rsid w:val="007A2B04"/>
    <w:rsid w:val="007A2B26"/>
    <w:rsid w:val="007A2B68"/>
    <w:rsid w:val="007A2BA4"/>
    <w:rsid w:val="007A2C5E"/>
    <w:rsid w:val="007A2CA3"/>
    <w:rsid w:val="007A2CCA"/>
    <w:rsid w:val="007A3151"/>
    <w:rsid w:val="007A346F"/>
    <w:rsid w:val="007A363A"/>
    <w:rsid w:val="007A3770"/>
    <w:rsid w:val="007A3AF1"/>
    <w:rsid w:val="007A3CAE"/>
    <w:rsid w:val="007A40DF"/>
    <w:rsid w:val="007A417F"/>
    <w:rsid w:val="007A43B9"/>
    <w:rsid w:val="007A4781"/>
    <w:rsid w:val="007A4797"/>
    <w:rsid w:val="007A48B6"/>
    <w:rsid w:val="007A48D1"/>
    <w:rsid w:val="007A4B29"/>
    <w:rsid w:val="007A4E30"/>
    <w:rsid w:val="007A4EE8"/>
    <w:rsid w:val="007A4F96"/>
    <w:rsid w:val="007A5012"/>
    <w:rsid w:val="007A50F0"/>
    <w:rsid w:val="007A5107"/>
    <w:rsid w:val="007A5276"/>
    <w:rsid w:val="007A53C3"/>
    <w:rsid w:val="007A5458"/>
    <w:rsid w:val="007A55BA"/>
    <w:rsid w:val="007A57A3"/>
    <w:rsid w:val="007A58D2"/>
    <w:rsid w:val="007A597D"/>
    <w:rsid w:val="007A5B2F"/>
    <w:rsid w:val="007A5B31"/>
    <w:rsid w:val="007A5CCD"/>
    <w:rsid w:val="007A5EB1"/>
    <w:rsid w:val="007A5F10"/>
    <w:rsid w:val="007A6155"/>
    <w:rsid w:val="007A6476"/>
    <w:rsid w:val="007A65DD"/>
    <w:rsid w:val="007A696E"/>
    <w:rsid w:val="007A6EF3"/>
    <w:rsid w:val="007A6FB9"/>
    <w:rsid w:val="007A7063"/>
    <w:rsid w:val="007A7095"/>
    <w:rsid w:val="007A7098"/>
    <w:rsid w:val="007A7201"/>
    <w:rsid w:val="007A730F"/>
    <w:rsid w:val="007A74D2"/>
    <w:rsid w:val="007A780D"/>
    <w:rsid w:val="007A79FB"/>
    <w:rsid w:val="007A7B24"/>
    <w:rsid w:val="007A7BC7"/>
    <w:rsid w:val="007A7C5A"/>
    <w:rsid w:val="007A7DC8"/>
    <w:rsid w:val="007B014F"/>
    <w:rsid w:val="007B0274"/>
    <w:rsid w:val="007B02EC"/>
    <w:rsid w:val="007B050C"/>
    <w:rsid w:val="007B0535"/>
    <w:rsid w:val="007B073B"/>
    <w:rsid w:val="007B0A0B"/>
    <w:rsid w:val="007B0B93"/>
    <w:rsid w:val="007B0BD5"/>
    <w:rsid w:val="007B0C2F"/>
    <w:rsid w:val="007B0C31"/>
    <w:rsid w:val="007B0D2E"/>
    <w:rsid w:val="007B0FA7"/>
    <w:rsid w:val="007B112C"/>
    <w:rsid w:val="007B11DA"/>
    <w:rsid w:val="007B1308"/>
    <w:rsid w:val="007B141B"/>
    <w:rsid w:val="007B16DC"/>
    <w:rsid w:val="007B1A23"/>
    <w:rsid w:val="007B1B50"/>
    <w:rsid w:val="007B1C0D"/>
    <w:rsid w:val="007B1DA7"/>
    <w:rsid w:val="007B1E48"/>
    <w:rsid w:val="007B21A8"/>
    <w:rsid w:val="007B2275"/>
    <w:rsid w:val="007B2698"/>
    <w:rsid w:val="007B2763"/>
    <w:rsid w:val="007B28AB"/>
    <w:rsid w:val="007B28B3"/>
    <w:rsid w:val="007B2901"/>
    <w:rsid w:val="007B29FD"/>
    <w:rsid w:val="007B2A6F"/>
    <w:rsid w:val="007B2B73"/>
    <w:rsid w:val="007B2BEF"/>
    <w:rsid w:val="007B2C6F"/>
    <w:rsid w:val="007B32F4"/>
    <w:rsid w:val="007B334E"/>
    <w:rsid w:val="007B350C"/>
    <w:rsid w:val="007B36A2"/>
    <w:rsid w:val="007B37E6"/>
    <w:rsid w:val="007B3A14"/>
    <w:rsid w:val="007B3AA6"/>
    <w:rsid w:val="007B3E0D"/>
    <w:rsid w:val="007B3E74"/>
    <w:rsid w:val="007B3F42"/>
    <w:rsid w:val="007B3FBB"/>
    <w:rsid w:val="007B40C1"/>
    <w:rsid w:val="007B4352"/>
    <w:rsid w:val="007B4370"/>
    <w:rsid w:val="007B4423"/>
    <w:rsid w:val="007B462D"/>
    <w:rsid w:val="007B463D"/>
    <w:rsid w:val="007B4765"/>
    <w:rsid w:val="007B48E5"/>
    <w:rsid w:val="007B4A2B"/>
    <w:rsid w:val="007B4B45"/>
    <w:rsid w:val="007B4D5C"/>
    <w:rsid w:val="007B50A6"/>
    <w:rsid w:val="007B5386"/>
    <w:rsid w:val="007B56FC"/>
    <w:rsid w:val="007B5767"/>
    <w:rsid w:val="007B57B2"/>
    <w:rsid w:val="007B589F"/>
    <w:rsid w:val="007B59DF"/>
    <w:rsid w:val="007B5BC8"/>
    <w:rsid w:val="007B5D47"/>
    <w:rsid w:val="007B5E02"/>
    <w:rsid w:val="007B5FE1"/>
    <w:rsid w:val="007B5FEB"/>
    <w:rsid w:val="007B6206"/>
    <w:rsid w:val="007B62A4"/>
    <w:rsid w:val="007B62F5"/>
    <w:rsid w:val="007B637C"/>
    <w:rsid w:val="007B63BD"/>
    <w:rsid w:val="007B646F"/>
    <w:rsid w:val="007B658A"/>
    <w:rsid w:val="007B65D9"/>
    <w:rsid w:val="007B66A7"/>
    <w:rsid w:val="007B67AD"/>
    <w:rsid w:val="007B692F"/>
    <w:rsid w:val="007B6AFC"/>
    <w:rsid w:val="007B6B21"/>
    <w:rsid w:val="007B6EA0"/>
    <w:rsid w:val="007B6FCB"/>
    <w:rsid w:val="007B70C5"/>
    <w:rsid w:val="007B7374"/>
    <w:rsid w:val="007B73AB"/>
    <w:rsid w:val="007B7471"/>
    <w:rsid w:val="007B7498"/>
    <w:rsid w:val="007B7674"/>
    <w:rsid w:val="007B7792"/>
    <w:rsid w:val="007B78C9"/>
    <w:rsid w:val="007B7955"/>
    <w:rsid w:val="007B797A"/>
    <w:rsid w:val="007B7ABC"/>
    <w:rsid w:val="007B7AD3"/>
    <w:rsid w:val="007B7BC6"/>
    <w:rsid w:val="007B7D24"/>
    <w:rsid w:val="007B7D76"/>
    <w:rsid w:val="007C0014"/>
    <w:rsid w:val="007C038F"/>
    <w:rsid w:val="007C0394"/>
    <w:rsid w:val="007C0475"/>
    <w:rsid w:val="007C04C2"/>
    <w:rsid w:val="007C052A"/>
    <w:rsid w:val="007C05BA"/>
    <w:rsid w:val="007C0632"/>
    <w:rsid w:val="007C0656"/>
    <w:rsid w:val="007C0754"/>
    <w:rsid w:val="007C086C"/>
    <w:rsid w:val="007C0A1A"/>
    <w:rsid w:val="007C0ACD"/>
    <w:rsid w:val="007C0F24"/>
    <w:rsid w:val="007C0F9D"/>
    <w:rsid w:val="007C0FF0"/>
    <w:rsid w:val="007C102B"/>
    <w:rsid w:val="007C10C2"/>
    <w:rsid w:val="007C122D"/>
    <w:rsid w:val="007C1253"/>
    <w:rsid w:val="007C129F"/>
    <w:rsid w:val="007C1321"/>
    <w:rsid w:val="007C18D3"/>
    <w:rsid w:val="007C19DD"/>
    <w:rsid w:val="007C1A42"/>
    <w:rsid w:val="007C1A52"/>
    <w:rsid w:val="007C1AA1"/>
    <w:rsid w:val="007C1DC0"/>
    <w:rsid w:val="007C1EBB"/>
    <w:rsid w:val="007C2000"/>
    <w:rsid w:val="007C20BE"/>
    <w:rsid w:val="007C22E3"/>
    <w:rsid w:val="007C23AD"/>
    <w:rsid w:val="007C2443"/>
    <w:rsid w:val="007C25CE"/>
    <w:rsid w:val="007C2719"/>
    <w:rsid w:val="007C285A"/>
    <w:rsid w:val="007C28C4"/>
    <w:rsid w:val="007C2C2A"/>
    <w:rsid w:val="007C2D92"/>
    <w:rsid w:val="007C2E30"/>
    <w:rsid w:val="007C311B"/>
    <w:rsid w:val="007C3821"/>
    <w:rsid w:val="007C3CF1"/>
    <w:rsid w:val="007C3D11"/>
    <w:rsid w:val="007C3E89"/>
    <w:rsid w:val="007C3ECC"/>
    <w:rsid w:val="007C40B2"/>
    <w:rsid w:val="007C4372"/>
    <w:rsid w:val="007C4459"/>
    <w:rsid w:val="007C45C0"/>
    <w:rsid w:val="007C4869"/>
    <w:rsid w:val="007C48EE"/>
    <w:rsid w:val="007C4971"/>
    <w:rsid w:val="007C4AE3"/>
    <w:rsid w:val="007C4D07"/>
    <w:rsid w:val="007C5310"/>
    <w:rsid w:val="007C531D"/>
    <w:rsid w:val="007C542B"/>
    <w:rsid w:val="007C5872"/>
    <w:rsid w:val="007C5AE6"/>
    <w:rsid w:val="007C5CBE"/>
    <w:rsid w:val="007C5E68"/>
    <w:rsid w:val="007C5F18"/>
    <w:rsid w:val="007C6067"/>
    <w:rsid w:val="007C61CD"/>
    <w:rsid w:val="007C625F"/>
    <w:rsid w:val="007C640A"/>
    <w:rsid w:val="007C647F"/>
    <w:rsid w:val="007C657A"/>
    <w:rsid w:val="007C65A0"/>
    <w:rsid w:val="007C6A58"/>
    <w:rsid w:val="007C6BC6"/>
    <w:rsid w:val="007C6E11"/>
    <w:rsid w:val="007C6E66"/>
    <w:rsid w:val="007C7130"/>
    <w:rsid w:val="007C72DD"/>
    <w:rsid w:val="007C73B7"/>
    <w:rsid w:val="007C75CC"/>
    <w:rsid w:val="007C75EF"/>
    <w:rsid w:val="007C768A"/>
    <w:rsid w:val="007C76D7"/>
    <w:rsid w:val="007C77BA"/>
    <w:rsid w:val="007C77C3"/>
    <w:rsid w:val="007C7804"/>
    <w:rsid w:val="007C7A03"/>
    <w:rsid w:val="007C7BE6"/>
    <w:rsid w:val="007C7CA6"/>
    <w:rsid w:val="007C7CEB"/>
    <w:rsid w:val="007C7D51"/>
    <w:rsid w:val="007C7EC0"/>
    <w:rsid w:val="007C7EEF"/>
    <w:rsid w:val="007C7F30"/>
    <w:rsid w:val="007D005F"/>
    <w:rsid w:val="007D009F"/>
    <w:rsid w:val="007D01C7"/>
    <w:rsid w:val="007D02A0"/>
    <w:rsid w:val="007D02A7"/>
    <w:rsid w:val="007D02ED"/>
    <w:rsid w:val="007D0515"/>
    <w:rsid w:val="007D065B"/>
    <w:rsid w:val="007D0674"/>
    <w:rsid w:val="007D072D"/>
    <w:rsid w:val="007D091A"/>
    <w:rsid w:val="007D0A4D"/>
    <w:rsid w:val="007D0B0F"/>
    <w:rsid w:val="007D0B97"/>
    <w:rsid w:val="007D0EB3"/>
    <w:rsid w:val="007D0F7F"/>
    <w:rsid w:val="007D0FF7"/>
    <w:rsid w:val="007D1097"/>
    <w:rsid w:val="007D10DA"/>
    <w:rsid w:val="007D1160"/>
    <w:rsid w:val="007D1233"/>
    <w:rsid w:val="007D12D4"/>
    <w:rsid w:val="007D13C7"/>
    <w:rsid w:val="007D152F"/>
    <w:rsid w:val="007D15A0"/>
    <w:rsid w:val="007D17B7"/>
    <w:rsid w:val="007D1812"/>
    <w:rsid w:val="007D18DE"/>
    <w:rsid w:val="007D18EE"/>
    <w:rsid w:val="007D1958"/>
    <w:rsid w:val="007D1A98"/>
    <w:rsid w:val="007D1ACC"/>
    <w:rsid w:val="007D1AE2"/>
    <w:rsid w:val="007D1B4A"/>
    <w:rsid w:val="007D1DFB"/>
    <w:rsid w:val="007D1E62"/>
    <w:rsid w:val="007D1F96"/>
    <w:rsid w:val="007D1FED"/>
    <w:rsid w:val="007D22E3"/>
    <w:rsid w:val="007D2469"/>
    <w:rsid w:val="007D2481"/>
    <w:rsid w:val="007D251A"/>
    <w:rsid w:val="007D2675"/>
    <w:rsid w:val="007D2714"/>
    <w:rsid w:val="007D276B"/>
    <w:rsid w:val="007D29B4"/>
    <w:rsid w:val="007D2AD3"/>
    <w:rsid w:val="007D2BB8"/>
    <w:rsid w:val="007D2BE0"/>
    <w:rsid w:val="007D2D27"/>
    <w:rsid w:val="007D2E7C"/>
    <w:rsid w:val="007D2FC4"/>
    <w:rsid w:val="007D311F"/>
    <w:rsid w:val="007D3132"/>
    <w:rsid w:val="007D3144"/>
    <w:rsid w:val="007D32B9"/>
    <w:rsid w:val="007D340F"/>
    <w:rsid w:val="007D3542"/>
    <w:rsid w:val="007D3618"/>
    <w:rsid w:val="007D3660"/>
    <w:rsid w:val="007D3861"/>
    <w:rsid w:val="007D395C"/>
    <w:rsid w:val="007D3A8A"/>
    <w:rsid w:val="007D3B38"/>
    <w:rsid w:val="007D3D9F"/>
    <w:rsid w:val="007D3DCD"/>
    <w:rsid w:val="007D3E39"/>
    <w:rsid w:val="007D3F51"/>
    <w:rsid w:val="007D4191"/>
    <w:rsid w:val="007D44E9"/>
    <w:rsid w:val="007D45C2"/>
    <w:rsid w:val="007D4699"/>
    <w:rsid w:val="007D4711"/>
    <w:rsid w:val="007D4970"/>
    <w:rsid w:val="007D4B8E"/>
    <w:rsid w:val="007D4BC8"/>
    <w:rsid w:val="007D4BF9"/>
    <w:rsid w:val="007D4C3A"/>
    <w:rsid w:val="007D4ED2"/>
    <w:rsid w:val="007D4ED9"/>
    <w:rsid w:val="007D4EFA"/>
    <w:rsid w:val="007D4F3A"/>
    <w:rsid w:val="007D4FC1"/>
    <w:rsid w:val="007D5060"/>
    <w:rsid w:val="007D50F2"/>
    <w:rsid w:val="007D51B3"/>
    <w:rsid w:val="007D51EB"/>
    <w:rsid w:val="007D529B"/>
    <w:rsid w:val="007D539A"/>
    <w:rsid w:val="007D5590"/>
    <w:rsid w:val="007D568F"/>
    <w:rsid w:val="007D58C7"/>
    <w:rsid w:val="007D5B6D"/>
    <w:rsid w:val="007D5FE3"/>
    <w:rsid w:val="007D6017"/>
    <w:rsid w:val="007D6093"/>
    <w:rsid w:val="007D60C2"/>
    <w:rsid w:val="007D61F1"/>
    <w:rsid w:val="007D62F5"/>
    <w:rsid w:val="007D62FD"/>
    <w:rsid w:val="007D6395"/>
    <w:rsid w:val="007D639D"/>
    <w:rsid w:val="007D649A"/>
    <w:rsid w:val="007D64C7"/>
    <w:rsid w:val="007D655F"/>
    <w:rsid w:val="007D6AD4"/>
    <w:rsid w:val="007D6B04"/>
    <w:rsid w:val="007D6B92"/>
    <w:rsid w:val="007D6BCE"/>
    <w:rsid w:val="007D6C38"/>
    <w:rsid w:val="007D6D81"/>
    <w:rsid w:val="007D6E93"/>
    <w:rsid w:val="007D6EAB"/>
    <w:rsid w:val="007D714A"/>
    <w:rsid w:val="007D7198"/>
    <w:rsid w:val="007D73BA"/>
    <w:rsid w:val="007D7533"/>
    <w:rsid w:val="007D7581"/>
    <w:rsid w:val="007D75F9"/>
    <w:rsid w:val="007D7614"/>
    <w:rsid w:val="007D780E"/>
    <w:rsid w:val="007D7972"/>
    <w:rsid w:val="007D79DD"/>
    <w:rsid w:val="007D7AD7"/>
    <w:rsid w:val="007D7D0D"/>
    <w:rsid w:val="007D7EB2"/>
    <w:rsid w:val="007E002C"/>
    <w:rsid w:val="007E00C1"/>
    <w:rsid w:val="007E0181"/>
    <w:rsid w:val="007E02EC"/>
    <w:rsid w:val="007E042D"/>
    <w:rsid w:val="007E05B6"/>
    <w:rsid w:val="007E068A"/>
    <w:rsid w:val="007E0A58"/>
    <w:rsid w:val="007E0F11"/>
    <w:rsid w:val="007E125A"/>
    <w:rsid w:val="007E1339"/>
    <w:rsid w:val="007E14EB"/>
    <w:rsid w:val="007E15ED"/>
    <w:rsid w:val="007E1708"/>
    <w:rsid w:val="007E174D"/>
    <w:rsid w:val="007E1854"/>
    <w:rsid w:val="007E1921"/>
    <w:rsid w:val="007E1C2B"/>
    <w:rsid w:val="007E1D4A"/>
    <w:rsid w:val="007E1D99"/>
    <w:rsid w:val="007E1E39"/>
    <w:rsid w:val="007E1F2B"/>
    <w:rsid w:val="007E2199"/>
    <w:rsid w:val="007E2328"/>
    <w:rsid w:val="007E23B6"/>
    <w:rsid w:val="007E2521"/>
    <w:rsid w:val="007E255F"/>
    <w:rsid w:val="007E28E3"/>
    <w:rsid w:val="007E2921"/>
    <w:rsid w:val="007E299B"/>
    <w:rsid w:val="007E2B06"/>
    <w:rsid w:val="007E2DC4"/>
    <w:rsid w:val="007E2DE3"/>
    <w:rsid w:val="007E2F51"/>
    <w:rsid w:val="007E3031"/>
    <w:rsid w:val="007E326A"/>
    <w:rsid w:val="007E3304"/>
    <w:rsid w:val="007E3853"/>
    <w:rsid w:val="007E3A03"/>
    <w:rsid w:val="007E3C9C"/>
    <w:rsid w:val="007E44CD"/>
    <w:rsid w:val="007E45B0"/>
    <w:rsid w:val="007E46E7"/>
    <w:rsid w:val="007E4764"/>
    <w:rsid w:val="007E47FD"/>
    <w:rsid w:val="007E4BDA"/>
    <w:rsid w:val="007E4C26"/>
    <w:rsid w:val="007E4DF0"/>
    <w:rsid w:val="007E5050"/>
    <w:rsid w:val="007E5079"/>
    <w:rsid w:val="007E53C2"/>
    <w:rsid w:val="007E5493"/>
    <w:rsid w:val="007E54AD"/>
    <w:rsid w:val="007E5599"/>
    <w:rsid w:val="007E5614"/>
    <w:rsid w:val="007E5640"/>
    <w:rsid w:val="007E564C"/>
    <w:rsid w:val="007E5A17"/>
    <w:rsid w:val="007E5A1C"/>
    <w:rsid w:val="007E5B66"/>
    <w:rsid w:val="007E5C71"/>
    <w:rsid w:val="007E5C9C"/>
    <w:rsid w:val="007E5EAC"/>
    <w:rsid w:val="007E5FC9"/>
    <w:rsid w:val="007E601F"/>
    <w:rsid w:val="007E6484"/>
    <w:rsid w:val="007E6488"/>
    <w:rsid w:val="007E67DB"/>
    <w:rsid w:val="007E6815"/>
    <w:rsid w:val="007E6A3D"/>
    <w:rsid w:val="007E6B03"/>
    <w:rsid w:val="007E6BE8"/>
    <w:rsid w:val="007E6D3A"/>
    <w:rsid w:val="007E6EAC"/>
    <w:rsid w:val="007E71F6"/>
    <w:rsid w:val="007E739F"/>
    <w:rsid w:val="007E790C"/>
    <w:rsid w:val="007E7B8D"/>
    <w:rsid w:val="007E7C14"/>
    <w:rsid w:val="007E7CB2"/>
    <w:rsid w:val="007E7CEF"/>
    <w:rsid w:val="007E7D50"/>
    <w:rsid w:val="007E7D86"/>
    <w:rsid w:val="007E7F3B"/>
    <w:rsid w:val="007E7F82"/>
    <w:rsid w:val="007E7F9C"/>
    <w:rsid w:val="007F000D"/>
    <w:rsid w:val="007F00CD"/>
    <w:rsid w:val="007F014E"/>
    <w:rsid w:val="007F0304"/>
    <w:rsid w:val="007F032E"/>
    <w:rsid w:val="007F0432"/>
    <w:rsid w:val="007F0744"/>
    <w:rsid w:val="007F07A4"/>
    <w:rsid w:val="007F080D"/>
    <w:rsid w:val="007F0B4A"/>
    <w:rsid w:val="007F0EE9"/>
    <w:rsid w:val="007F1094"/>
    <w:rsid w:val="007F10DC"/>
    <w:rsid w:val="007F1268"/>
    <w:rsid w:val="007F15F9"/>
    <w:rsid w:val="007F1685"/>
    <w:rsid w:val="007F168B"/>
    <w:rsid w:val="007F168D"/>
    <w:rsid w:val="007F1815"/>
    <w:rsid w:val="007F1A3A"/>
    <w:rsid w:val="007F1A4B"/>
    <w:rsid w:val="007F1BE4"/>
    <w:rsid w:val="007F1C30"/>
    <w:rsid w:val="007F1DAF"/>
    <w:rsid w:val="007F1E64"/>
    <w:rsid w:val="007F1FDD"/>
    <w:rsid w:val="007F2040"/>
    <w:rsid w:val="007F234D"/>
    <w:rsid w:val="007F2559"/>
    <w:rsid w:val="007F25C5"/>
    <w:rsid w:val="007F25EF"/>
    <w:rsid w:val="007F271C"/>
    <w:rsid w:val="007F27E2"/>
    <w:rsid w:val="007F281E"/>
    <w:rsid w:val="007F2932"/>
    <w:rsid w:val="007F2A43"/>
    <w:rsid w:val="007F2A95"/>
    <w:rsid w:val="007F2B04"/>
    <w:rsid w:val="007F2B46"/>
    <w:rsid w:val="007F2C25"/>
    <w:rsid w:val="007F2CC5"/>
    <w:rsid w:val="007F2D83"/>
    <w:rsid w:val="007F2E02"/>
    <w:rsid w:val="007F2F7F"/>
    <w:rsid w:val="007F311C"/>
    <w:rsid w:val="007F3190"/>
    <w:rsid w:val="007F3327"/>
    <w:rsid w:val="007F343D"/>
    <w:rsid w:val="007F344D"/>
    <w:rsid w:val="007F34F0"/>
    <w:rsid w:val="007F395F"/>
    <w:rsid w:val="007F39CF"/>
    <w:rsid w:val="007F3BE5"/>
    <w:rsid w:val="007F3D2C"/>
    <w:rsid w:val="007F3F23"/>
    <w:rsid w:val="007F3F35"/>
    <w:rsid w:val="007F4010"/>
    <w:rsid w:val="007F40B9"/>
    <w:rsid w:val="007F422E"/>
    <w:rsid w:val="007F4319"/>
    <w:rsid w:val="007F44F8"/>
    <w:rsid w:val="007F4507"/>
    <w:rsid w:val="007F454F"/>
    <w:rsid w:val="007F4571"/>
    <w:rsid w:val="007F459B"/>
    <w:rsid w:val="007F46C9"/>
    <w:rsid w:val="007F4A7D"/>
    <w:rsid w:val="007F4B90"/>
    <w:rsid w:val="007F4CB2"/>
    <w:rsid w:val="007F4E42"/>
    <w:rsid w:val="007F51BA"/>
    <w:rsid w:val="007F532A"/>
    <w:rsid w:val="007F53C1"/>
    <w:rsid w:val="007F5670"/>
    <w:rsid w:val="007F5901"/>
    <w:rsid w:val="007F5983"/>
    <w:rsid w:val="007F5AF1"/>
    <w:rsid w:val="007F5B48"/>
    <w:rsid w:val="007F5EAC"/>
    <w:rsid w:val="007F5EAF"/>
    <w:rsid w:val="007F5FBE"/>
    <w:rsid w:val="007F6015"/>
    <w:rsid w:val="007F626F"/>
    <w:rsid w:val="007F641F"/>
    <w:rsid w:val="007F65E2"/>
    <w:rsid w:val="007F665C"/>
    <w:rsid w:val="007F66AB"/>
    <w:rsid w:val="007F696D"/>
    <w:rsid w:val="007F6FA0"/>
    <w:rsid w:val="007F7011"/>
    <w:rsid w:val="007F70DC"/>
    <w:rsid w:val="007F7430"/>
    <w:rsid w:val="007F7620"/>
    <w:rsid w:val="007F7645"/>
    <w:rsid w:val="007F7764"/>
    <w:rsid w:val="007F7831"/>
    <w:rsid w:val="007F7AE6"/>
    <w:rsid w:val="007F7B4D"/>
    <w:rsid w:val="007F7B71"/>
    <w:rsid w:val="007F7B9B"/>
    <w:rsid w:val="007F7C47"/>
    <w:rsid w:val="007F7CCA"/>
    <w:rsid w:val="007F7E4C"/>
    <w:rsid w:val="0080009A"/>
    <w:rsid w:val="00800209"/>
    <w:rsid w:val="00800353"/>
    <w:rsid w:val="008003B7"/>
    <w:rsid w:val="00800441"/>
    <w:rsid w:val="00800537"/>
    <w:rsid w:val="0080056F"/>
    <w:rsid w:val="0080073F"/>
    <w:rsid w:val="008007EC"/>
    <w:rsid w:val="008007F1"/>
    <w:rsid w:val="00800AD0"/>
    <w:rsid w:val="00800D06"/>
    <w:rsid w:val="00800D3B"/>
    <w:rsid w:val="00800DF2"/>
    <w:rsid w:val="00800E8A"/>
    <w:rsid w:val="008010F3"/>
    <w:rsid w:val="00801217"/>
    <w:rsid w:val="008013C1"/>
    <w:rsid w:val="00801424"/>
    <w:rsid w:val="00801618"/>
    <w:rsid w:val="0080188D"/>
    <w:rsid w:val="0080199C"/>
    <w:rsid w:val="008019A6"/>
    <w:rsid w:val="00801C80"/>
    <w:rsid w:val="00801DC3"/>
    <w:rsid w:val="0080250D"/>
    <w:rsid w:val="0080262C"/>
    <w:rsid w:val="008028EA"/>
    <w:rsid w:val="00802B74"/>
    <w:rsid w:val="00802B85"/>
    <w:rsid w:val="00802BA3"/>
    <w:rsid w:val="00802C64"/>
    <w:rsid w:val="00802CA0"/>
    <w:rsid w:val="00803004"/>
    <w:rsid w:val="008032E9"/>
    <w:rsid w:val="0080356D"/>
    <w:rsid w:val="0080357D"/>
    <w:rsid w:val="00803868"/>
    <w:rsid w:val="00803965"/>
    <w:rsid w:val="00803AAB"/>
    <w:rsid w:val="00803CC5"/>
    <w:rsid w:val="00803D20"/>
    <w:rsid w:val="00803E5D"/>
    <w:rsid w:val="00803E83"/>
    <w:rsid w:val="00803E9B"/>
    <w:rsid w:val="00804307"/>
    <w:rsid w:val="008043BD"/>
    <w:rsid w:val="00804504"/>
    <w:rsid w:val="00804604"/>
    <w:rsid w:val="00804618"/>
    <w:rsid w:val="00804A7F"/>
    <w:rsid w:val="00804B84"/>
    <w:rsid w:val="00804C8F"/>
    <w:rsid w:val="00804CF9"/>
    <w:rsid w:val="00804DA5"/>
    <w:rsid w:val="00804E3F"/>
    <w:rsid w:val="00804E52"/>
    <w:rsid w:val="00804EE6"/>
    <w:rsid w:val="008050EB"/>
    <w:rsid w:val="00805244"/>
    <w:rsid w:val="00805458"/>
    <w:rsid w:val="008057C1"/>
    <w:rsid w:val="0080587B"/>
    <w:rsid w:val="008059D6"/>
    <w:rsid w:val="00805A1D"/>
    <w:rsid w:val="00805A63"/>
    <w:rsid w:val="00806250"/>
    <w:rsid w:val="0080627A"/>
    <w:rsid w:val="008062A4"/>
    <w:rsid w:val="00806416"/>
    <w:rsid w:val="00806583"/>
    <w:rsid w:val="0080675B"/>
    <w:rsid w:val="008067B3"/>
    <w:rsid w:val="0080696E"/>
    <w:rsid w:val="00806974"/>
    <w:rsid w:val="0080698A"/>
    <w:rsid w:val="00806BC8"/>
    <w:rsid w:val="00806CA1"/>
    <w:rsid w:val="00806DAA"/>
    <w:rsid w:val="00806EB0"/>
    <w:rsid w:val="00807048"/>
    <w:rsid w:val="00807100"/>
    <w:rsid w:val="00807345"/>
    <w:rsid w:val="008073C4"/>
    <w:rsid w:val="0080764E"/>
    <w:rsid w:val="00807C99"/>
    <w:rsid w:val="00807E28"/>
    <w:rsid w:val="00807E75"/>
    <w:rsid w:val="00807ED4"/>
    <w:rsid w:val="00807F43"/>
    <w:rsid w:val="00807F9A"/>
    <w:rsid w:val="00810007"/>
    <w:rsid w:val="008100EA"/>
    <w:rsid w:val="00810127"/>
    <w:rsid w:val="0081016C"/>
    <w:rsid w:val="00810329"/>
    <w:rsid w:val="008105BA"/>
    <w:rsid w:val="008108CC"/>
    <w:rsid w:val="00810C79"/>
    <w:rsid w:val="00810D7B"/>
    <w:rsid w:val="00810E47"/>
    <w:rsid w:val="00810E86"/>
    <w:rsid w:val="00810FD5"/>
    <w:rsid w:val="00811000"/>
    <w:rsid w:val="00811160"/>
    <w:rsid w:val="00811273"/>
    <w:rsid w:val="0081130F"/>
    <w:rsid w:val="0081140F"/>
    <w:rsid w:val="00811597"/>
    <w:rsid w:val="008116FE"/>
    <w:rsid w:val="008117B5"/>
    <w:rsid w:val="00811817"/>
    <w:rsid w:val="0081194A"/>
    <w:rsid w:val="008119F0"/>
    <w:rsid w:val="00811ADD"/>
    <w:rsid w:val="00811D10"/>
    <w:rsid w:val="00811D8A"/>
    <w:rsid w:val="00811DC2"/>
    <w:rsid w:val="00811EAB"/>
    <w:rsid w:val="00811F17"/>
    <w:rsid w:val="00811F82"/>
    <w:rsid w:val="00812178"/>
    <w:rsid w:val="008121A6"/>
    <w:rsid w:val="00812341"/>
    <w:rsid w:val="0081235A"/>
    <w:rsid w:val="00812383"/>
    <w:rsid w:val="00812541"/>
    <w:rsid w:val="0081257A"/>
    <w:rsid w:val="0081265A"/>
    <w:rsid w:val="008127C5"/>
    <w:rsid w:val="00812A03"/>
    <w:rsid w:val="00812C4F"/>
    <w:rsid w:val="00812C64"/>
    <w:rsid w:val="00812C65"/>
    <w:rsid w:val="00812C9B"/>
    <w:rsid w:val="00812D48"/>
    <w:rsid w:val="00812D61"/>
    <w:rsid w:val="00812FD8"/>
    <w:rsid w:val="00813023"/>
    <w:rsid w:val="0081302A"/>
    <w:rsid w:val="0081313A"/>
    <w:rsid w:val="008131A8"/>
    <w:rsid w:val="008132C1"/>
    <w:rsid w:val="00813336"/>
    <w:rsid w:val="00813347"/>
    <w:rsid w:val="008133D7"/>
    <w:rsid w:val="008133ED"/>
    <w:rsid w:val="00813404"/>
    <w:rsid w:val="00813457"/>
    <w:rsid w:val="008134E1"/>
    <w:rsid w:val="008135D4"/>
    <w:rsid w:val="00813C20"/>
    <w:rsid w:val="00813EC7"/>
    <w:rsid w:val="00813F89"/>
    <w:rsid w:val="0081400A"/>
    <w:rsid w:val="008140BC"/>
    <w:rsid w:val="008140E3"/>
    <w:rsid w:val="00814169"/>
    <w:rsid w:val="008142C0"/>
    <w:rsid w:val="008144BF"/>
    <w:rsid w:val="0081460F"/>
    <w:rsid w:val="008146EC"/>
    <w:rsid w:val="008147CF"/>
    <w:rsid w:val="00814A09"/>
    <w:rsid w:val="00814A1E"/>
    <w:rsid w:val="00814BC8"/>
    <w:rsid w:val="00814DC3"/>
    <w:rsid w:val="00814E50"/>
    <w:rsid w:val="00814EAF"/>
    <w:rsid w:val="00814ECF"/>
    <w:rsid w:val="00814EFA"/>
    <w:rsid w:val="00814F99"/>
    <w:rsid w:val="00814FD1"/>
    <w:rsid w:val="00815047"/>
    <w:rsid w:val="008151B8"/>
    <w:rsid w:val="0081537D"/>
    <w:rsid w:val="008154FB"/>
    <w:rsid w:val="00815517"/>
    <w:rsid w:val="0081555F"/>
    <w:rsid w:val="00815621"/>
    <w:rsid w:val="008156EA"/>
    <w:rsid w:val="00815838"/>
    <w:rsid w:val="008159B2"/>
    <w:rsid w:val="00815A0A"/>
    <w:rsid w:val="00815ACF"/>
    <w:rsid w:val="00815BB1"/>
    <w:rsid w:val="00815BB8"/>
    <w:rsid w:val="00815BC6"/>
    <w:rsid w:val="00815E8A"/>
    <w:rsid w:val="00815F17"/>
    <w:rsid w:val="00815FFC"/>
    <w:rsid w:val="00816280"/>
    <w:rsid w:val="008162F5"/>
    <w:rsid w:val="00816559"/>
    <w:rsid w:val="0081661E"/>
    <w:rsid w:val="008168B4"/>
    <w:rsid w:val="00816A18"/>
    <w:rsid w:val="00816A42"/>
    <w:rsid w:val="00816B5A"/>
    <w:rsid w:val="00816C15"/>
    <w:rsid w:val="00816CE9"/>
    <w:rsid w:val="00816E3C"/>
    <w:rsid w:val="00816F3E"/>
    <w:rsid w:val="00816FE2"/>
    <w:rsid w:val="00817079"/>
    <w:rsid w:val="008171AB"/>
    <w:rsid w:val="008171DF"/>
    <w:rsid w:val="00817304"/>
    <w:rsid w:val="0081734B"/>
    <w:rsid w:val="008175B9"/>
    <w:rsid w:val="008176D1"/>
    <w:rsid w:val="0081778D"/>
    <w:rsid w:val="008177BA"/>
    <w:rsid w:val="00817B54"/>
    <w:rsid w:val="00817DE9"/>
    <w:rsid w:val="00817F1B"/>
    <w:rsid w:val="00817F26"/>
    <w:rsid w:val="00817FF1"/>
    <w:rsid w:val="0082001C"/>
    <w:rsid w:val="008202FA"/>
    <w:rsid w:val="008202FB"/>
    <w:rsid w:val="008205AE"/>
    <w:rsid w:val="0082068D"/>
    <w:rsid w:val="008206C2"/>
    <w:rsid w:val="0082097A"/>
    <w:rsid w:val="00820AF6"/>
    <w:rsid w:val="00820D4C"/>
    <w:rsid w:val="00820D8B"/>
    <w:rsid w:val="00820E59"/>
    <w:rsid w:val="00820F6C"/>
    <w:rsid w:val="008211F2"/>
    <w:rsid w:val="00821304"/>
    <w:rsid w:val="00821342"/>
    <w:rsid w:val="00821592"/>
    <w:rsid w:val="008215FF"/>
    <w:rsid w:val="00821603"/>
    <w:rsid w:val="00821773"/>
    <w:rsid w:val="00821914"/>
    <w:rsid w:val="008219D5"/>
    <w:rsid w:val="00821A1D"/>
    <w:rsid w:val="00821AFD"/>
    <w:rsid w:val="00821C8C"/>
    <w:rsid w:val="00821D18"/>
    <w:rsid w:val="00821E9C"/>
    <w:rsid w:val="00822071"/>
    <w:rsid w:val="008220A2"/>
    <w:rsid w:val="008220DE"/>
    <w:rsid w:val="0082218B"/>
    <w:rsid w:val="0082224B"/>
    <w:rsid w:val="00822278"/>
    <w:rsid w:val="008224E4"/>
    <w:rsid w:val="00822746"/>
    <w:rsid w:val="008228B6"/>
    <w:rsid w:val="00822A7C"/>
    <w:rsid w:val="00822C4B"/>
    <w:rsid w:val="00822CA5"/>
    <w:rsid w:val="00823131"/>
    <w:rsid w:val="008231DC"/>
    <w:rsid w:val="00823278"/>
    <w:rsid w:val="0082344D"/>
    <w:rsid w:val="00823490"/>
    <w:rsid w:val="00823578"/>
    <w:rsid w:val="008236A5"/>
    <w:rsid w:val="0082371C"/>
    <w:rsid w:val="008239A1"/>
    <w:rsid w:val="00823B99"/>
    <w:rsid w:val="00823C6B"/>
    <w:rsid w:val="00823D4C"/>
    <w:rsid w:val="00823D58"/>
    <w:rsid w:val="0082409D"/>
    <w:rsid w:val="00824166"/>
    <w:rsid w:val="00824414"/>
    <w:rsid w:val="00824422"/>
    <w:rsid w:val="0082449F"/>
    <w:rsid w:val="00824594"/>
    <w:rsid w:val="0082471B"/>
    <w:rsid w:val="00824931"/>
    <w:rsid w:val="00824940"/>
    <w:rsid w:val="00824A3D"/>
    <w:rsid w:val="00824AA2"/>
    <w:rsid w:val="00824B3B"/>
    <w:rsid w:val="00824C05"/>
    <w:rsid w:val="00824D85"/>
    <w:rsid w:val="00824F47"/>
    <w:rsid w:val="00825276"/>
    <w:rsid w:val="00825363"/>
    <w:rsid w:val="008254EB"/>
    <w:rsid w:val="00825591"/>
    <w:rsid w:val="00825620"/>
    <w:rsid w:val="00825658"/>
    <w:rsid w:val="008257DE"/>
    <w:rsid w:val="00825921"/>
    <w:rsid w:val="008259F3"/>
    <w:rsid w:val="00825AAC"/>
    <w:rsid w:val="00825B7F"/>
    <w:rsid w:val="00825C99"/>
    <w:rsid w:val="00825D7C"/>
    <w:rsid w:val="008262A0"/>
    <w:rsid w:val="008262FD"/>
    <w:rsid w:val="00826378"/>
    <w:rsid w:val="0082644D"/>
    <w:rsid w:val="00826587"/>
    <w:rsid w:val="008265AD"/>
    <w:rsid w:val="0082686A"/>
    <w:rsid w:val="008268BB"/>
    <w:rsid w:val="00826AB1"/>
    <w:rsid w:val="00826E02"/>
    <w:rsid w:val="00826EE3"/>
    <w:rsid w:val="00826F2B"/>
    <w:rsid w:val="008273A5"/>
    <w:rsid w:val="00827464"/>
    <w:rsid w:val="008274D5"/>
    <w:rsid w:val="008276F1"/>
    <w:rsid w:val="00827793"/>
    <w:rsid w:val="008277F1"/>
    <w:rsid w:val="008278C8"/>
    <w:rsid w:val="008278F7"/>
    <w:rsid w:val="00827AB8"/>
    <w:rsid w:val="00827B32"/>
    <w:rsid w:val="00827B35"/>
    <w:rsid w:val="00827D62"/>
    <w:rsid w:val="00827DEA"/>
    <w:rsid w:val="00827E4B"/>
    <w:rsid w:val="00830185"/>
    <w:rsid w:val="0083032F"/>
    <w:rsid w:val="00830349"/>
    <w:rsid w:val="00830501"/>
    <w:rsid w:val="008305BA"/>
    <w:rsid w:val="00830666"/>
    <w:rsid w:val="00830668"/>
    <w:rsid w:val="00830795"/>
    <w:rsid w:val="008308CD"/>
    <w:rsid w:val="00830960"/>
    <w:rsid w:val="00830BC1"/>
    <w:rsid w:val="00830C61"/>
    <w:rsid w:val="00830CE9"/>
    <w:rsid w:val="00831177"/>
    <w:rsid w:val="008312E7"/>
    <w:rsid w:val="00831527"/>
    <w:rsid w:val="008316B7"/>
    <w:rsid w:val="008317CF"/>
    <w:rsid w:val="008317FF"/>
    <w:rsid w:val="00831826"/>
    <w:rsid w:val="0083187D"/>
    <w:rsid w:val="0083187E"/>
    <w:rsid w:val="0083198A"/>
    <w:rsid w:val="008319BC"/>
    <w:rsid w:val="00831D10"/>
    <w:rsid w:val="00831DDF"/>
    <w:rsid w:val="00831E05"/>
    <w:rsid w:val="0083230F"/>
    <w:rsid w:val="0083239B"/>
    <w:rsid w:val="0083241C"/>
    <w:rsid w:val="0083251F"/>
    <w:rsid w:val="00832533"/>
    <w:rsid w:val="00832616"/>
    <w:rsid w:val="0083261F"/>
    <w:rsid w:val="00832775"/>
    <w:rsid w:val="0083279A"/>
    <w:rsid w:val="00832975"/>
    <w:rsid w:val="00832C82"/>
    <w:rsid w:val="00832CB2"/>
    <w:rsid w:val="00832CE4"/>
    <w:rsid w:val="00832D2C"/>
    <w:rsid w:val="00832DCD"/>
    <w:rsid w:val="00832EE4"/>
    <w:rsid w:val="00833101"/>
    <w:rsid w:val="008331F2"/>
    <w:rsid w:val="0083336F"/>
    <w:rsid w:val="00833379"/>
    <w:rsid w:val="008333C1"/>
    <w:rsid w:val="0083358C"/>
    <w:rsid w:val="008337C7"/>
    <w:rsid w:val="00833A1C"/>
    <w:rsid w:val="00833A40"/>
    <w:rsid w:val="00833B72"/>
    <w:rsid w:val="00833B81"/>
    <w:rsid w:val="00833BCA"/>
    <w:rsid w:val="00833BFE"/>
    <w:rsid w:val="00833D31"/>
    <w:rsid w:val="00833E9A"/>
    <w:rsid w:val="00833EA2"/>
    <w:rsid w:val="008341B3"/>
    <w:rsid w:val="00834314"/>
    <w:rsid w:val="008343D6"/>
    <w:rsid w:val="0083445F"/>
    <w:rsid w:val="0083446A"/>
    <w:rsid w:val="0083446E"/>
    <w:rsid w:val="008346EF"/>
    <w:rsid w:val="0083473B"/>
    <w:rsid w:val="0083491D"/>
    <w:rsid w:val="00834D29"/>
    <w:rsid w:val="00834E5B"/>
    <w:rsid w:val="00834E63"/>
    <w:rsid w:val="00834EC9"/>
    <w:rsid w:val="0083500B"/>
    <w:rsid w:val="00835189"/>
    <w:rsid w:val="008353B1"/>
    <w:rsid w:val="0083575E"/>
    <w:rsid w:val="008358A5"/>
    <w:rsid w:val="00835A48"/>
    <w:rsid w:val="00835C9D"/>
    <w:rsid w:val="00835DCD"/>
    <w:rsid w:val="00835ED5"/>
    <w:rsid w:val="0083609F"/>
    <w:rsid w:val="00836190"/>
    <w:rsid w:val="008362F3"/>
    <w:rsid w:val="00836451"/>
    <w:rsid w:val="008364AB"/>
    <w:rsid w:val="008364D5"/>
    <w:rsid w:val="00836620"/>
    <w:rsid w:val="00836693"/>
    <w:rsid w:val="00836B5F"/>
    <w:rsid w:val="00836F2B"/>
    <w:rsid w:val="00836F87"/>
    <w:rsid w:val="00836FEC"/>
    <w:rsid w:val="008371B6"/>
    <w:rsid w:val="0083725D"/>
    <w:rsid w:val="008372D2"/>
    <w:rsid w:val="00837391"/>
    <w:rsid w:val="008373AF"/>
    <w:rsid w:val="0083741E"/>
    <w:rsid w:val="00837609"/>
    <w:rsid w:val="0083760C"/>
    <w:rsid w:val="00837647"/>
    <w:rsid w:val="008378B9"/>
    <w:rsid w:val="00837922"/>
    <w:rsid w:val="00837A4E"/>
    <w:rsid w:val="00837BDE"/>
    <w:rsid w:val="00837F16"/>
    <w:rsid w:val="00837F76"/>
    <w:rsid w:val="008400B0"/>
    <w:rsid w:val="00840452"/>
    <w:rsid w:val="008405AC"/>
    <w:rsid w:val="008407D3"/>
    <w:rsid w:val="00840967"/>
    <w:rsid w:val="00840B14"/>
    <w:rsid w:val="00840B6E"/>
    <w:rsid w:val="00840C5A"/>
    <w:rsid w:val="00840D8C"/>
    <w:rsid w:val="00840E4C"/>
    <w:rsid w:val="008411DF"/>
    <w:rsid w:val="0084135B"/>
    <w:rsid w:val="00841482"/>
    <w:rsid w:val="008414EA"/>
    <w:rsid w:val="00841596"/>
    <w:rsid w:val="0084167A"/>
    <w:rsid w:val="00841748"/>
    <w:rsid w:val="0084176C"/>
    <w:rsid w:val="008417DE"/>
    <w:rsid w:val="00841C61"/>
    <w:rsid w:val="00841C81"/>
    <w:rsid w:val="00842139"/>
    <w:rsid w:val="008423C1"/>
    <w:rsid w:val="00842544"/>
    <w:rsid w:val="0084255A"/>
    <w:rsid w:val="0084282E"/>
    <w:rsid w:val="00842B6E"/>
    <w:rsid w:val="00842C55"/>
    <w:rsid w:val="00842F13"/>
    <w:rsid w:val="008430C8"/>
    <w:rsid w:val="00843191"/>
    <w:rsid w:val="0084329A"/>
    <w:rsid w:val="00843388"/>
    <w:rsid w:val="0084343C"/>
    <w:rsid w:val="0084357F"/>
    <w:rsid w:val="00843834"/>
    <w:rsid w:val="008438AA"/>
    <w:rsid w:val="00843995"/>
    <w:rsid w:val="00843C6E"/>
    <w:rsid w:val="00843FCC"/>
    <w:rsid w:val="00843FD4"/>
    <w:rsid w:val="008440C6"/>
    <w:rsid w:val="0084416D"/>
    <w:rsid w:val="00844413"/>
    <w:rsid w:val="00844588"/>
    <w:rsid w:val="00844692"/>
    <w:rsid w:val="00844725"/>
    <w:rsid w:val="00844BB9"/>
    <w:rsid w:val="00844CDA"/>
    <w:rsid w:val="00844D81"/>
    <w:rsid w:val="00844FE2"/>
    <w:rsid w:val="00845020"/>
    <w:rsid w:val="008450D2"/>
    <w:rsid w:val="008450EE"/>
    <w:rsid w:val="0084527C"/>
    <w:rsid w:val="0084538A"/>
    <w:rsid w:val="0084545B"/>
    <w:rsid w:val="0084547F"/>
    <w:rsid w:val="008454FA"/>
    <w:rsid w:val="0084558C"/>
    <w:rsid w:val="00845653"/>
    <w:rsid w:val="008457A2"/>
    <w:rsid w:val="0084595F"/>
    <w:rsid w:val="00845C85"/>
    <w:rsid w:val="00845C9A"/>
    <w:rsid w:val="00845CD6"/>
    <w:rsid w:val="008461B7"/>
    <w:rsid w:val="00846326"/>
    <w:rsid w:val="0084632B"/>
    <w:rsid w:val="008463BE"/>
    <w:rsid w:val="0084653F"/>
    <w:rsid w:val="0084668B"/>
    <w:rsid w:val="008466D2"/>
    <w:rsid w:val="008467EB"/>
    <w:rsid w:val="008468F4"/>
    <w:rsid w:val="00846BF1"/>
    <w:rsid w:val="00846CD8"/>
    <w:rsid w:val="00846D18"/>
    <w:rsid w:val="00846EA9"/>
    <w:rsid w:val="00846F31"/>
    <w:rsid w:val="00846FC9"/>
    <w:rsid w:val="0084708F"/>
    <w:rsid w:val="008470B3"/>
    <w:rsid w:val="0084726D"/>
    <w:rsid w:val="008472C6"/>
    <w:rsid w:val="0084754A"/>
    <w:rsid w:val="0084759F"/>
    <w:rsid w:val="008475E6"/>
    <w:rsid w:val="008476A9"/>
    <w:rsid w:val="008477BE"/>
    <w:rsid w:val="00847C7C"/>
    <w:rsid w:val="00847E6B"/>
    <w:rsid w:val="00847FF5"/>
    <w:rsid w:val="00850065"/>
    <w:rsid w:val="008501E9"/>
    <w:rsid w:val="008502A9"/>
    <w:rsid w:val="008502EB"/>
    <w:rsid w:val="00850414"/>
    <w:rsid w:val="00850431"/>
    <w:rsid w:val="008504BD"/>
    <w:rsid w:val="00850590"/>
    <w:rsid w:val="00850691"/>
    <w:rsid w:val="00850DE0"/>
    <w:rsid w:val="00850DF8"/>
    <w:rsid w:val="00850F10"/>
    <w:rsid w:val="00850FCF"/>
    <w:rsid w:val="00851309"/>
    <w:rsid w:val="0085157B"/>
    <w:rsid w:val="0085170A"/>
    <w:rsid w:val="0085172F"/>
    <w:rsid w:val="00851A41"/>
    <w:rsid w:val="00851ACF"/>
    <w:rsid w:val="00851CF3"/>
    <w:rsid w:val="00851DB1"/>
    <w:rsid w:val="008520F6"/>
    <w:rsid w:val="00852295"/>
    <w:rsid w:val="0085230A"/>
    <w:rsid w:val="0085236A"/>
    <w:rsid w:val="00852420"/>
    <w:rsid w:val="008524B1"/>
    <w:rsid w:val="008526E2"/>
    <w:rsid w:val="008528AD"/>
    <w:rsid w:val="008529B4"/>
    <w:rsid w:val="00852A07"/>
    <w:rsid w:val="00852FD8"/>
    <w:rsid w:val="0085317E"/>
    <w:rsid w:val="008531D7"/>
    <w:rsid w:val="0085322E"/>
    <w:rsid w:val="00853259"/>
    <w:rsid w:val="008533AD"/>
    <w:rsid w:val="0085341E"/>
    <w:rsid w:val="00853547"/>
    <w:rsid w:val="00853551"/>
    <w:rsid w:val="0085363F"/>
    <w:rsid w:val="00853723"/>
    <w:rsid w:val="0085393C"/>
    <w:rsid w:val="00853BE5"/>
    <w:rsid w:val="00853C70"/>
    <w:rsid w:val="00853CE1"/>
    <w:rsid w:val="00853D31"/>
    <w:rsid w:val="00853E86"/>
    <w:rsid w:val="00853F04"/>
    <w:rsid w:val="00853F85"/>
    <w:rsid w:val="00853FB7"/>
    <w:rsid w:val="0085407D"/>
    <w:rsid w:val="00854309"/>
    <w:rsid w:val="008543FF"/>
    <w:rsid w:val="00854460"/>
    <w:rsid w:val="008546F3"/>
    <w:rsid w:val="0085478A"/>
    <w:rsid w:val="00854795"/>
    <w:rsid w:val="00854876"/>
    <w:rsid w:val="008549F2"/>
    <w:rsid w:val="00854B40"/>
    <w:rsid w:val="00854B6D"/>
    <w:rsid w:val="00854B80"/>
    <w:rsid w:val="00854B8C"/>
    <w:rsid w:val="00854E59"/>
    <w:rsid w:val="00854F87"/>
    <w:rsid w:val="00854FCC"/>
    <w:rsid w:val="008551B3"/>
    <w:rsid w:val="00855229"/>
    <w:rsid w:val="008553B7"/>
    <w:rsid w:val="00855410"/>
    <w:rsid w:val="008554CC"/>
    <w:rsid w:val="00855724"/>
    <w:rsid w:val="00855835"/>
    <w:rsid w:val="00855979"/>
    <w:rsid w:val="00855A34"/>
    <w:rsid w:val="00855C7F"/>
    <w:rsid w:val="00855D63"/>
    <w:rsid w:val="00855F33"/>
    <w:rsid w:val="008561AC"/>
    <w:rsid w:val="008562D3"/>
    <w:rsid w:val="0085635F"/>
    <w:rsid w:val="00856676"/>
    <w:rsid w:val="008567DB"/>
    <w:rsid w:val="00856A5D"/>
    <w:rsid w:val="00856E50"/>
    <w:rsid w:val="00856E92"/>
    <w:rsid w:val="00857007"/>
    <w:rsid w:val="008573D7"/>
    <w:rsid w:val="00857480"/>
    <w:rsid w:val="00857634"/>
    <w:rsid w:val="008577E1"/>
    <w:rsid w:val="0085783A"/>
    <w:rsid w:val="00857966"/>
    <w:rsid w:val="00857B10"/>
    <w:rsid w:val="00857BB4"/>
    <w:rsid w:val="00857D16"/>
    <w:rsid w:val="00857D51"/>
    <w:rsid w:val="00857D59"/>
    <w:rsid w:val="008601BA"/>
    <w:rsid w:val="00860228"/>
    <w:rsid w:val="00860355"/>
    <w:rsid w:val="00860458"/>
    <w:rsid w:val="0086058E"/>
    <w:rsid w:val="0086060B"/>
    <w:rsid w:val="00860662"/>
    <w:rsid w:val="0086075F"/>
    <w:rsid w:val="00860815"/>
    <w:rsid w:val="008608D4"/>
    <w:rsid w:val="00860915"/>
    <w:rsid w:val="008609C4"/>
    <w:rsid w:val="00860D8F"/>
    <w:rsid w:val="0086106E"/>
    <w:rsid w:val="0086111C"/>
    <w:rsid w:val="008612AD"/>
    <w:rsid w:val="008612EA"/>
    <w:rsid w:val="00861427"/>
    <w:rsid w:val="008614A5"/>
    <w:rsid w:val="008614A7"/>
    <w:rsid w:val="0086175F"/>
    <w:rsid w:val="008617B0"/>
    <w:rsid w:val="00861C73"/>
    <w:rsid w:val="00861C8C"/>
    <w:rsid w:val="00861E30"/>
    <w:rsid w:val="00861F00"/>
    <w:rsid w:val="00861FED"/>
    <w:rsid w:val="00862354"/>
    <w:rsid w:val="008624A5"/>
    <w:rsid w:val="008624AA"/>
    <w:rsid w:val="0086260D"/>
    <w:rsid w:val="0086260E"/>
    <w:rsid w:val="008628F2"/>
    <w:rsid w:val="00862B86"/>
    <w:rsid w:val="00862D98"/>
    <w:rsid w:val="00862E3C"/>
    <w:rsid w:val="00862EE4"/>
    <w:rsid w:val="00862EFD"/>
    <w:rsid w:val="00862F06"/>
    <w:rsid w:val="00862F6D"/>
    <w:rsid w:val="00862FA4"/>
    <w:rsid w:val="008630C3"/>
    <w:rsid w:val="00863290"/>
    <w:rsid w:val="00863304"/>
    <w:rsid w:val="0086359E"/>
    <w:rsid w:val="008635BA"/>
    <w:rsid w:val="008635BF"/>
    <w:rsid w:val="008635E6"/>
    <w:rsid w:val="00863707"/>
    <w:rsid w:val="00863815"/>
    <w:rsid w:val="008638EB"/>
    <w:rsid w:val="008639AA"/>
    <w:rsid w:val="00863A82"/>
    <w:rsid w:val="00863B47"/>
    <w:rsid w:val="00863B61"/>
    <w:rsid w:val="00863BF5"/>
    <w:rsid w:val="00863C04"/>
    <w:rsid w:val="00863C1B"/>
    <w:rsid w:val="00863E35"/>
    <w:rsid w:val="00863F95"/>
    <w:rsid w:val="00864314"/>
    <w:rsid w:val="008647C4"/>
    <w:rsid w:val="0086488A"/>
    <w:rsid w:val="0086494A"/>
    <w:rsid w:val="008649CA"/>
    <w:rsid w:val="00864D45"/>
    <w:rsid w:val="00864DA6"/>
    <w:rsid w:val="00864EDA"/>
    <w:rsid w:val="00864F34"/>
    <w:rsid w:val="0086549D"/>
    <w:rsid w:val="00865848"/>
    <w:rsid w:val="008658CF"/>
    <w:rsid w:val="008658D6"/>
    <w:rsid w:val="00865CBF"/>
    <w:rsid w:val="00865ECC"/>
    <w:rsid w:val="00865F87"/>
    <w:rsid w:val="00866230"/>
    <w:rsid w:val="0086632C"/>
    <w:rsid w:val="0086654F"/>
    <w:rsid w:val="00866615"/>
    <w:rsid w:val="00866617"/>
    <w:rsid w:val="008666DA"/>
    <w:rsid w:val="008666E3"/>
    <w:rsid w:val="008668A1"/>
    <w:rsid w:val="008669ED"/>
    <w:rsid w:val="00866BC2"/>
    <w:rsid w:val="00866C27"/>
    <w:rsid w:val="00866D71"/>
    <w:rsid w:val="00866F09"/>
    <w:rsid w:val="00866F6E"/>
    <w:rsid w:val="008674C7"/>
    <w:rsid w:val="00867602"/>
    <w:rsid w:val="0086762B"/>
    <w:rsid w:val="008676B2"/>
    <w:rsid w:val="008676FE"/>
    <w:rsid w:val="0086785C"/>
    <w:rsid w:val="00867999"/>
    <w:rsid w:val="00867B0F"/>
    <w:rsid w:val="00867BB8"/>
    <w:rsid w:val="00867CC1"/>
    <w:rsid w:val="00867FC6"/>
    <w:rsid w:val="00870015"/>
    <w:rsid w:val="00870265"/>
    <w:rsid w:val="00870523"/>
    <w:rsid w:val="008705E9"/>
    <w:rsid w:val="0087071C"/>
    <w:rsid w:val="00870950"/>
    <w:rsid w:val="008709FF"/>
    <w:rsid w:val="00870C5C"/>
    <w:rsid w:val="00870CB4"/>
    <w:rsid w:val="00870E6B"/>
    <w:rsid w:val="00871284"/>
    <w:rsid w:val="008712AE"/>
    <w:rsid w:val="00871621"/>
    <w:rsid w:val="0087167A"/>
    <w:rsid w:val="00871BD9"/>
    <w:rsid w:val="00871C58"/>
    <w:rsid w:val="00871D2B"/>
    <w:rsid w:val="00871DEF"/>
    <w:rsid w:val="00871DF2"/>
    <w:rsid w:val="00871E4C"/>
    <w:rsid w:val="00871EB9"/>
    <w:rsid w:val="00871F25"/>
    <w:rsid w:val="008724FC"/>
    <w:rsid w:val="00872533"/>
    <w:rsid w:val="00872634"/>
    <w:rsid w:val="008726DC"/>
    <w:rsid w:val="008726F2"/>
    <w:rsid w:val="00872740"/>
    <w:rsid w:val="008729D1"/>
    <w:rsid w:val="00872A54"/>
    <w:rsid w:val="00872D59"/>
    <w:rsid w:val="00872F51"/>
    <w:rsid w:val="008730F5"/>
    <w:rsid w:val="008731BA"/>
    <w:rsid w:val="008731C0"/>
    <w:rsid w:val="00873234"/>
    <w:rsid w:val="0087324B"/>
    <w:rsid w:val="008733AD"/>
    <w:rsid w:val="0087349B"/>
    <w:rsid w:val="0087349E"/>
    <w:rsid w:val="008735C7"/>
    <w:rsid w:val="008735D5"/>
    <w:rsid w:val="008736B8"/>
    <w:rsid w:val="00873732"/>
    <w:rsid w:val="008737E8"/>
    <w:rsid w:val="00873905"/>
    <w:rsid w:val="00873DA5"/>
    <w:rsid w:val="00873DB7"/>
    <w:rsid w:val="00873E5A"/>
    <w:rsid w:val="00873ECA"/>
    <w:rsid w:val="0087400F"/>
    <w:rsid w:val="00874098"/>
    <w:rsid w:val="0087444C"/>
    <w:rsid w:val="00874471"/>
    <w:rsid w:val="00874660"/>
    <w:rsid w:val="00874826"/>
    <w:rsid w:val="00874854"/>
    <w:rsid w:val="008748A7"/>
    <w:rsid w:val="00874900"/>
    <w:rsid w:val="00874A3B"/>
    <w:rsid w:val="00874AA9"/>
    <w:rsid w:val="00874D2F"/>
    <w:rsid w:val="00874D8D"/>
    <w:rsid w:val="00874E72"/>
    <w:rsid w:val="00874F07"/>
    <w:rsid w:val="00874F1A"/>
    <w:rsid w:val="00874FA4"/>
    <w:rsid w:val="00874FF5"/>
    <w:rsid w:val="0087518E"/>
    <w:rsid w:val="00875278"/>
    <w:rsid w:val="008752BA"/>
    <w:rsid w:val="00875360"/>
    <w:rsid w:val="0087547F"/>
    <w:rsid w:val="008754D6"/>
    <w:rsid w:val="00875534"/>
    <w:rsid w:val="008756F5"/>
    <w:rsid w:val="0087580D"/>
    <w:rsid w:val="00875977"/>
    <w:rsid w:val="008759EF"/>
    <w:rsid w:val="00875AF5"/>
    <w:rsid w:val="00875BAF"/>
    <w:rsid w:val="00876057"/>
    <w:rsid w:val="008760E0"/>
    <w:rsid w:val="008763B8"/>
    <w:rsid w:val="00876498"/>
    <w:rsid w:val="0087666F"/>
    <w:rsid w:val="0087667A"/>
    <w:rsid w:val="008767A5"/>
    <w:rsid w:val="00876808"/>
    <w:rsid w:val="008769C5"/>
    <w:rsid w:val="00876CDC"/>
    <w:rsid w:val="00876DF0"/>
    <w:rsid w:val="00876F50"/>
    <w:rsid w:val="0087711A"/>
    <w:rsid w:val="00877594"/>
    <w:rsid w:val="008775FF"/>
    <w:rsid w:val="008778A7"/>
    <w:rsid w:val="0087795C"/>
    <w:rsid w:val="00877B51"/>
    <w:rsid w:val="00877B80"/>
    <w:rsid w:val="00877C42"/>
    <w:rsid w:val="00877F2A"/>
    <w:rsid w:val="00877F72"/>
    <w:rsid w:val="00877FB2"/>
    <w:rsid w:val="00880162"/>
    <w:rsid w:val="00880834"/>
    <w:rsid w:val="008809A1"/>
    <w:rsid w:val="00880AD3"/>
    <w:rsid w:val="00880B99"/>
    <w:rsid w:val="00880CA3"/>
    <w:rsid w:val="00880F54"/>
    <w:rsid w:val="008811A9"/>
    <w:rsid w:val="00881499"/>
    <w:rsid w:val="00881632"/>
    <w:rsid w:val="00881684"/>
    <w:rsid w:val="008816E2"/>
    <w:rsid w:val="00881701"/>
    <w:rsid w:val="00881900"/>
    <w:rsid w:val="00881962"/>
    <w:rsid w:val="00881A3A"/>
    <w:rsid w:val="00881EBD"/>
    <w:rsid w:val="00881FA9"/>
    <w:rsid w:val="00881FC2"/>
    <w:rsid w:val="0088220D"/>
    <w:rsid w:val="008822EA"/>
    <w:rsid w:val="00882327"/>
    <w:rsid w:val="008823B8"/>
    <w:rsid w:val="008823F5"/>
    <w:rsid w:val="008824A2"/>
    <w:rsid w:val="00882774"/>
    <w:rsid w:val="008828F6"/>
    <w:rsid w:val="00882945"/>
    <w:rsid w:val="00882D06"/>
    <w:rsid w:val="00882D39"/>
    <w:rsid w:val="00883122"/>
    <w:rsid w:val="00883288"/>
    <w:rsid w:val="00883561"/>
    <w:rsid w:val="008837C4"/>
    <w:rsid w:val="008838C0"/>
    <w:rsid w:val="00883C76"/>
    <w:rsid w:val="00883D07"/>
    <w:rsid w:val="00883E15"/>
    <w:rsid w:val="00883E84"/>
    <w:rsid w:val="00883F62"/>
    <w:rsid w:val="00884223"/>
    <w:rsid w:val="0088428F"/>
    <w:rsid w:val="008844A9"/>
    <w:rsid w:val="008845C1"/>
    <w:rsid w:val="00884776"/>
    <w:rsid w:val="0088483C"/>
    <w:rsid w:val="00884853"/>
    <w:rsid w:val="00884B3F"/>
    <w:rsid w:val="00884B82"/>
    <w:rsid w:val="00884C18"/>
    <w:rsid w:val="00884E97"/>
    <w:rsid w:val="008850DE"/>
    <w:rsid w:val="008851CE"/>
    <w:rsid w:val="0088522B"/>
    <w:rsid w:val="00885288"/>
    <w:rsid w:val="00885402"/>
    <w:rsid w:val="008854B7"/>
    <w:rsid w:val="0088568C"/>
    <w:rsid w:val="00885996"/>
    <w:rsid w:val="00885ECD"/>
    <w:rsid w:val="00885F16"/>
    <w:rsid w:val="00885FC9"/>
    <w:rsid w:val="00886055"/>
    <w:rsid w:val="00886089"/>
    <w:rsid w:val="0088612D"/>
    <w:rsid w:val="008861BC"/>
    <w:rsid w:val="00886586"/>
    <w:rsid w:val="0088662A"/>
    <w:rsid w:val="00886936"/>
    <w:rsid w:val="00886983"/>
    <w:rsid w:val="008869B3"/>
    <w:rsid w:val="00886A4F"/>
    <w:rsid w:val="00886AD6"/>
    <w:rsid w:val="00886ADD"/>
    <w:rsid w:val="00886B3B"/>
    <w:rsid w:val="00886BD7"/>
    <w:rsid w:val="00886E52"/>
    <w:rsid w:val="00886E6E"/>
    <w:rsid w:val="00886F72"/>
    <w:rsid w:val="00887070"/>
    <w:rsid w:val="008870A5"/>
    <w:rsid w:val="0088744C"/>
    <w:rsid w:val="0088766A"/>
    <w:rsid w:val="008877D6"/>
    <w:rsid w:val="008877DE"/>
    <w:rsid w:val="00887815"/>
    <w:rsid w:val="00887AC8"/>
    <w:rsid w:val="00887DFE"/>
    <w:rsid w:val="00887F0D"/>
    <w:rsid w:val="0089011A"/>
    <w:rsid w:val="0089013C"/>
    <w:rsid w:val="008901E0"/>
    <w:rsid w:val="008902C4"/>
    <w:rsid w:val="008903F4"/>
    <w:rsid w:val="008906BD"/>
    <w:rsid w:val="00890C4D"/>
    <w:rsid w:val="00891052"/>
    <w:rsid w:val="00891155"/>
    <w:rsid w:val="008911A0"/>
    <w:rsid w:val="00891245"/>
    <w:rsid w:val="00891363"/>
    <w:rsid w:val="0089144D"/>
    <w:rsid w:val="00891466"/>
    <w:rsid w:val="008914B4"/>
    <w:rsid w:val="00891593"/>
    <w:rsid w:val="0089161B"/>
    <w:rsid w:val="00891621"/>
    <w:rsid w:val="008917AC"/>
    <w:rsid w:val="00891A00"/>
    <w:rsid w:val="00891A1F"/>
    <w:rsid w:val="00891A5A"/>
    <w:rsid w:val="00891A5D"/>
    <w:rsid w:val="00891C9C"/>
    <w:rsid w:val="00891D61"/>
    <w:rsid w:val="00892165"/>
    <w:rsid w:val="008921F2"/>
    <w:rsid w:val="00892381"/>
    <w:rsid w:val="00892439"/>
    <w:rsid w:val="00892536"/>
    <w:rsid w:val="00892646"/>
    <w:rsid w:val="008926A4"/>
    <w:rsid w:val="00892791"/>
    <w:rsid w:val="0089279F"/>
    <w:rsid w:val="00892A4C"/>
    <w:rsid w:val="00892AA0"/>
    <w:rsid w:val="00892AB2"/>
    <w:rsid w:val="00892AFC"/>
    <w:rsid w:val="00892BFF"/>
    <w:rsid w:val="00892CCD"/>
    <w:rsid w:val="00892EA2"/>
    <w:rsid w:val="00892FDD"/>
    <w:rsid w:val="0089310D"/>
    <w:rsid w:val="0089314E"/>
    <w:rsid w:val="008931C4"/>
    <w:rsid w:val="008931D1"/>
    <w:rsid w:val="00893205"/>
    <w:rsid w:val="008932FD"/>
    <w:rsid w:val="00893360"/>
    <w:rsid w:val="008934AA"/>
    <w:rsid w:val="0089358A"/>
    <w:rsid w:val="00893669"/>
    <w:rsid w:val="008936D7"/>
    <w:rsid w:val="0089396A"/>
    <w:rsid w:val="0089397B"/>
    <w:rsid w:val="00893980"/>
    <w:rsid w:val="00893B2E"/>
    <w:rsid w:val="00893C0A"/>
    <w:rsid w:val="00893C1C"/>
    <w:rsid w:val="00894254"/>
    <w:rsid w:val="00894395"/>
    <w:rsid w:val="00894458"/>
    <w:rsid w:val="008944DE"/>
    <w:rsid w:val="00894599"/>
    <w:rsid w:val="0089461A"/>
    <w:rsid w:val="0089463D"/>
    <w:rsid w:val="008946EE"/>
    <w:rsid w:val="0089477E"/>
    <w:rsid w:val="008947C5"/>
    <w:rsid w:val="008947DF"/>
    <w:rsid w:val="00894BFD"/>
    <w:rsid w:val="00894EDE"/>
    <w:rsid w:val="00894F27"/>
    <w:rsid w:val="00894FF0"/>
    <w:rsid w:val="008950CC"/>
    <w:rsid w:val="00895248"/>
    <w:rsid w:val="0089525D"/>
    <w:rsid w:val="0089548C"/>
    <w:rsid w:val="0089563C"/>
    <w:rsid w:val="008956BA"/>
    <w:rsid w:val="008958E2"/>
    <w:rsid w:val="00895918"/>
    <w:rsid w:val="00895C3E"/>
    <w:rsid w:val="00895D0D"/>
    <w:rsid w:val="00895FB6"/>
    <w:rsid w:val="00896019"/>
    <w:rsid w:val="0089612C"/>
    <w:rsid w:val="0089626F"/>
    <w:rsid w:val="0089638F"/>
    <w:rsid w:val="00896479"/>
    <w:rsid w:val="0089657B"/>
    <w:rsid w:val="008966D8"/>
    <w:rsid w:val="008966FE"/>
    <w:rsid w:val="008968A1"/>
    <w:rsid w:val="0089693E"/>
    <w:rsid w:val="00896A79"/>
    <w:rsid w:val="00896AAD"/>
    <w:rsid w:val="00896ABF"/>
    <w:rsid w:val="00896C88"/>
    <w:rsid w:val="008972E2"/>
    <w:rsid w:val="00897428"/>
    <w:rsid w:val="0089760F"/>
    <w:rsid w:val="008976C3"/>
    <w:rsid w:val="00897771"/>
    <w:rsid w:val="00897852"/>
    <w:rsid w:val="00897966"/>
    <w:rsid w:val="00897D72"/>
    <w:rsid w:val="00897DA6"/>
    <w:rsid w:val="008A0092"/>
    <w:rsid w:val="008A01A8"/>
    <w:rsid w:val="008A0713"/>
    <w:rsid w:val="008A0801"/>
    <w:rsid w:val="008A0953"/>
    <w:rsid w:val="008A0BAD"/>
    <w:rsid w:val="008A0DF7"/>
    <w:rsid w:val="008A0F16"/>
    <w:rsid w:val="008A0F59"/>
    <w:rsid w:val="008A1246"/>
    <w:rsid w:val="008A12DB"/>
    <w:rsid w:val="008A13D1"/>
    <w:rsid w:val="008A1774"/>
    <w:rsid w:val="008A1A1B"/>
    <w:rsid w:val="008A1AA6"/>
    <w:rsid w:val="008A1CFD"/>
    <w:rsid w:val="008A1D12"/>
    <w:rsid w:val="008A1E11"/>
    <w:rsid w:val="008A1E69"/>
    <w:rsid w:val="008A1F17"/>
    <w:rsid w:val="008A1F3F"/>
    <w:rsid w:val="008A1F4C"/>
    <w:rsid w:val="008A1F96"/>
    <w:rsid w:val="008A2088"/>
    <w:rsid w:val="008A2129"/>
    <w:rsid w:val="008A2195"/>
    <w:rsid w:val="008A23EF"/>
    <w:rsid w:val="008A2516"/>
    <w:rsid w:val="008A2657"/>
    <w:rsid w:val="008A26D3"/>
    <w:rsid w:val="008A26E6"/>
    <w:rsid w:val="008A26EB"/>
    <w:rsid w:val="008A275F"/>
    <w:rsid w:val="008A27C4"/>
    <w:rsid w:val="008A27D7"/>
    <w:rsid w:val="008A2898"/>
    <w:rsid w:val="008A2A45"/>
    <w:rsid w:val="008A2C4F"/>
    <w:rsid w:val="008A2E30"/>
    <w:rsid w:val="008A2EF9"/>
    <w:rsid w:val="008A314F"/>
    <w:rsid w:val="008A332A"/>
    <w:rsid w:val="008A3492"/>
    <w:rsid w:val="008A350A"/>
    <w:rsid w:val="008A3564"/>
    <w:rsid w:val="008A36B9"/>
    <w:rsid w:val="008A36FB"/>
    <w:rsid w:val="008A3B47"/>
    <w:rsid w:val="008A3B9B"/>
    <w:rsid w:val="008A3EC3"/>
    <w:rsid w:val="008A3ECF"/>
    <w:rsid w:val="008A4185"/>
    <w:rsid w:val="008A49D8"/>
    <w:rsid w:val="008A4A5D"/>
    <w:rsid w:val="008A4C19"/>
    <w:rsid w:val="008A4C7D"/>
    <w:rsid w:val="008A4DD1"/>
    <w:rsid w:val="008A4E8E"/>
    <w:rsid w:val="008A4FDB"/>
    <w:rsid w:val="008A500B"/>
    <w:rsid w:val="008A50BD"/>
    <w:rsid w:val="008A50F5"/>
    <w:rsid w:val="008A5342"/>
    <w:rsid w:val="008A53D2"/>
    <w:rsid w:val="008A53FD"/>
    <w:rsid w:val="008A55F5"/>
    <w:rsid w:val="008A566D"/>
    <w:rsid w:val="008A584A"/>
    <w:rsid w:val="008A5925"/>
    <w:rsid w:val="008A59C4"/>
    <w:rsid w:val="008A59F5"/>
    <w:rsid w:val="008A5A63"/>
    <w:rsid w:val="008A5F81"/>
    <w:rsid w:val="008A607E"/>
    <w:rsid w:val="008A6262"/>
    <w:rsid w:val="008A62E9"/>
    <w:rsid w:val="008A6348"/>
    <w:rsid w:val="008A63C5"/>
    <w:rsid w:val="008A63F6"/>
    <w:rsid w:val="008A644C"/>
    <w:rsid w:val="008A6592"/>
    <w:rsid w:val="008A683C"/>
    <w:rsid w:val="008A689E"/>
    <w:rsid w:val="008A68CA"/>
    <w:rsid w:val="008A6923"/>
    <w:rsid w:val="008A6993"/>
    <w:rsid w:val="008A6BD6"/>
    <w:rsid w:val="008A6C7E"/>
    <w:rsid w:val="008A6CD3"/>
    <w:rsid w:val="008A6F16"/>
    <w:rsid w:val="008A6F77"/>
    <w:rsid w:val="008A70EB"/>
    <w:rsid w:val="008A7358"/>
    <w:rsid w:val="008A763B"/>
    <w:rsid w:val="008A77E4"/>
    <w:rsid w:val="008A786B"/>
    <w:rsid w:val="008A79AD"/>
    <w:rsid w:val="008A7A98"/>
    <w:rsid w:val="008A7AED"/>
    <w:rsid w:val="008A7BA4"/>
    <w:rsid w:val="008A7CCA"/>
    <w:rsid w:val="008A7D3D"/>
    <w:rsid w:val="008A7E18"/>
    <w:rsid w:val="008B0092"/>
    <w:rsid w:val="008B0144"/>
    <w:rsid w:val="008B0542"/>
    <w:rsid w:val="008B0612"/>
    <w:rsid w:val="008B09AE"/>
    <w:rsid w:val="008B09B4"/>
    <w:rsid w:val="008B09C5"/>
    <w:rsid w:val="008B0A43"/>
    <w:rsid w:val="008B0B26"/>
    <w:rsid w:val="008B0CF2"/>
    <w:rsid w:val="008B0EE6"/>
    <w:rsid w:val="008B1226"/>
    <w:rsid w:val="008B1416"/>
    <w:rsid w:val="008B15B8"/>
    <w:rsid w:val="008B1707"/>
    <w:rsid w:val="008B1A56"/>
    <w:rsid w:val="008B1BFF"/>
    <w:rsid w:val="008B1DA1"/>
    <w:rsid w:val="008B209A"/>
    <w:rsid w:val="008B2793"/>
    <w:rsid w:val="008B2C8F"/>
    <w:rsid w:val="008B2F0F"/>
    <w:rsid w:val="008B319C"/>
    <w:rsid w:val="008B326B"/>
    <w:rsid w:val="008B35BE"/>
    <w:rsid w:val="008B3630"/>
    <w:rsid w:val="008B3652"/>
    <w:rsid w:val="008B38DA"/>
    <w:rsid w:val="008B38DE"/>
    <w:rsid w:val="008B3901"/>
    <w:rsid w:val="008B3A50"/>
    <w:rsid w:val="008B3D40"/>
    <w:rsid w:val="008B3F02"/>
    <w:rsid w:val="008B3F27"/>
    <w:rsid w:val="008B4135"/>
    <w:rsid w:val="008B41A1"/>
    <w:rsid w:val="008B41C6"/>
    <w:rsid w:val="008B428B"/>
    <w:rsid w:val="008B4305"/>
    <w:rsid w:val="008B4308"/>
    <w:rsid w:val="008B43DD"/>
    <w:rsid w:val="008B452A"/>
    <w:rsid w:val="008B4653"/>
    <w:rsid w:val="008B481B"/>
    <w:rsid w:val="008B4823"/>
    <w:rsid w:val="008B4848"/>
    <w:rsid w:val="008B4915"/>
    <w:rsid w:val="008B4C89"/>
    <w:rsid w:val="008B4CEB"/>
    <w:rsid w:val="008B50B8"/>
    <w:rsid w:val="008B514C"/>
    <w:rsid w:val="008B52A7"/>
    <w:rsid w:val="008B5389"/>
    <w:rsid w:val="008B53D7"/>
    <w:rsid w:val="008B5476"/>
    <w:rsid w:val="008B54A3"/>
    <w:rsid w:val="008B55C2"/>
    <w:rsid w:val="008B55D6"/>
    <w:rsid w:val="008B561D"/>
    <w:rsid w:val="008B56DF"/>
    <w:rsid w:val="008B5AF7"/>
    <w:rsid w:val="008B5B3B"/>
    <w:rsid w:val="008B5BB8"/>
    <w:rsid w:val="008B5C71"/>
    <w:rsid w:val="008B5CA0"/>
    <w:rsid w:val="008B5DA1"/>
    <w:rsid w:val="008B5DAC"/>
    <w:rsid w:val="008B5FC9"/>
    <w:rsid w:val="008B60E0"/>
    <w:rsid w:val="008B6317"/>
    <w:rsid w:val="008B637E"/>
    <w:rsid w:val="008B63DA"/>
    <w:rsid w:val="008B64F1"/>
    <w:rsid w:val="008B651E"/>
    <w:rsid w:val="008B6A16"/>
    <w:rsid w:val="008B6A7C"/>
    <w:rsid w:val="008B6BA2"/>
    <w:rsid w:val="008B6BE1"/>
    <w:rsid w:val="008B6C26"/>
    <w:rsid w:val="008B6D99"/>
    <w:rsid w:val="008B6E12"/>
    <w:rsid w:val="008B6ECE"/>
    <w:rsid w:val="008B6FCD"/>
    <w:rsid w:val="008B704C"/>
    <w:rsid w:val="008B7135"/>
    <w:rsid w:val="008B7141"/>
    <w:rsid w:val="008B7294"/>
    <w:rsid w:val="008B72E7"/>
    <w:rsid w:val="008B72E8"/>
    <w:rsid w:val="008B7490"/>
    <w:rsid w:val="008B7578"/>
    <w:rsid w:val="008B75A7"/>
    <w:rsid w:val="008B769B"/>
    <w:rsid w:val="008B76D9"/>
    <w:rsid w:val="008B76E2"/>
    <w:rsid w:val="008B7822"/>
    <w:rsid w:val="008B7995"/>
    <w:rsid w:val="008B79CB"/>
    <w:rsid w:val="008B79E0"/>
    <w:rsid w:val="008B7A0C"/>
    <w:rsid w:val="008B7A3C"/>
    <w:rsid w:val="008B7C4A"/>
    <w:rsid w:val="008B7D19"/>
    <w:rsid w:val="008C0151"/>
    <w:rsid w:val="008C024A"/>
    <w:rsid w:val="008C02E9"/>
    <w:rsid w:val="008C0450"/>
    <w:rsid w:val="008C0459"/>
    <w:rsid w:val="008C04DD"/>
    <w:rsid w:val="008C0B40"/>
    <w:rsid w:val="008C0B6E"/>
    <w:rsid w:val="008C0BE2"/>
    <w:rsid w:val="008C0F19"/>
    <w:rsid w:val="008C100A"/>
    <w:rsid w:val="008C10BC"/>
    <w:rsid w:val="008C1230"/>
    <w:rsid w:val="008C14B6"/>
    <w:rsid w:val="008C1618"/>
    <w:rsid w:val="008C1863"/>
    <w:rsid w:val="008C190C"/>
    <w:rsid w:val="008C1AC1"/>
    <w:rsid w:val="008C1BED"/>
    <w:rsid w:val="008C232C"/>
    <w:rsid w:val="008C23F5"/>
    <w:rsid w:val="008C246A"/>
    <w:rsid w:val="008C2895"/>
    <w:rsid w:val="008C28C0"/>
    <w:rsid w:val="008C2933"/>
    <w:rsid w:val="008C2CA0"/>
    <w:rsid w:val="008C2DA6"/>
    <w:rsid w:val="008C2DEB"/>
    <w:rsid w:val="008C2FDE"/>
    <w:rsid w:val="008C331E"/>
    <w:rsid w:val="008C3419"/>
    <w:rsid w:val="008C3501"/>
    <w:rsid w:val="008C373E"/>
    <w:rsid w:val="008C385F"/>
    <w:rsid w:val="008C3A0C"/>
    <w:rsid w:val="008C3B97"/>
    <w:rsid w:val="008C3C38"/>
    <w:rsid w:val="008C3CB8"/>
    <w:rsid w:val="008C3FAA"/>
    <w:rsid w:val="008C43C9"/>
    <w:rsid w:val="008C44B9"/>
    <w:rsid w:val="008C45E6"/>
    <w:rsid w:val="008C4643"/>
    <w:rsid w:val="008C490B"/>
    <w:rsid w:val="008C499E"/>
    <w:rsid w:val="008C4A76"/>
    <w:rsid w:val="008C4B71"/>
    <w:rsid w:val="008C4BDB"/>
    <w:rsid w:val="008C4D38"/>
    <w:rsid w:val="008C4D3D"/>
    <w:rsid w:val="008C4D49"/>
    <w:rsid w:val="008C4EA4"/>
    <w:rsid w:val="008C5147"/>
    <w:rsid w:val="008C52AD"/>
    <w:rsid w:val="008C52EC"/>
    <w:rsid w:val="008C5590"/>
    <w:rsid w:val="008C5638"/>
    <w:rsid w:val="008C56F4"/>
    <w:rsid w:val="008C5A1A"/>
    <w:rsid w:val="008C5D81"/>
    <w:rsid w:val="008C5EF9"/>
    <w:rsid w:val="008C5F80"/>
    <w:rsid w:val="008C5F96"/>
    <w:rsid w:val="008C60C3"/>
    <w:rsid w:val="008C613F"/>
    <w:rsid w:val="008C61A8"/>
    <w:rsid w:val="008C6363"/>
    <w:rsid w:val="008C666C"/>
    <w:rsid w:val="008C6675"/>
    <w:rsid w:val="008C675F"/>
    <w:rsid w:val="008C6819"/>
    <w:rsid w:val="008C68F8"/>
    <w:rsid w:val="008C6A9C"/>
    <w:rsid w:val="008C6C43"/>
    <w:rsid w:val="008C6C45"/>
    <w:rsid w:val="008C6CB8"/>
    <w:rsid w:val="008C72AC"/>
    <w:rsid w:val="008C7364"/>
    <w:rsid w:val="008C73D3"/>
    <w:rsid w:val="008C74F4"/>
    <w:rsid w:val="008C75CD"/>
    <w:rsid w:val="008C76BA"/>
    <w:rsid w:val="008C7A0C"/>
    <w:rsid w:val="008C7D82"/>
    <w:rsid w:val="008C7E8F"/>
    <w:rsid w:val="008C7EDE"/>
    <w:rsid w:val="008D0103"/>
    <w:rsid w:val="008D025B"/>
    <w:rsid w:val="008D02DD"/>
    <w:rsid w:val="008D034C"/>
    <w:rsid w:val="008D04C9"/>
    <w:rsid w:val="008D0526"/>
    <w:rsid w:val="008D0615"/>
    <w:rsid w:val="008D065C"/>
    <w:rsid w:val="008D0707"/>
    <w:rsid w:val="008D0858"/>
    <w:rsid w:val="008D0B3A"/>
    <w:rsid w:val="008D0D59"/>
    <w:rsid w:val="008D0D6A"/>
    <w:rsid w:val="008D0E2A"/>
    <w:rsid w:val="008D0ECE"/>
    <w:rsid w:val="008D14D2"/>
    <w:rsid w:val="008D1505"/>
    <w:rsid w:val="008D15F6"/>
    <w:rsid w:val="008D1605"/>
    <w:rsid w:val="008D177A"/>
    <w:rsid w:val="008D1834"/>
    <w:rsid w:val="008D18B9"/>
    <w:rsid w:val="008D19A5"/>
    <w:rsid w:val="008D19F2"/>
    <w:rsid w:val="008D1B3D"/>
    <w:rsid w:val="008D1BC8"/>
    <w:rsid w:val="008D1D08"/>
    <w:rsid w:val="008D1E7D"/>
    <w:rsid w:val="008D1F39"/>
    <w:rsid w:val="008D205E"/>
    <w:rsid w:val="008D22EC"/>
    <w:rsid w:val="008D24A1"/>
    <w:rsid w:val="008D2A4C"/>
    <w:rsid w:val="008D2AEF"/>
    <w:rsid w:val="008D2BCA"/>
    <w:rsid w:val="008D2C40"/>
    <w:rsid w:val="008D2E56"/>
    <w:rsid w:val="008D2F7A"/>
    <w:rsid w:val="008D2FA7"/>
    <w:rsid w:val="008D319F"/>
    <w:rsid w:val="008D32EA"/>
    <w:rsid w:val="008D356A"/>
    <w:rsid w:val="008D3771"/>
    <w:rsid w:val="008D398B"/>
    <w:rsid w:val="008D3B66"/>
    <w:rsid w:val="008D41F1"/>
    <w:rsid w:val="008D4356"/>
    <w:rsid w:val="008D4590"/>
    <w:rsid w:val="008D461E"/>
    <w:rsid w:val="008D49B1"/>
    <w:rsid w:val="008D4E4D"/>
    <w:rsid w:val="008D4E4E"/>
    <w:rsid w:val="008D5180"/>
    <w:rsid w:val="008D52ED"/>
    <w:rsid w:val="008D532B"/>
    <w:rsid w:val="008D5525"/>
    <w:rsid w:val="008D5585"/>
    <w:rsid w:val="008D597B"/>
    <w:rsid w:val="008D5B53"/>
    <w:rsid w:val="008D5C04"/>
    <w:rsid w:val="008D61F7"/>
    <w:rsid w:val="008D6342"/>
    <w:rsid w:val="008D6349"/>
    <w:rsid w:val="008D63AA"/>
    <w:rsid w:val="008D6432"/>
    <w:rsid w:val="008D667F"/>
    <w:rsid w:val="008D6813"/>
    <w:rsid w:val="008D68A9"/>
    <w:rsid w:val="008D68C1"/>
    <w:rsid w:val="008D690B"/>
    <w:rsid w:val="008D69F7"/>
    <w:rsid w:val="008D6B61"/>
    <w:rsid w:val="008D6DBE"/>
    <w:rsid w:val="008D6E4D"/>
    <w:rsid w:val="008D6EFB"/>
    <w:rsid w:val="008D6F1E"/>
    <w:rsid w:val="008D6F3F"/>
    <w:rsid w:val="008D719C"/>
    <w:rsid w:val="008D7299"/>
    <w:rsid w:val="008D76B4"/>
    <w:rsid w:val="008D7AD3"/>
    <w:rsid w:val="008D7DA8"/>
    <w:rsid w:val="008E0160"/>
    <w:rsid w:val="008E0339"/>
    <w:rsid w:val="008E04B7"/>
    <w:rsid w:val="008E05DE"/>
    <w:rsid w:val="008E0733"/>
    <w:rsid w:val="008E089E"/>
    <w:rsid w:val="008E0952"/>
    <w:rsid w:val="008E0CEC"/>
    <w:rsid w:val="008E0ED3"/>
    <w:rsid w:val="008E0F63"/>
    <w:rsid w:val="008E0FB5"/>
    <w:rsid w:val="008E0FDE"/>
    <w:rsid w:val="008E132E"/>
    <w:rsid w:val="008E13B7"/>
    <w:rsid w:val="008E1511"/>
    <w:rsid w:val="008E1744"/>
    <w:rsid w:val="008E176F"/>
    <w:rsid w:val="008E1773"/>
    <w:rsid w:val="008E1824"/>
    <w:rsid w:val="008E1932"/>
    <w:rsid w:val="008E1940"/>
    <w:rsid w:val="008E1975"/>
    <w:rsid w:val="008E1C4D"/>
    <w:rsid w:val="008E1E68"/>
    <w:rsid w:val="008E1EE2"/>
    <w:rsid w:val="008E1FC2"/>
    <w:rsid w:val="008E2110"/>
    <w:rsid w:val="008E2117"/>
    <w:rsid w:val="008E2179"/>
    <w:rsid w:val="008E22AF"/>
    <w:rsid w:val="008E242F"/>
    <w:rsid w:val="008E261A"/>
    <w:rsid w:val="008E286A"/>
    <w:rsid w:val="008E287D"/>
    <w:rsid w:val="008E2880"/>
    <w:rsid w:val="008E2B27"/>
    <w:rsid w:val="008E2BB1"/>
    <w:rsid w:val="008E2DCD"/>
    <w:rsid w:val="008E2F9A"/>
    <w:rsid w:val="008E3009"/>
    <w:rsid w:val="008E3028"/>
    <w:rsid w:val="008E3176"/>
    <w:rsid w:val="008E3250"/>
    <w:rsid w:val="008E361C"/>
    <w:rsid w:val="008E3663"/>
    <w:rsid w:val="008E36C5"/>
    <w:rsid w:val="008E36C9"/>
    <w:rsid w:val="008E3B11"/>
    <w:rsid w:val="008E3C93"/>
    <w:rsid w:val="008E3EF2"/>
    <w:rsid w:val="008E419F"/>
    <w:rsid w:val="008E428F"/>
    <w:rsid w:val="008E42A5"/>
    <w:rsid w:val="008E45F5"/>
    <w:rsid w:val="008E47A8"/>
    <w:rsid w:val="008E4812"/>
    <w:rsid w:val="008E48AF"/>
    <w:rsid w:val="008E4D12"/>
    <w:rsid w:val="008E4D31"/>
    <w:rsid w:val="008E4E09"/>
    <w:rsid w:val="008E50FA"/>
    <w:rsid w:val="008E5148"/>
    <w:rsid w:val="008E51D9"/>
    <w:rsid w:val="008E5248"/>
    <w:rsid w:val="008E5262"/>
    <w:rsid w:val="008E52A0"/>
    <w:rsid w:val="008E52BE"/>
    <w:rsid w:val="008E57B3"/>
    <w:rsid w:val="008E57DF"/>
    <w:rsid w:val="008E589F"/>
    <w:rsid w:val="008E595E"/>
    <w:rsid w:val="008E59CD"/>
    <w:rsid w:val="008E5BA3"/>
    <w:rsid w:val="008E5BC2"/>
    <w:rsid w:val="008E5BF2"/>
    <w:rsid w:val="008E5C13"/>
    <w:rsid w:val="008E5CD1"/>
    <w:rsid w:val="008E5D11"/>
    <w:rsid w:val="008E5E01"/>
    <w:rsid w:val="008E5EEB"/>
    <w:rsid w:val="008E6254"/>
    <w:rsid w:val="008E64A4"/>
    <w:rsid w:val="008E64A7"/>
    <w:rsid w:val="008E6573"/>
    <w:rsid w:val="008E6857"/>
    <w:rsid w:val="008E6913"/>
    <w:rsid w:val="008E6BEF"/>
    <w:rsid w:val="008E6CFF"/>
    <w:rsid w:val="008E6D69"/>
    <w:rsid w:val="008E6EB1"/>
    <w:rsid w:val="008E6F30"/>
    <w:rsid w:val="008E7171"/>
    <w:rsid w:val="008E7184"/>
    <w:rsid w:val="008E719E"/>
    <w:rsid w:val="008E71BC"/>
    <w:rsid w:val="008E71BE"/>
    <w:rsid w:val="008E7315"/>
    <w:rsid w:val="008E74B7"/>
    <w:rsid w:val="008E7555"/>
    <w:rsid w:val="008E7572"/>
    <w:rsid w:val="008E7719"/>
    <w:rsid w:val="008E7A0C"/>
    <w:rsid w:val="008E7C6D"/>
    <w:rsid w:val="008E7F91"/>
    <w:rsid w:val="008E7FA0"/>
    <w:rsid w:val="008F002B"/>
    <w:rsid w:val="008F00AA"/>
    <w:rsid w:val="008F0173"/>
    <w:rsid w:val="008F01C4"/>
    <w:rsid w:val="008F032E"/>
    <w:rsid w:val="008F0390"/>
    <w:rsid w:val="008F04CD"/>
    <w:rsid w:val="008F04E6"/>
    <w:rsid w:val="008F07B5"/>
    <w:rsid w:val="008F09DB"/>
    <w:rsid w:val="008F0BEB"/>
    <w:rsid w:val="008F0C24"/>
    <w:rsid w:val="008F0CEE"/>
    <w:rsid w:val="008F0D86"/>
    <w:rsid w:val="008F0DEA"/>
    <w:rsid w:val="008F0E67"/>
    <w:rsid w:val="008F1141"/>
    <w:rsid w:val="008F125D"/>
    <w:rsid w:val="008F138C"/>
    <w:rsid w:val="008F14DA"/>
    <w:rsid w:val="008F156C"/>
    <w:rsid w:val="008F17BC"/>
    <w:rsid w:val="008F1820"/>
    <w:rsid w:val="008F1F13"/>
    <w:rsid w:val="008F22A9"/>
    <w:rsid w:val="008F248A"/>
    <w:rsid w:val="008F24B8"/>
    <w:rsid w:val="008F28C2"/>
    <w:rsid w:val="008F2A1C"/>
    <w:rsid w:val="008F2BEA"/>
    <w:rsid w:val="008F2CCD"/>
    <w:rsid w:val="008F2CF9"/>
    <w:rsid w:val="008F2D72"/>
    <w:rsid w:val="008F2E23"/>
    <w:rsid w:val="008F313F"/>
    <w:rsid w:val="008F31C3"/>
    <w:rsid w:val="008F3447"/>
    <w:rsid w:val="008F39FC"/>
    <w:rsid w:val="008F3BFF"/>
    <w:rsid w:val="008F3DD1"/>
    <w:rsid w:val="008F409D"/>
    <w:rsid w:val="008F4290"/>
    <w:rsid w:val="008F4295"/>
    <w:rsid w:val="008F4315"/>
    <w:rsid w:val="008F4387"/>
    <w:rsid w:val="008F464B"/>
    <w:rsid w:val="008F4785"/>
    <w:rsid w:val="008F4807"/>
    <w:rsid w:val="008F482F"/>
    <w:rsid w:val="008F4D17"/>
    <w:rsid w:val="008F4E2F"/>
    <w:rsid w:val="008F5192"/>
    <w:rsid w:val="008F5222"/>
    <w:rsid w:val="008F53E5"/>
    <w:rsid w:val="008F5523"/>
    <w:rsid w:val="008F55AB"/>
    <w:rsid w:val="008F5615"/>
    <w:rsid w:val="008F56EE"/>
    <w:rsid w:val="008F5896"/>
    <w:rsid w:val="008F5909"/>
    <w:rsid w:val="008F5A01"/>
    <w:rsid w:val="008F5D11"/>
    <w:rsid w:val="008F5E07"/>
    <w:rsid w:val="008F5ED7"/>
    <w:rsid w:val="008F6080"/>
    <w:rsid w:val="008F6102"/>
    <w:rsid w:val="008F62C6"/>
    <w:rsid w:val="008F62CC"/>
    <w:rsid w:val="008F63F6"/>
    <w:rsid w:val="008F65D3"/>
    <w:rsid w:val="008F6732"/>
    <w:rsid w:val="008F70F0"/>
    <w:rsid w:val="008F7162"/>
    <w:rsid w:val="008F71FF"/>
    <w:rsid w:val="008F72C8"/>
    <w:rsid w:val="008F7303"/>
    <w:rsid w:val="008F7343"/>
    <w:rsid w:val="008F7515"/>
    <w:rsid w:val="008F77D7"/>
    <w:rsid w:val="008F786E"/>
    <w:rsid w:val="008F7D86"/>
    <w:rsid w:val="009002EC"/>
    <w:rsid w:val="009003B0"/>
    <w:rsid w:val="00900493"/>
    <w:rsid w:val="00900691"/>
    <w:rsid w:val="00900CDE"/>
    <w:rsid w:val="00900E13"/>
    <w:rsid w:val="009010B4"/>
    <w:rsid w:val="009011DE"/>
    <w:rsid w:val="009012D2"/>
    <w:rsid w:val="009013FC"/>
    <w:rsid w:val="00901461"/>
    <w:rsid w:val="009016D1"/>
    <w:rsid w:val="00901790"/>
    <w:rsid w:val="009018C6"/>
    <w:rsid w:val="00901922"/>
    <w:rsid w:val="00901A83"/>
    <w:rsid w:val="00901B16"/>
    <w:rsid w:val="00901B42"/>
    <w:rsid w:val="00901BE7"/>
    <w:rsid w:val="00901CA2"/>
    <w:rsid w:val="00901E4B"/>
    <w:rsid w:val="00901E8D"/>
    <w:rsid w:val="00901ECF"/>
    <w:rsid w:val="00901F4C"/>
    <w:rsid w:val="009020C7"/>
    <w:rsid w:val="00902141"/>
    <w:rsid w:val="00902377"/>
    <w:rsid w:val="009023AC"/>
    <w:rsid w:val="00902482"/>
    <w:rsid w:val="0090250A"/>
    <w:rsid w:val="00902645"/>
    <w:rsid w:val="00902ACF"/>
    <w:rsid w:val="00902C37"/>
    <w:rsid w:val="0090300F"/>
    <w:rsid w:val="00903023"/>
    <w:rsid w:val="009031B1"/>
    <w:rsid w:val="009031F2"/>
    <w:rsid w:val="009032DD"/>
    <w:rsid w:val="009032E3"/>
    <w:rsid w:val="009032F2"/>
    <w:rsid w:val="00903431"/>
    <w:rsid w:val="0090372A"/>
    <w:rsid w:val="0090385E"/>
    <w:rsid w:val="00903B44"/>
    <w:rsid w:val="00903BB2"/>
    <w:rsid w:val="00903E9C"/>
    <w:rsid w:val="009040CB"/>
    <w:rsid w:val="00904112"/>
    <w:rsid w:val="009041E8"/>
    <w:rsid w:val="00904314"/>
    <w:rsid w:val="009043C0"/>
    <w:rsid w:val="0090447B"/>
    <w:rsid w:val="009045D8"/>
    <w:rsid w:val="009046CA"/>
    <w:rsid w:val="009047EE"/>
    <w:rsid w:val="009047F0"/>
    <w:rsid w:val="009049F9"/>
    <w:rsid w:val="00904AE9"/>
    <w:rsid w:val="00904B1C"/>
    <w:rsid w:val="00904D33"/>
    <w:rsid w:val="00904DBA"/>
    <w:rsid w:val="00905099"/>
    <w:rsid w:val="00905297"/>
    <w:rsid w:val="009053E3"/>
    <w:rsid w:val="0090547A"/>
    <w:rsid w:val="009058F9"/>
    <w:rsid w:val="009059E9"/>
    <w:rsid w:val="00905D16"/>
    <w:rsid w:val="00905E8F"/>
    <w:rsid w:val="00905F87"/>
    <w:rsid w:val="0090607E"/>
    <w:rsid w:val="0090652A"/>
    <w:rsid w:val="0090663F"/>
    <w:rsid w:val="009069C0"/>
    <w:rsid w:val="00906A0C"/>
    <w:rsid w:val="00906AE6"/>
    <w:rsid w:val="00906B6C"/>
    <w:rsid w:val="00906CF1"/>
    <w:rsid w:val="00906D80"/>
    <w:rsid w:val="00906E77"/>
    <w:rsid w:val="00906EE2"/>
    <w:rsid w:val="00906F93"/>
    <w:rsid w:val="00906FDF"/>
    <w:rsid w:val="00907216"/>
    <w:rsid w:val="00907243"/>
    <w:rsid w:val="009073EA"/>
    <w:rsid w:val="0090750C"/>
    <w:rsid w:val="009076D7"/>
    <w:rsid w:val="00907764"/>
    <w:rsid w:val="00907817"/>
    <w:rsid w:val="0090787B"/>
    <w:rsid w:val="009078F8"/>
    <w:rsid w:val="009079B4"/>
    <w:rsid w:val="00907B53"/>
    <w:rsid w:val="00907DF2"/>
    <w:rsid w:val="009100DA"/>
    <w:rsid w:val="00910191"/>
    <w:rsid w:val="009101BF"/>
    <w:rsid w:val="0091022C"/>
    <w:rsid w:val="00910421"/>
    <w:rsid w:val="00910524"/>
    <w:rsid w:val="00910621"/>
    <w:rsid w:val="00910755"/>
    <w:rsid w:val="00910915"/>
    <w:rsid w:val="00910966"/>
    <w:rsid w:val="009109DC"/>
    <w:rsid w:val="00910A4C"/>
    <w:rsid w:val="00910AB0"/>
    <w:rsid w:val="00910B5A"/>
    <w:rsid w:val="00910C14"/>
    <w:rsid w:val="00910CB1"/>
    <w:rsid w:val="00910FCC"/>
    <w:rsid w:val="00911272"/>
    <w:rsid w:val="00911334"/>
    <w:rsid w:val="00911339"/>
    <w:rsid w:val="00911393"/>
    <w:rsid w:val="00911547"/>
    <w:rsid w:val="009115D0"/>
    <w:rsid w:val="009117AA"/>
    <w:rsid w:val="00911825"/>
    <w:rsid w:val="0091182D"/>
    <w:rsid w:val="009119AD"/>
    <w:rsid w:val="00911A79"/>
    <w:rsid w:val="00911C3C"/>
    <w:rsid w:val="00911EB1"/>
    <w:rsid w:val="00911F57"/>
    <w:rsid w:val="00912187"/>
    <w:rsid w:val="00912231"/>
    <w:rsid w:val="00912255"/>
    <w:rsid w:val="00912289"/>
    <w:rsid w:val="0091239F"/>
    <w:rsid w:val="0091259B"/>
    <w:rsid w:val="00912618"/>
    <w:rsid w:val="00912620"/>
    <w:rsid w:val="009126C0"/>
    <w:rsid w:val="009127B3"/>
    <w:rsid w:val="00912834"/>
    <w:rsid w:val="0091285E"/>
    <w:rsid w:val="00912862"/>
    <w:rsid w:val="00912ABD"/>
    <w:rsid w:val="00912D1F"/>
    <w:rsid w:val="00912D2C"/>
    <w:rsid w:val="00912D51"/>
    <w:rsid w:val="00912DC6"/>
    <w:rsid w:val="00912F11"/>
    <w:rsid w:val="00913280"/>
    <w:rsid w:val="00913354"/>
    <w:rsid w:val="0091338C"/>
    <w:rsid w:val="0091339A"/>
    <w:rsid w:val="009134BF"/>
    <w:rsid w:val="00913526"/>
    <w:rsid w:val="0091366E"/>
    <w:rsid w:val="009136E9"/>
    <w:rsid w:val="00913893"/>
    <w:rsid w:val="0091392E"/>
    <w:rsid w:val="00913A6D"/>
    <w:rsid w:val="00913C37"/>
    <w:rsid w:val="00913C79"/>
    <w:rsid w:val="00913D09"/>
    <w:rsid w:val="00913EE4"/>
    <w:rsid w:val="0091409F"/>
    <w:rsid w:val="00914252"/>
    <w:rsid w:val="009142EC"/>
    <w:rsid w:val="00914319"/>
    <w:rsid w:val="009143FA"/>
    <w:rsid w:val="00914439"/>
    <w:rsid w:val="009145BF"/>
    <w:rsid w:val="00914677"/>
    <w:rsid w:val="00914895"/>
    <w:rsid w:val="00914A36"/>
    <w:rsid w:val="00914A77"/>
    <w:rsid w:val="00914AD6"/>
    <w:rsid w:val="00914C61"/>
    <w:rsid w:val="00914C8F"/>
    <w:rsid w:val="00914D35"/>
    <w:rsid w:val="00914F66"/>
    <w:rsid w:val="00914FEA"/>
    <w:rsid w:val="0091500B"/>
    <w:rsid w:val="00915105"/>
    <w:rsid w:val="00915519"/>
    <w:rsid w:val="009155B3"/>
    <w:rsid w:val="009156E4"/>
    <w:rsid w:val="00915BDC"/>
    <w:rsid w:val="00915C82"/>
    <w:rsid w:val="00915D33"/>
    <w:rsid w:val="00916014"/>
    <w:rsid w:val="00916045"/>
    <w:rsid w:val="009161EA"/>
    <w:rsid w:val="0091630E"/>
    <w:rsid w:val="009163C4"/>
    <w:rsid w:val="009164AE"/>
    <w:rsid w:val="00916516"/>
    <w:rsid w:val="009167B3"/>
    <w:rsid w:val="00916850"/>
    <w:rsid w:val="00916AAA"/>
    <w:rsid w:val="00916B2C"/>
    <w:rsid w:val="00916C04"/>
    <w:rsid w:val="00916D55"/>
    <w:rsid w:val="00916F26"/>
    <w:rsid w:val="00916F78"/>
    <w:rsid w:val="00916F82"/>
    <w:rsid w:val="0091717F"/>
    <w:rsid w:val="0091756D"/>
    <w:rsid w:val="009175CF"/>
    <w:rsid w:val="009177F4"/>
    <w:rsid w:val="009178F0"/>
    <w:rsid w:val="00917944"/>
    <w:rsid w:val="0091796E"/>
    <w:rsid w:val="00917BB4"/>
    <w:rsid w:val="00917C6C"/>
    <w:rsid w:val="00917D53"/>
    <w:rsid w:val="00917DC7"/>
    <w:rsid w:val="00917E86"/>
    <w:rsid w:val="00917F2A"/>
    <w:rsid w:val="00920339"/>
    <w:rsid w:val="0092063F"/>
    <w:rsid w:val="0092065E"/>
    <w:rsid w:val="009207C8"/>
    <w:rsid w:val="009207EB"/>
    <w:rsid w:val="0092096E"/>
    <w:rsid w:val="00920BEF"/>
    <w:rsid w:val="00920C52"/>
    <w:rsid w:val="00920D34"/>
    <w:rsid w:val="00920E71"/>
    <w:rsid w:val="00920E89"/>
    <w:rsid w:val="0092123F"/>
    <w:rsid w:val="009213D9"/>
    <w:rsid w:val="00921497"/>
    <w:rsid w:val="0092162D"/>
    <w:rsid w:val="0092168E"/>
    <w:rsid w:val="00921706"/>
    <w:rsid w:val="00921B95"/>
    <w:rsid w:val="00921E0C"/>
    <w:rsid w:val="0092203D"/>
    <w:rsid w:val="0092208D"/>
    <w:rsid w:val="009220C3"/>
    <w:rsid w:val="00922225"/>
    <w:rsid w:val="00922254"/>
    <w:rsid w:val="009222DD"/>
    <w:rsid w:val="009222F3"/>
    <w:rsid w:val="00922309"/>
    <w:rsid w:val="009223C3"/>
    <w:rsid w:val="00922831"/>
    <w:rsid w:val="009228C8"/>
    <w:rsid w:val="00922950"/>
    <w:rsid w:val="00922C3F"/>
    <w:rsid w:val="00922DC8"/>
    <w:rsid w:val="009230AE"/>
    <w:rsid w:val="009230E1"/>
    <w:rsid w:val="0092314E"/>
    <w:rsid w:val="00923157"/>
    <w:rsid w:val="00923284"/>
    <w:rsid w:val="009232EA"/>
    <w:rsid w:val="00923555"/>
    <w:rsid w:val="00923588"/>
    <w:rsid w:val="009235A7"/>
    <w:rsid w:val="00923603"/>
    <w:rsid w:val="00923646"/>
    <w:rsid w:val="009236F8"/>
    <w:rsid w:val="009237CD"/>
    <w:rsid w:val="00923802"/>
    <w:rsid w:val="0092382E"/>
    <w:rsid w:val="0092384C"/>
    <w:rsid w:val="00923AD3"/>
    <w:rsid w:val="00923C85"/>
    <w:rsid w:val="00923D0C"/>
    <w:rsid w:val="00923E19"/>
    <w:rsid w:val="00923F53"/>
    <w:rsid w:val="009240DC"/>
    <w:rsid w:val="00924148"/>
    <w:rsid w:val="0092456D"/>
    <w:rsid w:val="0092465E"/>
    <w:rsid w:val="00924B3C"/>
    <w:rsid w:val="009250BD"/>
    <w:rsid w:val="00925120"/>
    <w:rsid w:val="00925271"/>
    <w:rsid w:val="009252A5"/>
    <w:rsid w:val="009252CA"/>
    <w:rsid w:val="00925682"/>
    <w:rsid w:val="0092576C"/>
    <w:rsid w:val="00925823"/>
    <w:rsid w:val="0092587E"/>
    <w:rsid w:val="0092596F"/>
    <w:rsid w:val="009259D6"/>
    <w:rsid w:val="00925AC4"/>
    <w:rsid w:val="00925BDC"/>
    <w:rsid w:val="00925D39"/>
    <w:rsid w:val="00925DE2"/>
    <w:rsid w:val="009260D4"/>
    <w:rsid w:val="009261AD"/>
    <w:rsid w:val="009262E7"/>
    <w:rsid w:val="00926353"/>
    <w:rsid w:val="009265D0"/>
    <w:rsid w:val="00926814"/>
    <w:rsid w:val="00926AC5"/>
    <w:rsid w:val="00926F2A"/>
    <w:rsid w:val="00926FE9"/>
    <w:rsid w:val="0092714D"/>
    <w:rsid w:val="009273E9"/>
    <w:rsid w:val="009274DE"/>
    <w:rsid w:val="0092769D"/>
    <w:rsid w:val="009276EC"/>
    <w:rsid w:val="009277F8"/>
    <w:rsid w:val="00927847"/>
    <w:rsid w:val="00927A5B"/>
    <w:rsid w:val="00927B72"/>
    <w:rsid w:val="00927C8E"/>
    <w:rsid w:val="00927CD9"/>
    <w:rsid w:val="00927D24"/>
    <w:rsid w:val="00927FDF"/>
    <w:rsid w:val="00930090"/>
    <w:rsid w:val="0093013E"/>
    <w:rsid w:val="00930258"/>
    <w:rsid w:val="009304DA"/>
    <w:rsid w:val="0093051B"/>
    <w:rsid w:val="00930656"/>
    <w:rsid w:val="009306FF"/>
    <w:rsid w:val="00930758"/>
    <w:rsid w:val="009308B2"/>
    <w:rsid w:val="009309DA"/>
    <w:rsid w:val="00930A2D"/>
    <w:rsid w:val="00930A63"/>
    <w:rsid w:val="00930A94"/>
    <w:rsid w:val="00930E74"/>
    <w:rsid w:val="00931694"/>
    <w:rsid w:val="0093170D"/>
    <w:rsid w:val="009318E0"/>
    <w:rsid w:val="00931A8B"/>
    <w:rsid w:val="00931ABE"/>
    <w:rsid w:val="00931BA1"/>
    <w:rsid w:val="00931BE3"/>
    <w:rsid w:val="00931D0D"/>
    <w:rsid w:val="009320BF"/>
    <w:rsid w:val="00932182"/>
    <w:rsid w:val="00932216"/>
    <w:rsid w:val="0093244D"/>
    <w:rsid w:val="00932627"/>
    <w:rsid w:val="00932890"/>
    <w:rsid w:val="009328CA"/>
    <w:rsid w:val="00932A78"/>
    <w:rsid w:val="00932D92"/>
    <w:rsid w:val="00932E3E"/>
    <w:rsid w:val="00933017"/>
    <w:rsid w:val="009331CC"/>
    <w:rsid w:val="009332EB"/>
    <w:rsid w:val="00933306"/>
    <w:rsid w:val="009333F6"/>
    <w:rsid w:val="00933472"/>
    <w:rsid w:val="009339A2"/>
    <w:rsid w:val="00933A41"/>
    <w:rsid w:val="00933B3F"/>
    <w:rsid w:val="00933C65"/>
    <w:rsid w:val="00933E5D"/>
    <w:rsid w:val="00933E87"/>
    <w:rsid w:val="00933EEA"/>
    <w:rsid w:val="00933FCF"/>
    <w:rsid w:val="00934232"/>
    <w:rsid w:val="00934384"/>
    <w:rsid w:val="0093448B"/>
    <w:rsid w:val="00934652"/>
    <w:rsid w:val="00934935"/>
    <w:rsid w:val="00934E9F"/>
    <w:rsid w:val="00934F15"/>
    <w:rsid w:val="00935078"/>
    <w:rsid w:val="009351A4"/>
    <w:rsid w:val="009351F1"/>
    <w:rsid w:val="0093520E"/>
    <w:rsid w:val="00935251"/>
    <w:rsid w:val="009354C5"/>
    <w:rsid w:val="00935566"/>
    <w:rsid w:val="0093579B"/>
    <w:rsid w:val="00935912"/>
    <w:rsid w:val="00935A2A"/>
    <w:rsid w:val="00935B25"/>
    <w:rsid w:val="00935BE6"/>
    <w:rsid w:val="00935C32"/>
    <w:rsid w:val="00935C7D"/>
    <w:rsid w:val="00935F0E"/>
    <w:rsid w:val="00935F63"/>
    <w:rsid w:val="00935FB5"/>
    <w:rsid w:val="009360E2"/>
    <w:rsid w:val="009362E9"/>
    <w:rsid w:val="00936380"/>
    <w:rsid w:val="009365E9"/>
    <w:rsid w:val="00936C4C"/>
    <w:rsid w:val="00936CE5"/>
    <w:rsid w:val="00936D18"/>
    <w:rsid w:val="00936D5D"/>
    <w:rsid w:val="00936D9B"/>
    <w:rsid w:val="00936E73"/>
    <w:rsid w:val="00936FC7"/>
    <w:rsid w:val="0093719A"/>
    <w:rsid w:val="009371D6"/>
    <w:rsid w:val="0093720F"/>
    <w:rsid w:val="00937216"/>
    <w:rsid w:val="00937277"/>
    <w:rsid w:val="009372DF"/>
    <w:rsid w:val="009372F8"/>
    <w:rsid w:val="00937363"/>
    <w:rsid w:val="00937526"/>
    <w:rsid w:val="009375CC"/>
    <w:rsid w:val="00937AD7"/>
    <w:rsid w:val="00937AEC"/>
    <w:rsid w:val="00937C49"/>
    <w:rsid w:val="00937DA5"/>
    <w:rsid w:val="00937DCB"/>
    <w:rsid w:val="00937E80"/>
    <w:rsid w:val="00937EF0"/>
    <w:rsid w:val="0094004A"/>
    <w:rsid w:val="0094048F"/>
    <w:rsid w:val="0094049C"/>
    <w:rsid w:val="009406DA"/>
    <w:rsid w:val="009407B0"/>
    <w:rsid w:val="009407B8"/>
    <w:rsid w:val="00940B8A"/>
    <w:rsid w:val="00940BCE"/>
    <w:rsid w:val="00941226"/>
    <w:rsid w:val="0094124F"/>
    <w:rsid w:val="00941365"/>
    <w:rsid w:val="00941865"/>
    <w:rsid w:val="00941972"/>
    <w:rsid w:val="00941A30"/>
    <w:rsid w:val="00941A91"/>
    <w:rsid w:val="00941B66"/>
    <w:rsid w:val="00941DAB"/>
    <w:rsid w:val="009420D7"/>
    <w:rsid w:val="00942154"/>
    <w:rsid w:val="009424D6"/>
    <w:rsid w:val="00942518"/>
    <w:rsid w:val="009427E1"/>
    <w:rsid w:val="009428A6"/>
    <w:rsid w:val="009428B2"/>
    <w:rsid w:val="00942A0D"/>
    <w:rsid w:val="00942A7E"/>
    <w:rsid w:val="00942AF1"/>
    <w:rsid w:val="00942C4A"/>
    <w:rsid w:val="00942CCB"/>
    <w:rsid w:val="00942E3B"/>
    <w:rsid w:val="009430B1"/>
    <w:rsid w:val="00943181"/>
    <w:rsid w:val="00943445"/>
    <w:rsid w:val="0094356B"/>
    <w:rsid w:val="00943596"/>
    <w:rsid w:val="0094364E"/>
    <w:rsid w:val="009436BD"/>
    <w:rsid w:val="00943D77"/>
    <w:rsid w:val="00944300"/>
    <w:rsid w:val="009444B7"/>
    <w:rsid w:val="009445B4"/>
    <w:rsid w:val="0094474E"/>
    <w:rsid w:val="00944814"/>
    <w:rsid w:val="00944B89"/>
    <w:rsid w:val="00944B96"/>
    <w:rsid w:val="00944BA2"/>
    <w:rsid w:val="00944C54"/>
    <w:rsid w:val="00944C86"/>
    <w:rsid w:val="00944DDA"/>
    <w:rsid w:val="00945119"/>
    <w:rsid w:val="00945188"/>
    <w:rsid w:val="009452AB"/>
    <w:rsid w:val="009454CD"/>
    <w:rsid w:val="009454DC"/>
    <w:rsid w:val="0094561E"/>
    <w:rsid w:val="00945851"/>
    <w:rsid w:val="00945ABD"/>
    <w:rsid w:val="00945C10"/>
    <w:rsid w:val="00945C9D"/>
    <w:rsid w:val="00945E8C"/>
    <w:rsid w:val="00945ED0"/>
    <w:rsid w:val="00945F41"/>
    <w:rsid w:val="00945F43"/>
    <w:rsid w:val="0094664E"/>
    <w:rsid w:val="009467A9"/>
    <w:rsid w:val="009467E5"/>
    <w:rsid w:val="00946A55"/>
    <w:rsid w:val="00946AA1"/>
    <w:rsid w:val="00946AC2"/>
    <w:rsid w:val="00946BCD"/>
    <w:rsid w:val="00946D61"/>
    <w:rsid w:val="00947040"/>
    <w:rsid w:val="009472CC"/>
    <w:rsid w:val="009472E1"/>
    <w:rsid w:val="009476DF"/>
    <w:rsid w:val="00947889"/>
    <w:rsid w:val="009479C0"/>
    <w:rsid w:val="00947AE1"/>
    <w:rsid w:val="00947B7D"/>
    <w:rsid w:val="00947C34"/>
    <w:rsid w:val="00947C56"/>
    <w:rsid w:val="00947CFB"/>
    <w:rsid w:val="009500B8"/>
    <w:rsid w:val="00950282"/>
    <w:rsid w:val="00950430"/>
    <w:rsid w:val="00950632"/>
    <w:rsid w:val="00950644"/>
    <w:rsid w:val="0095091E"/>
    <w:rsid w:val="00950BB5"/>
    <w:rsid w:val="00950D9C"/>
    <w:rsid w:val="00950DDC"/>
    <w:rsid w:val="00950DFD"/>
    <w:rsid w:val="00950E6A"/>
    <w:rsid w:val="00950EEA"/>
    <w:rsid w:val="00950F38"/>
    <w:rsid w:val="009510C3"/>
    <w:rsid w:val="009510D6"/>
    <w:rsid w:val="00951325"/>
    <w:rsid w:val="00951480"/>
    <w:rsid w:val="0095158A"/>
    <w:rsid w:val="009515F2"/>
    <w:rsid w:val="0095162B"/>
    <w:rsid w:val="00951782"/>
    <w:rsid w:val="0095183F"/>
    <w:rsid w:val="0095185F"/>
    <w:rsid w:val="00951968"/>
    <w:rsid w:val="00951ADD"/>
    <w:rsid w:val="00951D3E"/>
    <w:rsid w:val="00951DC9"/>
    <w:rsid w:val="00951DDF"/>
    <w:rsid w:val="00951E74"/>
    <w:rsid w:val="00951F1A"/>
    <w:rsid w:val="00952477"/>
    <w:rsid w:val="009525FD"/>
    <w:rsid w:val="00952901"/>
    <w:rsid w:val="0095290E"/>
    <w:rsid w:val="0095294D"/>
    <w:rsid w:val="00952B07"/>
    <w:rsid w:val="00952C21"/>
    <w:rsid w:val="00952C34"/>
    <w:rsid w:val="00952F9C"/>
    <w:rsid w:val="00952FB7"/>
    <w:rsid w:val="0095307F"/>
    <w:rsid w:val="0095346D"/>
    <w:rsid w:val="009534C3"/>
    <w:rsid w:val="009536B4"/>
    <w:rsid w:val="009538AE"/>
    <w:rsid w:val="009538CF"/>
    <w:rsid w:val="00953942"/>
    <w:rsid w:val="0095399D"/>
    <w:rsid w:val="00953BD3"/>
    <w:rsid w:val="00953C69"/>
    <w:rsid w:val="00953C91"/>
    <w:rsid w:val="00953E92"/>
    <w:rsid w:val="0095402D"/>
    <w:rsid w:val="009541C7"/>
    <w:rsid w:val="00954336"/>
    <w:rsid w:val="00954341"/>
    <w:rsid w:val="009543AC"/>
    <w:rsid w:val="00954418"/>
    <w:rsid w:val="00954425"/>
    <w:rsid w:val="0095451F"/>
    <w:rsid w:val="009547F4"/>
    <w:rsid w:val="00954809"/>
    <w:rsid w:val="0095489E"/>
    <w:rsid w:val="0095498D"/>
    <w:rsid w:val="00954ABE"/>
    <w:rsid w:val="00954E2F"/>
    <w:rsid w:val="0095500D"/>
    <w:rsid w:val="009550CA"/>
    <w:rsid w:val="009551A1"/>
    <w:rsid w:val="0095544E"/>
    <w:rsid w:val="00955518"/>
    <w:rsid w:val="0095554D"/>
    <w:rsid w:val="00955786"/>
    <w:rsid w:val="00955805"/>
    <w:rsid w:val="0095582A"/>
    <w:rsid w:val="009559A1"/>
    <w:rsid w:val="009559B7"/>
    <w:rsid w:val="00955A40"/>
    <w:rsid w:val="00955A97"/>
    <w:rsid w:val="00955C9A"/>
    <w:rsid w:val="00955CB2"/>
    <w:rsid w:val="00955DBB"/>
    <w:rsid w:val="00955DFE"/>
    <w:rsid w:val="00955E13"/>
    <w:rsid w:val="00955FCC"/>
    <w:rsid w:val="0095616F"/>
    <w:rsid w:val="00956183"/>
    <w:rsid w:val="00956359"/>
    <w:rsid w:val="009563E0"/>
    <w:rsid w:val="00956432"/>
    <w:rsid w:val="009564A9"/>
    <w:rsid w:val="00956534"/>
    <w:rsid w:val="0095683C"/>
    <w:rsid w:val="0095693A"/>
    <w:rsid w:val="00956ADE"/>
    <w:rsid w:val="00956B5E"/>
    <w:rsid w:val="00956C04"/>
    <w:rsid w:val="00956D76"/>
    <w:rsid w:val="00956F00"/>
    <w:rsid w:val="00956F42"/>
    <w:rsid w:val="00956FFA"/>
    <w:rsid w:val="009570A2"/>
    <w:rsid w:val="00957244"/>
    <w:rsid w:val="009573FE"/>
    <w:rsid w:val="0095741D"/>
    <w:rsid w:val="009575DE"/>
    <w:rsid w:val="0095761B"/>
    <w:rsid w:val="00957872"/>
    <w:rsid w:val="00957908"/>
    <w:rsid w:val="00957A0B"/>
    <w:rsid w:val="00957A77"/>
    <w:rsid w:val="00957ABD"/>
    <w:rsid w:val="00957B9B"/>
    <w:rsid w:val="00957C3F"/>
    <w:rsid w:val="00957CE4"/>
    <w:rsid w:val="00957CFE"/>
    <w:rsid w:val="00957E63"/>
    <w:rsid w:val="009600BC"/>
    <w:rsid w:val="00960447"/>
    <w:rsid w:val="0096057E"/>
    <w:rsid w:val="0096069C"/>
    <w:rsid w:val="0096092D"/>
    <w:rsid w:val="00960A3A"/>
    <w:rsid w:val="00960AE5"/>
    <w:rsid w:val="00960C24"/>
    <w:rsid w:val="00960C53"/>
    <w:rsid w:val="00961087"/>
    <w:rsid w:val="009610B7"/>
    <w:rsid w:val="0096111A"/>
    <w:rsid w:val="00961258"/>
    <w:rsid w:val="00961334"/>
    <w:rsid w:val="00961607"/>
    <w:rsid w:val="0096173C"/>
    <w:rsid w:val="00961759"/>
    <w:rsid w:val="00961880"/>
    <w:rsid w:val="009619ED"/>
    <w:rsid w:val="00961AFE"/>
    <w:rsid w:val="00961BA5"/>
    <w:rsid w:val="00961CF5"/>
    <w:rsid w:val="00961D95"/>
    <w:rsid w:val="00961E47"/>
    <w:rsid w:val="009626D7"/>
    <w:rsid w:val="00962CC6"/>
    <w:rsid w:val="00962DA4"/>
    <w:rsid w:val="00963238"/>
    <w:rsid w:val="009632A4"/>
    <w:rsid w:val="009632AE"/>
    <w:rsid w:val="009633A2"/>
    <w:rsid w:val="009633AF"/>
    <w:rsid w:val="00963452"/>
    <w:rsid w:val="00963715"/>
    <w:rsid w:val="009637FE"/>
    <w:rsid w:val="009638F8"/>
    <w:rsid w:val="00963BDD"/>
    <w:rsid w:val="00963DD8"/>
    <w:rsid w:val="00963E68"/>
    <w:rsid w:val="00963F80"/>
    <w:rsid w:val="00963FB5"/>
    <w:rsid w:val="00964121"/>
    <w:rsid w:val="009642FD"/>
    <w:rsid w:val="0096450C"/>
    <w:rsid w:val="009645F9"/>
    <w:rsid w:val="00964829"/>
    <w:rsid w:val="009649CF"/>
    <w:rsid w:val="00964A01"/>
    <w:rsid w:val="00964AE8"/>
    <w:rsid w:val="00964CC3"/>
    <w:rsid w:val="00964DFD"/>
    <w:rsid w:val="00964E0A"/>
    <w:rsid w:val="00964FC2"/>
    <w:rsid w:val="00965059"/>
    <w:rsid w:val="009650E1"/>
    <w:rsid w:val="009651E4"/>
    <w:rsid w:val="0096521E"/>
    <w:rsid w:val="009653BA"/>
    <w:rsid w:val="009655F9"/>
    <w:rsid w:val="0096561D"/>
    <w:rsid w:val="009656FB"/>
    <w:rsid w:val="009658E4"/>
    <w:rsid w:val="00965928"/>
    <w:rsid w:val="00965932"/>
    <w:rsid w:val="00965A82"/>
    <w:rsid w:val="00965AFC"/>
    <w:rsid w:val="00965BCB"/>
    <w:rsid w:val="00965BD1"/>
    <w:rsid w:val="00965C48"/>
    <w:rsid w:val="00965C8B"/>
    <w:rsid w:val="00965D98"/>
    <w:rsid w:val="00965EBE"/>
    <w:rsid w:val="00965F16"/>
    <w:rsid w:val="00965F6E"/>
    <w:rsid w:val="00965F9D"/>
    <w:rsid w:val="00966287"/>
    <w:rsid w:val="00966479"/>
    <w:rsid w:val="0096654C"/>
    <w:rsid w:val="0096659E"/>
    <w:rsid w:val="0096674E"/>
    <w:rsid w:val="009667C7"/>
    <w:rsid w:val="009667CD"/>
    <w:rsid w:val="00966AD5"/>
    <w:rsid w:val="00966E6C"/>
    <w:rsid w:val="00966F06"/>
    <w:rsid w:val="0096714D"/>
    <w:rsid w:val="00967230"/>
    <w:rsid w:val="00967269"/>
    <w:rsid w:val="009672B5"/>
    <w:rsid w:val="009672EC"/>
    <w:rsid w:val="0096734C"/>
    <w:rsid w:val="0096748D"/>
    <w:rsid w:val="009674E8"/>
    <w:rsid w:val="0096751D"/>
    <w:rsid w:val="009675DC"/>
    <w:rsid w:val="009677E8"/>
    <w:rsid w:val="009678FE"/>
    <w:rsid w:val="00967A60"/>
    <w:rsid w:val="00967A86"/>
    <w:rsid w:val="00967C0A"/>
    <w:rsid w:val="009700D4"/>
    <w:rsid w:val="0097010D"/>
    <w:rsid w:val="0097013A"/>
    <w:rsid w:val="009701FA"/>
    <w:rsid w:val="0097036D"/>
    <w:rsid w:val="0097047E"/>
    <w:rsid w:val="0097048E"/>
    <w:rsid w:val="009704EB"/>
    <w:rsid w:val="00970587"/>
    <w:rsid w:val="00970A39"/>
    <w:rsid w:val="00970DB4"/>
    <w:rsid w:val="00970EE4"/>
    <w:rsid w:val="00971078"/>
    <w:rsid w:val="009710D5"/>
    <w:rsid w:val="009710E5"/>
    <w:rsid w:val="00971368"/>
    <w:rsid w:val="009714A0"/>
    <w:rsid w:val="009714EF"/>
    <w:rsid w:val="009715BE"/>
    <w:rsid w:val="00971659"/>
    <w:rsid w:val="0097172D"/>
    <w:rsid w:val="00971A15"/>
    <w:rsid w:val="00971D03"/>
    <w:rsid w:val="00971DE9"/>
    <w:rsid w:val="00971DEF"/>
    <w:rsid w:val="00971F36"/>
    <w:rsid w:val="0097220C"/>
    <w:rsid w:val="009723A8"/>
    <w:rsid w:val="009723D5"/>
    <w:rsid w:val="009723F9"/>
    <w:rsid w:val="00972931"/>
    <w:rsid w:val="009729D5"/>
    <w:rsid w:val="00972BEE"/>
    <w:rsid w:val="00972EA4"/>
    <w:rsid w:val="00973004"/>
    <w:rsid w:val="00973073"/>
    <w:rsid w:val="0097326F"/>
    <w:rsid w:val="009736BA"/>
    <w:rsid w:val="009736BD"/>
    <w:rsid w:val="009737BA"/>
    <w:rsid w:val="0097383E"/>
    <w:rsid w:val="00973A6F"/>
    <w:rsid w:val="00973A85"/>
    <w:rsid w:val="00973ADC"/>
    <w:rsid w:val="00973BA7"/>
    <w:rsid w:val="00973C5D"/>
    <w:rsid w:val="00973CB5"/>
    <w:rsid w:val="00973D84"/>
    <w:rsid w:val="00973EB2"/>
    <w:rsid w:val="00974137"/>
    <w:rsid w:val="00974305"/>
    <w:rsid w:val="00974426"/>
    <w:rsid w:val="00974451"/>
    <w:rsid w:val="009744A6"/>
    <w:rsid w:val="00974837"/>
    <w:rsid w:val="009748F7"/>
    <w:rsid w:val="00974914"/>
    <w:rsid w:val="00974AC1"/>
    <w:rsid w:val="00974D57"/>
    <w:rsid w:val="00974DCF"/>
    <w:rsid w:val="00974F50"/>
    <w:rsid w:val="0097501B"/>
    <w:rsid w:val="00975031"/>
    <w:rsid w:val="0097506B"/>
    <w:rsid w:val="009750AD"/>
    <w:rsid w:val="009755B4"/>
    <w:rsid w:val="00975600"/>
    <w:rsid w:val="009756FB"/>
    <w:rsid w:val="009758AB"/>
    <w:rsid w:val="009758B2"/>
    <w:rsid w:val="00975BE0"/>
    <w:rsid w:val="00975D8C"/>
    <w:rsid w:val="00975E0F"/>
    <w:rsid w:val="00975FDF"/>
    <w:rsid w:val="0097638D"/>
    <w:rsid w:val="00976540"/>
    <w:rsid w:val="00976546"/>
    <w:rsid w:val="00976617"/>
    <w:rsid w:val="00976714"/>
    <w:rsid w:val="009768D0"/>
    <w:rsid w:val="00976BBB"/>
    <w:rsid w:val="00976C20"/>
    <w:rsid w:val="00976D41"/>
    <w:rsid w:val="00976EA7"/>
    <w:rsid w:val="00976EAC"/>
    <w:rsid w:val="00976FAE"/>
    <w:rsid w:val="00976FB6"/>
    <w:rsid w:val="0097714C"/>
    <w:rsid w:val="00977673"/>
    <w:rsid w:val="009778B7"/>
    <w:rsid w:val="00977A69"/>
    <w:rsid w:val="00977C4C"/>
    <w:rsid w:val="00977D01"/>
    <w:rsid w:val="00977ED9"/>
    <w:rsid w:val="00977FB7"/>
    <w:rsid w:val="009801CB"/>
    <w:rsid w:val="0098033D"/>
    <w:rsid w:val="00980647"/>
    <w:rsid w:val="009806E5"/>
    <w:rsid w:val="00980C33"/>
    <w:rsid w:val="00980D9E"/>
    <w:rsid w:val="00980E85"/>
    <w:rsid w:val="00980E93"/>
    <w:rsid w:val="00980F31"/>
    <w:rsid w:val="00980F34"/>
    <w:rsid w:val="00980FF2"/>
    <w:rsid w:val="009810B2"/>
    <w:rsid w:val="00981296"/>
    <w:rsid w:val="0098132A"/>
    <w:rsid w:val="0098144A"/>
    <w:rsid w:val="009814E1"/>
    <w:rsid w:val="009817AC"/>
    <w:rsid w:val="009818C7"/>
    <w:rsid w:val="00981907"/>
    <w:rsid w:val="00981938"/>
    <w:rsid w:val="00981992"/>
    <w:rsid w:val="009819EB"/>
    <w:rsid w:val="00981B32"/>
    <w:rsid w:val="00981DAC"/>
    <w:rsid w:val="00982132"/>
    <w:rsid w:val="009821AF"/>
    <w:rsid w:val="009821E5"/>
    <w:rsid w:val="0098226C"/>
    <w:rsid w:val="0098269C"/>
    <w:rsid w:val="0098280B"/>
    <w:rsid w:val="009828A4"/>
    <w:rsid w:val="00982A96"/>
    <w:rsid w:val="00982ADC"/>
    <w:rsid w:val="009832A0"/>
    <w:rsid w:val="0098339C"/>
    <w:rsid w:val="00983631"/>
    <w:rsid w:val="00983668"/>
    <w:rsid w:val="009836E5"/>
    <w:rsid w:val="0098379C"/>
    <w:rsid w:val="00983947"/>
    <w:rsid w:val="00983AC5"/>
    <w:rsid w:val="00983C58"/>
    <w:rsid w:val="00983C74"/>
    <w:rsid w:val="0098415F"/>
    <w:rsid w:val="009841C6"/>
    <w:rsid w:val="00984295"/>
    <w:rsid w:val="00984347"/>
    <w:rsid w:val="009845CE"/>
    <w:rsid w:val="009846D2"/>
    <w:rsid w:val="0098483D"/>
    <w:rsid w:val="00984B81"/>
    <w:rsid w:val="00984CD5"/>
    <w:rsid w:val="00984E12"/>
    <w:rsid w:val="00984F05"/>
    <w:rsid w:val="00984FA2"/>
    <w:rsid w:val="009851BF"/>
    <w:rsid w:val="0098524D"/>
    <w:rsid w:val="009853E8"/>
    <w:rsid w:val="009855B7"/>
    <w:rsid w:val="00985932"/>
    <w:rsid w:val="00985BB6"/>
    <w:rsid w:val="00985BE2"/>
    <w:rsid w:val="00985C09"/>
    <w:rsid w:val="00985C62"/>
    <w:rsid w:val="009860A1"/>
    <w:rsid w:val="00986277"/>
    <w:rsid w:val="009864CC"/>
    <w:rsid w:val="00986597"/>
    <w:rsid w:val="00986621"/>
    <w:rsid w:val="0098668D"/>
    <w:rsid w:val="00986832"/>
    <w:rsid w:val="00986881"/>
    <w:rsid w:val="0098689B"/>
    <w:rsid w:val="00986C4C"/>
    <w:rsid w:val="00986E06"/>
    <w:rsid w:val="00986F56"/>
    <w:rsid w:val="00987202"/>
    <w:rsid w:val="0098721B"/>
    <w:rsid w:val="0098721C"/>
    <w:rsid w:val="009872C8"/>
    <w:rsid w:val="00987319"/>
    <w:rsid w:val="009874AE"/>
    <w:rsid w:val="009874EB"/>
    <w:rsid w:val="0098759D"/>
    <w:rsid w:val="009875E0"/>
    <w:rsid w:val="00987619"/>
    <w:rsid w:val="009876FB"/>
    <w:rsid w:val="009877B3"/>
    <w:rsid w:val="009878F5"/>
    <w:rsid w:val="00987A4A"/>
    <w:rsid w:val="00987A76"/>
    <w:rsid w:val="00987AA5"/>
    <w:rsid w:val="00987AD7"/>
    <w:rsid w:val="00987C81"/>
    <w:rsid w:val="00987DDE"/>
    <w:rsid w:val="00987E71"/>
    <w:rsid w:val="00987E9E"/>
    <w:rsid w:val="00987EBF"/>
    <w:rsid w:val="00987F13"/>
    <w:rsid w:val="00987FE4"/>
    <w:rsid w:val="0099002C"/>
    <w:rsid w:val="0099014F"/>
    <w:rsid w:val="009906A1"/>
    <w:rsid w:val="009906B2"/>
    <w:rsid w:val="009906D8"/>
    <w:rsid w:val="009907A3"/>
    <w:rsid w:val="00990865"/>
    <w:rsid w:val="009909B4"/>
    <w:rsid w:val="00990BBA"/>
    <w:rsid w:val="00990D6F"/>
    <w:rsid w:val="009910A3"/>
    <w:rsid w:val="009910EC"/>
    <w:rsid w:val="00991109"/>
    <w:rsid w:val="009911F2"/>
    <w:rsid w:val="00991478"/>
    <w:rsid w:val="0099155E"/>
    <w:rsid w:val="00991675"/>
    <w:rsid w:val="0099178B"/>
    <w:rsid w:val="009918F4"/>
    <w:rsid w:val="00991B0A"/>
    <w:rsid w:val="00991B4F"/>
    <w:rsid w:val="00991CC9"/>
    <w:rsid w:val="00991DEA"/>
    <w:rsid w:val="00991F76"/>
    <w:rsid w:val="009920FE"/>
    <w:rsid w:val="00992212"/>
    <w:rsid w:val="00992439"/>
    <w:rsid w:val="009927A2"/>
    <w:rsid w:val="009928E6"/>
    <w:rsid w:val="00992A34"/>
    <w:rsid w:val="00992A70"/>
    <w:rsid w:val="00992E2E"/>
    <w:rsid w:val="00992EBA"/>
    <w:rsid w:val="0099307E"/>
    <w:rsid w:val="00993092"/>
    <w:rsid w:val="0099324C"/>
    <w:rsid w:val="0099332C"/>
    <w:rsid w:val="00993339"/>
    <w:rsid w:val="0099345B"/>
    <w:rsid w:val="0099345E"/>
    <w:rsid w:val="009934E9"/>
    <w:rsid w:val="009935B7"/>
    <w:rsid w:val="00993710"/>
    <w:rsid w:val="00993A91"/>
    <w:rsid w:val="00993B92"/>
    <w:rsid w:val="00993F21"/>
    <w:rsid w:val="009941A9"/>
    <w:rsid w:val="0099458A"/>
    <w:rsid w:val="00994620"/>
    <w:rsid w:val="00994645"/>
    <w:rsid w:val="00994A3D"/>
    <w:rsid w:val="00994A7C"/>
    <w:rsid w:val="00994E34"/>
    <w:rsid w:val="00994E35"/>
    <w:rsid w:val="00994EA8"/>
    <w:rsid w:val="00994FBC"/>
    <w:rsid w:val="009950A9"/>
    <w:rsid w:val="00995480"/>
    <w:rsid w:val="009955CE"/>
    <w:rsid w:val="009956C3"/>
    <w:rsid w:val="0099582E"/>
    <w:rsid w:val="009958E7"/>
    <w:rsid w:val="00995A04"/>
    <w:rsid w:val="00995A78"/>
    <w:rsid w:val="00995AB7"/>
    <w:rsid w:val="00995AE2"/>
    <w:rsid w:val="00995DA6"/>
    <w:rsid w:val="00995FD5"/>
    <w:rsid w:val="00996066"/>
    <w:rsid w:val="00996076"/>
    <w:rsid w:val="009960A7"/>
    <w:rsid w:val="009960FE"/>
    <w:rsid w:val="009962D0"/>
    <w:rsid w:val="00996496"/>
    <w:rsid w:val="00996772"/>
    <w:rsid w:val="009967D2"/>
    <w:rsid w:val="0099684F"/>
    <w:rsid w:val="00996893"/>
    <w:rsid w:val="00996A54"/>
    <w:rsid w:val="00996C16"/>
    <w:rsid w:val="00996CAA"/>
    <w:rsid w:val="00996E0B"/>
    <w:rsid w:val="00996F6B"/>
    <w:rsid w:val="009970B8"/>
    <w:rsid w:val="00997138"/>
    <w:rsid w:val="009971E9"/>
    <w:rsid w:val="00997245"/>
    <w:rsid w:val="00997372"/>
    <w:rsid w:val="00997547"/>
    <w:rsid w:val="009975CE"/>
    <w:rsid w:val="009977D4"/>
    <w:rsid w:val="00997A54"/>
    <w:rsid w:val="00997C3D"/>
    <w:rsid w:val="00997DA9"/>
    <w:rsid w:val="00997DC4"/>
    <w:rsid w:val="00997DCF"/>
    <w:rsid w:val="00997E11"/>
    <w:rsid w:val="00997F45"/>
    <w:rsid w:val="00997FDD"/>
    <w:rsid w:val="00997FED"/>
    <w:rsid w:val="009A00EF"/>
    <w:rsid w:val="009A0474"/>
    <w:rsid w:val="009A0751"/>
    <w:rsid w:val="009A07E2"/>
    <w:rsid w:val="009A09D3"/>
    <w:rsid w:val="009A0BD1"/>
    <w:rsid w:val="009A0C6A"/>
    <w:rsid w:val="009A0D7B"/>
    <w:rsid w:val="009A0FDC"/>
    <w:rsid w:val="009A1038"/>
    <w:rsid w:val="009A119B"/>
    <w:rsid w:val="009A1250"/>
    <w:rsid w:val="009A1396"/>
    <w:rsid w:val="009A13E3"/>
    <w:rsid w:val="009A145F"/>
    <w:rsid w:val="009A15EB"/>
    <w:rsid w:val="009A1647"/>
    <w:rsid w:val="009A1743"/>
    <w:rsid w:val="009A1835"/>
    <w:rsid w:val="009A1878"/>
    <w:rsid w:val="009A1A60"/>
    <w:rsid w:val="009A1BEC"/>
    <w:rsid w:val="009A1C7F"/>
    <w:rsid w:val="009A1E55"/>
    <w:rsid w:val="009A1FDB"/>
    <w:rsid w:val="009A218E"/>
    <w:rsid w:val="009A21A8"/>
    <w:rsid w:val="009A230D"/>
    <w:rsid w:val="009A25EE"/>
    <w:rsid w:val="009A26BA"/>
    <w:rsid w:val="009A26C3"/>
    <w:rsid w:val="009A28B7"/>
    <w:rsid w:val="009A28C1"/>
    <w:rsid w:val="009A28D9"/>
    <w:rsid w:val="009A29D7"/>
    <w:rsid w:val="009A2A30"/>
    <w:rsid w:val="009A2A5E"/>
    <w:rsid w:val="009A2B67"/>
    <w:rsid w:val="009A2B98"/>
    <w:rsid w:val="009A2C17"/>
    <w:rsid w:val="009A2C7D"/>
    <w:rsid w:val="009A2DA4"/>
    <w:rsid w:val="009A2E54"/>
    <w:rsid w:val="009A3234"/>
    <w:rsid w:val="009A332B"/>
    <w:rsid w:val="009A33A5"/>
    <w:rsid w:val="009A3A98"/>
    <w:rsid w:val="009A3AA7"/>
    <w:rsid w:val="009A3B31"/>
    <w:rsid w:val="009A3BA2"/>
    <w:rsid w:val="009A3C89"/>
    <w:rsid w:val="009A3F0E"/>
    <w:rsid w:val="009A40F6"/>
    <w:rsid w:val="009A41A9"/>
    <w:rsid w:val="009A422E"/>
    <w:rsid w:val="009A45EF"/>
    <w:rsid w:val="009A46A0"/>
    <w:rsid w:val="009A47B5"/>
    <w:rsid w:val="009A47ED"/>
    <w:rsid w:val="009A486B"/>
    <w:rsid w:val="009A4BBB"/>
    <w:rsid w:val="009A4D83"/>
    <w:rsid w:val="009A4DBE"/>
    <w:rsid w:val="009A4EC0"/>
    <w:rsid w:val="009A4F6F"/>
    <w:rsid w:val="009A4FBB"/>
    <w:rsid w:val="009A5124"/>
    <w:rsid w:val="009A5160"/>
    <w:rsid w:val="009A518D"/>
    <w:rsid w:val="009A526F"/>
    <w:rsid w:val="009A5364"/>
    <w:rsid w:val="009A545A"/>
    <w:rsid w:val="009A5591"/>
    <w:rsid w:val="009A56E2"/>
    <w:rsid w:val="009A5828"/>
    <w:rsid w:val="009A5914"/>
    <w:rsid w:val="009A5AE7"/>
    <w:rsid w:val="009A5B4A"/>
    <w:rsid w:val="009A5D73"/>
    <w:rsid w:val="009A5FD6"/>
    <w:rsid w:val="009A6317"/>
    <w:rsid w:val="009A636B"/>
    <w:rsid w:val="009A639E"/>
    <w:rsid w:val="009A63F6"/>
    <w:rsid w:val="009A64E2"/>
    <w:rsid w:val="009A6540"/>
    <w:rsid w:val="009A65DF"/>
    <w:rsid w:val="009A6745"/>
    <w:rsid w:val="009A6BA7"/>
    <w:rsid w:val="009A6E66"/>
    <w:rsid w:val="009A6FA3"/>
    <w:rsid w:val="009A71AB"/>
    <w:rsid w:val="009A71F8"/>
    <w:rsid w:val="009A7256"/>
    <w:rsid w:val="009A72CF"/>
    <w:rsid w:val="009A7341"/>
    <w:rsid w:val="009A7517"/>
    <w:rsid w:val="009A76A2"/>
    <w:rsid w:val="009A76BA"/>
    <w:rsid w:val="009A795C"/>
    <w:rsid w:val="009A79D7"/>
    <w:rsid w:val="009A7ADD"/>
    <w:rsid w:val="009A7C81"/>
    <w:rsid w:val="009A7D98"/>
    <w:rsid w:val="009A7D9A"/>
    <w:rsid w:val="009A7DA9"/>
    <w:rsid w:val="009B00D7"/>
    <w:rsid w:val="009B01F4"/>
    <w:rsid w:val="009B0217"/>
    <w:rsid w:val="009B0262"/>
    <w:rsid w:val="009B049D"/>
    <w:rsid w:val="009B0539"/>
    <w:rsid w:val="009B0A0C"/>
    <w:rsid w:val="009B0B11"/>
    <w:rsid w:val="009B0B18"/>
    <w:rsid w:val="009B0B1A"/>
    <w:rsid w:val="009B0B85"/>
    <w:rsid w:val="009B0D71"/>
    <w:rsid w:val="009B0E28"/>
    <w:rsid w:val="009B0FA9"/>
    <w:rsid w:val="009B0FB3"/>
    <w:rsid w:val="009B10C1"/>
    <w:rsid w:val="009B110B"/>
    <w:rsid w:val="009B155F"/>
    <w:rsid w:val="009B1560"/>
    <w:rsid w:val="009B1561"/>
    <w:rsid w:val="009B1580"/>
    <w:rsid w:val="009B15E4"/>
    <w:rsid w:val="009B15F4"/>
    <w:rsid w:val="009B17CA"/>
    <w:rsid w:val="009B18C0"/>
    <w:rsid w:val="009B190C"/>
    <w:rsid w:val="009B1A02"/>
    <w:rsid w:val="009B1A2D"/>
    <w:rsid w:val="009B1C1E"/>
    <w:rsid w:val="009B1E95"/>
    <w:rsid w:val="009B1F12"/>
    <w:rsid w:val="009B20E2"/>
    <w:rsid w:val="009B211D"/>
    <w:rsid w:val="009B2294"/>
    <w:rsid w:val="009B2318"/>
    <w:rsid w:val="009B2321"/>
    <w:rsid w:val="009B2346"/>
    <w:rsid w:val="009B24D1"/>
    <w:rsid w:val="009B24DE"/>
    <w:rsid w:val="009B2666"/>
    <w:rsid w:val="009B27D2"/>
    <w:rsid w:val="009B2967"/>
    <w:rsid w:val="009B2A66"/>
    <w:rsid w:val="009B2A6A"/>
    <w:rsid w:val="009B2B17"/>
    <w:rsid w:val="009B2B5C"/>
    <w:rsid w:val="009B2D6F"/>
    <w:rsid w:val="009B2E0B"/>
    <w:rsid w:val="009B2E4F"/>
    <w:rsid w:val="009B2FBE"/>
    <w:rsid w:val="009B32A8"/>
    <w:rsid w:val="009B337E"/>
    <w:rsid w:val="009B3428"/>
    <w:rsid w:val="009B34A9"/>
    <w:rsid w:val="009B34D4"/>
    <w:rsid w:val="009B361F"/>
    <w:rsid w:val="009B362E"/>
    <w:rsid w:val="009B380A"/>
    <w:rsid w:val="009B3A36"/>
    <w:rsid w:val="009B3AD1"/>
    <w:rsid w:val="009B3B7D"/>
    <w:rsid w:val="009B3E83"/>
    <w:rsid w:val="009B3F48"/>
    <w:rsid w:val="009B3F7A"/>
    <w:rsid w:val="009B41F2"/>
    <w:rsid w:val="009B4282"/>
    <w:rsid w:val="009B44EB"/>
    <w:rsid w:val="009B459D"/>
    <w:rsid w:val="009B473B"/>
    <w:rsid w:val="009B474F"/>
    <w:rsid w:val="009B4793"/>
    <w:rsid w:val="009B47B1"/>
    <w:rsid w:val="009B4A69"/>
    <w:rsid w:val="009B4AE3"/>
    <w:rsid w:val="009B4B8E"/>
    <w:rsid w:val="009B4F72"/>
    <w:rsid w:val="009B512F"/>
    <w:rsid w:val="009B52A3"/>
    <w:rsid w:val="009B52A8"/>
    <w:rsid w:val="009B54AF"/>
    <w:rsid w:val="009B5D7D"/>
    <w:rsid w:val="009B5DC5"/>
    <w:rsid w:val="009B5EAD"/>
    <w:rsid w:val="009B615D"/>
    <w:rsid w:val="009B624B"/>
    <w:rsid w:val="009B629F"/>
    <w:rsid w:val="009B63DC"/>
    <w:rsid w:val="009B6591"/>
    <w:rsid w:val="009B65CA"/>
    <w:rsid w:val="009B677F"/>
    <w:rsid w:val="009B6A1C"/>
    <w:rsid w:val="009B6A50"/>
    <w:rsid w:val="009B6AAE"/>
    <w:rsid w:val="009B6B17"/>
    <w:rsid w:val="009B6C77"/>
    <w:rsid w:val="009B6D78"/>
    <w:rsid w:val="009B6ECD"/>
    <w:rsid w:val="009B7061"/>
    <w:rsid w:val="009B70CB"/>
    <w:rsid w:val="009B7251"/>
    <w:rsid w:val="009B734F"/>
    <w:rsid w:val="009B73C8"/>
    <w:rsid w:val="009B7484"/>
    <w:rsid w:val="009B753F"/>
    <w:rsid w:val="009B792D"/>
    <w:rsid w:val="009B79F1"/>
    <w:rsid w:val="009B7AEB"/>
    <w:rsid w:val="009B7BF1"/>
    <w:rsid w:val="009B7BF9"/>
    <w:rsid w:val="009B7C39"/>
    <w:rsid w:val="009B7F24"/>
    <w:rsid w:val="009B7F71"/>
    <w:rsid w:val="009C0055"/>
    <w:rsid w:val="009C00B3"/>
    <w:rsid w:val="009C02BF"/>
    <w:rsid w:val="009C0344"/>
    <w:rsid w:val="009C038D"/>
    <w:rsid w:val="009C040E"/>
    <w:rsid w:val="009C0718"/>
    <w:rsid w:val="009C078C"/>
    <w:rsid w:val="009C07FA"/>
    <w:rsid w:val="009C09F2"/>
    <w:rsid w:val="009C0D47"/>
    <w:rsid w:val="009C0D96"/>
    <w:rsid w:val="009C0D9C"/>
    <w:rsid w:val="009C11A4"/>
    <w:rsid w:val="009C11A7"/>
    <w:rsid w:val="009C1530"/>
    <w:rsid w:val="009C15CD"/>
    <w:rsid w:val="009C16DC"/>
    <w:rsid w:val="009C1759"/>
    <w:rsid w:val="009C1773"/>
    <w:rsid w:val="009C17A8"/>
    <w:rsid w:val="009C18F9"/>
    <w:rsid w:val="009C1A57"/>
    <w:rsid w:val="009C1A61"/>
    <w:rsid w:val="009C1C09"/>
    <w:rsid w:val="009C22A9"/>
    <w:rsid w:val="009C25F9"/>
    <w:rsid w:val="009C25FE"/>
    <w:rsid w:val="009C29C2"/>
    <w:rsid w:val="009C2BEB"/>
    <w:rsid w:val="009C2F87"/>
    <w:rsid w:val="009C2FD1"/>
    <w:rsid w:val="009C30B7"/>
    <w:rsid w:val="009C30C5"/>
    <w:rsid w:val="009C31B6"/>
    <w:rsid w:val="009C32AB"/>
    <w:rsid w:val="009C330A"/>
    <w:rsid w:val="009C34AE"/>
    <w:rsid w:val="009C34B8"/>
    <w:rsid w:val="009C35CE"/>
    <w:rsid w:val="009C36D1"/>
    <w:rsid w:val="009C3899"/>
    <w:rsid w:val="009C3998"/>
    <w:rsid w:val="009C3D99"/>
    <w:rsid w:val="009C3DAC"/>
    <w:rsid w:val="009C3DB5"/>
    <w:rsid w:val="009C3DC1"/>
    <w:rsid w:val="009C3E54"/>
    <w:rsid w:val="009C432D"/>
    <w:rsid w:val="009C4377"/>
    <w:rsid w:val="009C43C9"/>
    <w:rsid w:val="009C44A6"/>
    <w:rsid w:val="009C44AC"/>
    <w:rsid w:val="009C44DE"/>
    <w:rsid w:val="009C452A"/>
    <w:rsid w:val="009C4652"/>
    <w:rsid w:val="009C490F"/>
    <w:rsid w:val="009C4910"/>
    <w:rsid w:val="009C4968"/>
    <w:rsid w:val="009C4B38"/>
    <w:rsid w:val="009C4CDD"/>
    <w:rsid w:val="009C4D73"/>
    <w:rsid w:val="009C50A4"/>
    <w:rsid w:val="009C51D0"/>
    <w:rsid w:val="009C543F"/>
    <w:rsid w:val="009C5664"/>
    <w:rsid w:val="009C57FB"/>
    <w:rsid w:val="009C58DC"/>
    <w:rsid w:val="009C5936"/>
    <w:rsid w:val="009C5BEF"/>
    <w:rsid w:val="009C5C99"/>
    <w:rsid w:val="009C5DD8"/>
    <w:rsid w:val="009C5EE2"/>
    <w:rsid w:val="009C5FA7"/>
    <w:rsid w:val="009C60C1"/>
    <w:rsid w:val="009C62DE"/>
    <w:rsid w:val="009C63B7"/>
    <w:rsid w:val="009C63EE"/>
    <w:rsid w:val="009C6753"/>
    <w:rsid w:val="009C677B"/>
    <w:rsid w:val="009C6849"/>
    <w:rsid w:val="009C69B6"/>
    <w:rsid w:val="009C69F7"/>
    <w:rsid w:val="009C6A29"/>
    <w:rsid w:val="009C6B62"/>
    <w:rsid w:val="009C6B83"/>
    <w:rsid w:val="009C706C"/>
    <w:rsid w:val="009C709F"/>
    <w:rsid w:val="009C72E8"/>
    <w:rsid w:val="009C72F0"/>
    <w:rsid w:val="009C7328"/>
    <w:rsid w:val="009C758D"/>
    <w:rsid w:val="009C75D8"/>
    <w:rsid w:val="009C75E8"/>
    <w:rsid w:val="009C76BB"/>
    <w:rsid w:val="009C76FF"/>
    <w:rsid w:val="009C7743"/>
    <w:rsid w:val="009C77CF"/>
    <w:rsid w:val="009C78D2"/>
    <w:rsid w:val="009C791B"/>
    <w:rsid w:val="009C7A5F"/>
    <w:rsid w:val="009C7CDE"/>
    <w:rsid w:val="009C7D72"/>
    <w:rsid w:val="009C7DF3"/>
    <w:rsid w:val="009C7F45"/>
    <w:rsid w:val="009D0501"/>
    <w:rsid w:val="009D050A"/>
    <w:rsid w:val="009D05F9"/>
    <w:rsid w:val="009D07BD"/>
    <w:rsid w:val="009D0936"/>
    <w:rsid w:val="009D095F"/>
    <w:rsid w:val="009D0A84"/>
    <w:rsid w:val="009D0CA5"/>
    <w:rsid w:val="009D0D8F"/>
    <w:rsid w:val="009D0EDE"/>
    <w:rsid w:val="009D0F6C"/>
    <w:rsid w:val="009D1080"/>
    <w:rsid w:val="009D135D"/>
    <w:rsid w:val="009D14FD"/>
    <w:rsid w:val="009D1605"/>
    <w:rsid w:val="009D16D0"/>
    <w:rsid w:val="009D1822"/>
    <w:rsid w:val="009D1859"/>
    <w:rsid w:val="009D187A"/>
    <w:rsid w:val="009D18DF"/>
    <w:rsid w:val="009D1B31"/>
    <w:rsid w:val="009D1B37"/>
    <w:rsid w:val="009D1B91"/>
    <w:rsid w:val="009D1C5B"/>
    <w:rsid w:val="009D21CC"/>
    <w:rsid w:val="009D22ED"/>
    <w:rsid w:val="009D23F7"/>
    <w:rsid w:val="009D2575"/>
    <w:rsid w:val="009D2670"/>
    <w:rsid w:val="009D268A"/>
    <w:rsid w:val="009D27A0"/>
    <w:rsid w:val="009D281D"/>
    <w:rsid w:val="009D2930"/>
    <w:rsid w:val="009D2981"/>
    <w:rsid w:val="009D2A24"/>
    <w:rsid w:val="009D2A87"/>
    <w:rsid w:val="009D2AE8"/>
    <w:rsid w:val="009D2C0B"/>
    <w:rsid w:val="009D2D3A"/>
    <w:rsid w:val="009D2FE8"/>
    <w:rsid w:val="009D3064"/>
    <w:rsid w:val="009D30B3"/>
    <w:rsid w:val="009D31BE"/>
    <w:rsid w:val="009D323B"/>
    <w:rsid w:val="009D333D"/>
    <w:rsid w:val="009D3371"/>
    <w:rsid w:val="009D33CE"/>
    <w:rsid w:val="009D345E"/>
    <w:rsid w:val="009D3475"/>
    <w:rsid w:val="009D37CF"/>
    <w:rsid w:val="009D37F4"/>
    <w:rsid w:val="009D39B1"/>
    <w:rsid w:val="009D39F5"/>
    <w:rsid w:val="009D3A26"/>
    <w:rsid w:val="009D3AF9"/>
    <w:rsid w:val="009D3BDD"/>
    <w:rsid w:val="009D4039"/>
    <w:rsid w:val="009D41AD"/>
    <w:rsid w:val="009D43D9"/>
    <w:rsid w:val="009D44AF"/>
    <w:rsid w:val="009D44E0"/>
    <w:rsid w:val="009D46E5"/>
    <w:rsid w:val="009D4AB0"/>
    <w:rsid w:val="009D4D69"/>
    <w:rsid w:val="009D4D8E"/>
    <w:rsid w:val="009D5230"/>
    <w:rsid w:val="009D5513"/>
    <w:rsid w:val="009D5702"/>
    <w:rsid w:val="009D5795"/>
    <w:rsid w:val="009D595D"/>
    <w:rsid w:val="009D5BF8"/>
    <w:rsid w:val="009D5D99"/>
    <w:rsid w:val="009D5F5E"/>
    <w:rsid w:val="009D5FA9"/>
    <w:rsid w:val="009D600E"/>
    <w:rsid w:val="009D62CB"/>
    <w:rsid w:val="009D6365"/>
    <w:rsid w:val="009D63BA"/>
    <w:rsid w:val="009D642C"/>
    <w:rsid w:val="009D665C"/>
    <w:rsid w:val="009D665F"/>
    <w:rsid w:val="009D66E0"/>
    <w:rsid w:val="009D6782"/>
    <w:rsid w:val="009D6D38"/>
    <w:rsid w:val="009D6F73"/>
    <w:rsid w:val="009D702B"/>
    <w:rsid w:val="009D7205"/>
    <w:rsid w:val="009D7240"/>
    <w:rsid w:val="009D73F0"/>
    <w:rsid w:val="009D75C9"/>
    <w:rsid w:val="009D7737"/>
    <w:rsid w:val="009D792E"/>
    <w:rsid w:val="009D7996"/>
    <w:rsid w:val="009D7DDB"/>
    <w:rsid w:val="009D7E04"/>
    <w:rsid w:val="009D7F07"/>
    <w:rsid w:val="009D7F9D"/>
    <w:rsid w:val="009E00D7"/>
    <w:rsid w:val="009E0118"/>
    <w:rsid w:val="009E01AE"/>
    <w:rsid w:val="009E0443"/>
    <w:rsid w:val="009E04C4"/>
    <w:rsid w:val="009E04E8"/>
    <w:rsid w:val="009E05D4"/>
    <w:rsid w:val="009E08B7"/>
    <w:rsid w:val="009E0C55"/>
    <w:rsid w:val="009E0C60"/>
    <w:rsid w:val="009E0D9B"/>
    <w:rsid w:val="009E1246"/>
    <w:rsid w:val="009E1598"/>
    <w:rsid w:val="009E15CA"/>
    <w:rsid w:val="009E1600"/>
    <w:rsid w:val="009E163E"/>
    <w:rsid w:val="009E17DD"/>
    <w:rsid w:val="009E1A1E"/>
    <w:rsid w:val="009E1A40"/>
    <w:rsid w:val="009E1A75"/>
    <w:rsid w:val="009E1FD1"/>
    <w:rsid w:val="009E220F"/>
    <w:rsid w:val="009E240F"/>
    <w:rsid w:val="009E2435"/>
    <w:rsid w:val="009E2464"/>
    <w:rsid w:val="009E24FC"/>
    <w:rsid w:val="009E2B8B"/>
    <w:rsid w:val="009E2B9E"/>
    <w:rsid w:val="009E2C1F"/>
    <w:rsid w:val="009E2C58"/>
    <w:rsid w:val="009E2D34"/>
    <w:rsid w:val="009E2D9E"/>
    <w:rsid w:val="009E2DC2"/>
    <w:rsid w:val="009E2DE2"/>
    <w:rsid w:val="009E2E3B"/>
    <w:rsid w:val="009E2EBD"/>
    <w:rsid w:val="009E2F4A"/>
    <w:rsid w:val="009E3150"/>
    <w:rsid w:val="009E3175"/>
    <w:rsid w:val="009E329E"/>
    <w:rsid w:val="009E359C"/>
    <w:rsid w:val="009E3686"/>
    <w:rsid w:val="009E3838"/>
    <w:rsid w:val="009E38A1"/>
    <w:rsid w:val="009E3954"/>
    <w:rsid w:val="009E3AA2"/>
    <w:rsid w:val="009E3C11"/>
    <w:rsid w:val="009E3CB8"/>
    <w:rsid w:val="009E3D06"/>
    <w:rsid w:val="009E3DDE"/>
    <w:rsid w:val="009E3F4B"/>
    <w:rsid w:val="009E3F8D"/>
    <w:rsid w:val="009E4158"/>
    <w:rsid w:val="009E4310"/>
    <w:rsid w:val="009E436C"/>
    <w:rsid w:val="009E43CC"/>
    <w:rsid w:val="009E43DA"/>
    <w:rsid w:val="009E492D"/>
    <w:rsid w:val="009E4A1C"/>
    <w:rsid w:val="009E4B06"/>
    <w:rsid w:val="009E4E46"/>
    <w:rsid w:val="009E4FB2"/>
    <w:rsid w:val="009E50BA"/>
    <w:rsid w:val="009E52AA"/>
    <w:rsid w:val="009E53D5"/>
    <w:rsid w:val="009E548E"/>
    <w:rsid w:val="009E54EE"/>
    <w:rsid w:val="009E5587"/>
    <w:rsid w:val="009E5732"/>
    <w:rsid w:val="009E5794"/>
    <w:rsid w:val="009E58DA"/>
    <w:rsid w:val="009E5969"/>
    <w:rsid w:val="009E59A7"/>
    <w:rsid w:val="009E5E70"/>
    <w:rsid w:val="009E5E96"/>
    <w:rsid w:val="009E5EC0"/>
    <w:rsid w:val="009E6065"/>
    <w:rsid w:val="009E610B"/>
    <w:rsid w:val="009E63B2"/>
    <w:rsid w:val="009E641A"/>
    <w:rsid w:val="009E66F6"/>
    <w:rsid w:val="009E68F5"/>
    <w:rsid w:val="009E6975"/>
    <w:rsid w:val="009E6979"/>
    <w:rsid w:val="009E6BC6"/>
    <w:rsid w:val="009E6C16"/>
    <w:rsid w:val="009E6D5F"/>
    <w:rsid w:val="009E726B"/>
    <w:rsid w:val="009E78CA"/>
    <w:rsid w:val="009E7913"/>
    <w:rsid w:val="009E79EE"/>
    <w:rsid w:val="009E7A13"/>
    <w:rsid w:val="009E7A16"/>
    <w:rsid w:val="009E7B38"/>
    <w:rsid w:val="009E7B49"/>
    <w:rsid w:val="009E7F07"/>
    <w:rsid w:val="009F0000"/>
    <w:rsid w:val="009F0103"/>
    <w:rsid w:val="009F0198"/>
    <w:rsid w:val="009F0299"/>
    <w:rsid w:val="009F040A"/>
    <w:rsid w:val="009F0463"/>
    <w:rsid w:val="009F049A"/>
    <w:rsid w:val="009F0500"/>
    <w:rsid w:val="009F05B9"/>
    <w:rsid w:val="009F05F8"/>
    <w:rsid w:val="009F0778"/>
    <w:rsid w:val="009F0967"/>
    <w:rsid w:val="009F0AD6"/>
    <w:rsid w:val="009F0BFA"/>
    <w:rsid w:val="009F1219"/>
    <w:rsid w:val="009F1260"/>
    <w:rsid w:val="009F1301"/>
    <w:rsid w:val="009F1357"/>
    <w:rsid w:val="009F15F9"/>
    <w:rsid w:val="009F1635"/>
    <w:rsid w:val="009F18D5"/>
    <w:rsid w:val="009F1922"/>
    <w:rsid w:val="009F1B9A"/>
    <w:rsid w:val="009F1E42"/>
    <w:rsid w:val="009F2018"/>
    <w:rsid w:val="009F211D"/>
    <w:rsid w:val="009F212D"/>
    <w:rsid w:val="009F21BB"/>
    <w:rsid w:val="009F21CF"/>
    <w:rsid w:val="009F223D"/>
    <w:rsid w:val="009F229D"/>
    <w:rsid w:val="009F25B4"/>
    <w:rsid w:val="009F26C0"/>
    <w:rsid w:val="009F26FC"/>
    <w:rsid w:val="009F2714"/>
    <w:rsid w:val="009F27BA"/>
    <w:rsid w:val="009F297A"/>
    <w:rsid w:val="009F2A61"/>
    <w:rsid w:val="009F2A7E"/>
    <w:rsid w:val="009F2B02"/>
    <w:rsid w:val="009F2C9B"/>
    <w:rsid w:val="009F2CFB"/>
    <w:rsid w:val="009F2D0F"/>
    <w:rsid w:val="009F30D3"/>
    <w:rsid w:val="009F31DF"/>
    <w:rsid w:val="009F31FD"/>
    <w:rsid w:val="009F3253"/>
    <w:rsid w:val="009F33BF"/>
    <w:rsid w:val="009F34A8"/>
    <w:rsid w:val="009F3646"/>
    <w:rsid w:val="009F36BA"/>
    <w:rsid w:val="009F38A9"/>
    <w:rsid w:val="009F3A18"/>
    <w:rsid w:val="009F3A29"/>
    <w:rsid w:val="009F3C4B"/>
    <w:rsid w:val="009F3E5B"/>
    <w:rsid w:val="009F3E65"/>
    <w:rsid w:val="009F3E8B"/>
    <w:rsid w:val="009F3FEE"/>
    <w:rsid w:val="009F4120"/>
    <w:rsid w:val="009F4205"/>
    <w:rsid w:val="009F4269"/>
    <w:rsid w:val="009F42A0"/>
    <w:rsid w:val="009F439E"/>
    <w:rsid w:val="009F4475"/>
    <w:rsid w:val="009F4642"/>
    <w:rsid w:val="009F499B"/>
    <w:rsid w:val="009F4B1D"/>
    <w:rsid w:val="009F4FA8"/>
    <w:rsid w:val="009F5004"/>
    <w:rsid w:val="009F5301"/>
    <w:rsid w:val="009F5370"/>
    <w:rsid w:val="009F537B"/>
    <w:rsid w:val="009F538C"/>
    <w:rsid w:val="009F53C6"/>
    <w:rsid w:val="009F53FE"/>
    <w:rsid w:val="009F5407"/>
    <w:rsid w:val="009F5437"/>
    <w:rsid w:val="009F553A"/>
    <w:rsid w:val="009F5986"/>
    <w:rsid w:val="009F59E7"/>
    <w:rsid w:val="009F5AF5"/>
    <w:rsid w:val="009F5EBA"/>
    <w:rsid w:val="009F5F55"/>
    <w:rsid w:val="009F5F75"/>
    <w:rsid w:val="009F600C"/>
    <w:rsid w:val="009F60A1"/>
    <w:rsid w:val="009F62AA"/>
    <w:rsid w:val="009F6320"/>
    <w:rsid w:val="009F6632"/>
    <w:rsid w:val="009F66BB"/>
    <w:rsid w:val="009F66C3"/>
    <w:rsid w:val="009F6725"/>
    <w:rsid w:val="009F67DB"/>
    <w:rsid w:val="009F6896"/>
    <w:rsid w:val="009F68B9"/>
    <w:rsid w:val="009F6935"/>
    <w:rsid w:val="009F69CB"/>
    <w:rsid w:val="009F6DE5"/>
    <w:rsid w:val="009F6FBB"/>
    <w:rsid w:val="009F7127"/>
    <w:rsid w:val="009F7157"/>
    <w:rsid w:val="009F72D6"/>
    <w:rsid w:val="009F7454"/>
    <w:rsid w:val="009F7515"/>
    <w:rsid w:val="009F75FE"/>
    <w:rsid w:val="009F7C59"/>
    <w:rsid w:val="009F7C8A"/>
    <w:rsid w:val="00A001B6"/>
    <w:rsid w:val="00A00284"/>
    <w:rsid w:val="00A002E1"/>
    <w:rsid w:val="00A00301"/>
    <w:rsid w:val="00A0035C"/>
    <w:rsid w:val="00A005C5"/>
    <w:rsid w:val="00A0097C"/>
    <w:rsid w:val="00A00A49"/>
    <w:rsid w:val="00A00CC4"/>
    <w:rsid w:val="00A00D5F"/>
    <w:rsid w:val="00A00FE8"/>
    <w:rsid w:val="00A010EF"/>
    <w:rsid w:val="00A01280"/>
    <w:rsid w:val="00A01309"/>
    <w:rsid w:val="00A0135C"/>
    <w:rsid w:val="00A0145E"/>
    <w:rsid w:val="00A01483"/>
    <w:rsid w:val="00A016A4"/>
    <w:rsid w:val="00A0172D"/>
    <w:rsid w:val="00A01807"/>
    <w:rsid w:val="00A018C8"/>
    <w:rsid w:val="00A01994"/>
    <w:rsid w:val="00A01AB6"/>
    <w:rsid w:val="00A01B1F"/>
    <w:rsid w:val="00A01B36"/>
    <w:rsid w:val="00A01BC6"/>
    <w:rsid w:val="00A01C0A"/>
    <w:rsid w:val="00A01DC6"/>
    <w:rsid w:val="00A01DFB"/>
    <w:rsid w:val="00A01E3C"/>
    <w:rsid w:val="00A01EC0"/>
    <w:rsid w:val="00A01EC2"/>
    <w:rsid w:val="00A01FAF"/>
    <w:rsid w:val="00A02034"/>
    <w:rsid w:val="00A020B4"/>
    <w:rsid w:val="00A020B7"/>
    <w:rsid w:val="00A02190"/>
    <w:rsid w:val="00A021A0"/>
    <w:rsid w:val="00A021B7"/>
    <w:rsid w:val="00A02234"/>
    <w:rsid w:val="00A0233E"/>
    <w:rsid w:val="00A02407"/>
    <w:rsid w:val="00A024E5"/>
    <w:rsid w:val="00A02533"/>
    <w:rsid w:val="00A02656"/>
    <w:rsid w:val="00A0269D"/>
    <w:rsid w:val="00A0291A"/>
    <w:rsid w:val="00A02CB6"/>
    <w:rsid w:val="00A02F28"/>
    <w:rsid w:val="00A02FBE"/>
    <w:rsid w:val="00A0312B"/>
    <w:rsid w:val="00A03315"/>
    <w:rsid w:val="00A03478"/>
    <w:rsid w:val="00A034C6"/>
    <w:rsid w:val="00A0353A"/>
    <w:rsid w:val="00A03555"/>
    <w:rsid w:val="00A03558"/>
    <w:rsid w:val="00A0365D"/>
    <w:rsid w:val="00A037EE"/>
    <w:rsid w:val="00A03838"/>
    <w:rsid w:val="00A039B0"/>
    <w:rsid w:val="00A03A4A"/>
    <w:rsid w:val="00A03A78"/>
    <w:rsid w:val="00A03ABD"/>
    <w:rsid w:val="00A03AE5"/>
    <w:rsid w:val="00A03BE5"/>
    <w:rsid w:val="00A03D31"/>
    <w:rsid w:val="00A03E9F"/>
    <w:rsid w:val="00A041A9"/>
    <w:rsid w:val="00A041F0"/>
    <w:rsid w:val="00A04374"/>
    <w:rsid w:val="00A04375"/>
    <w:rsid w:val="00A04376"/>
    <w:rsid w:val="00A045A4"/>
    <w:rsid w:val="00A046C1"/>
    <w:rsid w:val="00A047E0"/>
    <w:rsid w:val="00A048C8"/>
    <w:rsid w:val="00A04917"/>
    <w:rsid w:val="00A04B17"/>
    <w:rsid w:val="00A04C93"/>
    <w:rsid w:val="00A04D12"/>
    <w:rsid w:val="00A04FA1"/>
    <w:rsid w:val="00A05097"/>
    <w:rsid w:val="00A050C1"/>
    <w:rsid w:val="00A0526A"/>
    <w:rsid w:val="00A052C2"/>
    <w:rsid w:val="00A055EC"/>
    <w:rsid w:val="00A057BD"/>
    <w:rsid w:val="00A05A23"/>
    <w:rsid w:val="00A05A3A"/>
    <w:rsid w:val="00A05A76"/>
    <w:rsid w:val="00A05AB4"/>
    <w:rsid w:val="00A05CB3"/>
    <w:rsid w:val="00A05D00"/>
    <w:rsid w:val="00A05E22"/>
    <w:rsid w:val="00A05EB8"/>
    <w:rsid w:val="00A05EE2"/>
    <w:rsid w:val="00A05FEC"/>
    <w:rsid w:val="00A060AC"/>
    <w:rsid w:val="00A061A9"/>
    <w:rsid w:val="00A064FA"/>
    <w:rsid w:val="00A06578"/>
    <w:rsid w:val="00A06660"/>
    <w:rsid w:val="00A066D7"/>
    <w:rsid w:val="00A0683F"/>
    <w:rsid w:val="00A069DC"/>
    <w:rsid w:val="00A06ADD"/>
    <w:rsid w:val="00A06C7C"/>
    <w:rsid w:val="00A06D29"/>
    <w:rsid w:val="00A06D3A"/>
    <w:rsid w:val="00A06F89"/>
    <w:rsid w:val="00A06FBA"/>
    <w:rsid w:val="00A07031"/>
    <w:rsid w:val="00A0709C"/>
    <w:rsid w:val="00A07897"/>
    <w:rsid w:val="00A07A49"/>
    <w:rsid w:val="00A07B9B"/>
    <w:rsid w:val="00A07C4E"/>
    <w:rsid w:val="00A07C54"/>
    <w:rsid w:val="00A07C60"/>
    <w:rsid w:val="00A07ECB"/>
    <w:rsid w:val="00A100EE"/>
    <w:rsid w:val="00A102CC"/>
    <w:rsid w:val="00A10427"/>
    <w:rsid w:val="00A105A1"/>
    <w:rsid w:val="00A1070B"/>
    <w:rsid w:val="00A10761"/>
    <w:rsid w:val="00A1083B"/>
    <w:rsid w:val="00A10A1F"/>
    <w:rsid w:val="00A10AC3"/>
    <w:rsid w:val="00A10BD5"/>
    <w:rsid w:val="00A110E4"/>
    <w:rsid w:val="00A110FC"/>
    <w:rsid w:val="00A11182"/>
    <w:rsid w:val="00A112F0"/>
    <w:rsid w:val="00A1165A"/>
    <w:rsid w:val="00A11B5A"/>
    <w:rsid w:val="00A11BA8"/>
    <w:rsid w:val="00A11CDE"/>
    <w:rsid w:val="00A11D95"/>
    <w:rsid w:val="00A11D96"/>
    <w:rsid w:val="00A11DA5"/>
    <w:rsid w:val="00A120D6"/>
    <w:rsid w:val="00A12166"/>
    <w:rsid w:val="00A12207"/>
    <w:rsid w:val="00A1226D"/>
    <w:rsid w:val="00A124CF"/>
    <w:rsid w:val="00A12511"/>
    <w:rsid w:val="00A127EB"/>
    <w:rsid w:val="00A12A71"/>
    <w:rsid w:val="00A12AE2"/>
    <w:rsid w:val="00A12F5B"/>
    <w:rsid w:val="00A12F67"/>
    <w:rsid w:val="00A12FD3"/>
    <w:rsid w:val="00A13385"/>
    <w:rsid w:val="00A1362C"/>
    <w:rsid w:val="00A13998"/>
    <w:rsid w:val="00A13ACA"/>
    <w:rsid w:val="00A13BCB"/>
    <w:rsid w:val="00A13E3E"/>
    <w:rsid w:val="00A13F15"/>
    <w:rsid w:val="00A14326"/>
    <w:rsid w:val="00A14372"/>
    <w:rsid w:val="00A144C9"/>
    <w:rsid w:val="00A146CE"/>
    <w:rsid w:val="00A1475E"/>
    <w:rsid w:val="00A147E8"/>
    <w:rsid w:val="00A149BC"/>
    <w:rsid w:val="00A149E2"/>
    <w:rsid w:val="00A14B19"/>
    <w:rsid w:val="00A14B91"/>
    <w:rsid w:val="00A14C2E"/>
    <w:rsid w:val="00A14D23"/>
    <w:rsid w:val="00A14D63"/>
    <w:rsid w:val="00A14D66"/>
    <w:rsid w:val="00A14E6B"/>
    <w:rsid w:val="00A14F05"/>
    <w:rsid w:val="00A14F10"/>
    <w:rsid w:val="00A15074"/>
    <w:rsid w:val="00A1511F"/>
    <w:rsid w:val="00A1526A"/>
    <w:rsid w:val="00A15461"/>
    <w:rsid w:val="00A1563C"/>
    <w:rsid w:val="00A157BB"/>
    <w:rsid w:val="00A15816"/>
    <w:rsid w:val="00A15846"/>
    <w:rsid w:val="00A158A9"/>
    <w:rsid w:val="00A15AD6"/>
    <w:rsid w:val="00A15B9D"/>
    <w:rsid w:val="00A15BC4"/>
    <w:rsid w:val="00A15C74"/>
    <w:rsid w:val="00A15CB1"/>
    <w:rsid w:val="00A15EF7"/>
    <w:rsid w:val="00A15F76"/>
    <w:rsid w:val="00A16049"/>
    <w:rsid w:val="00A1608D"/>
    <w:rsid w:val="00A16410"/>
    <w:rsid w:val="00A1642D"/>
    <w:rsid w:val="00A164A8"/>
    <w:rsid w:val="00A167C3"/>
    <w:rsid w:val="00A167E4"/>
    <w:rsid w:val="00A1686A"/>
    <w:rsid w:val="00A168B3"/>
    <w:rsid w:val="00A168C8"/>
    <w:rsid w:val="00A169C7"/>
    <w:rsid w:val="00A16AE8"/>
    <w:rsid w:val="00A16B92"/>
    <w:rsid w:val="00A16C55"/>
    <w:rsid w:val="00A16E0D"/>
    <w:rsid w:val="00A16E30"/>
    <w:rsid w:val="00A17204"/>
    <w:rsid w:val="00A1732D"/>
    <w:rsid w:val="00A173E0"/>
    <w:rsid w:val="00A1746F"/>
    <w:rsid w:val="00A1781C"/>
    <w:rsid w:val="00A178A2"/>
    <w:rsid w:val="00A17A38"/>
    <w:rsid w:val="00A17AF5"/>
    <w:rsid w:val="00A17B03"/>
    <w:rsid w:val="00A17BE8"/>
    <w:rsid w:val="00A17C33"/>
    <w:rsid w:val="00A17C44"/>
    <w:rsid w:val="00A17F8E"/>
    <w:rsid w:val="00A20049"/>
    <w:rsid w:val="00A20180"/>
    <w:rsid w:val="00A2028D"/>
    <w:rsid w:val="00A203C2"/>
    <w:rsid w:val="00A203F7"/>
    <w:rsid w:val="00A2054D"/>
    <w:rsid w:val="00A205C2"/>
    <w:rsid w:val="00A20610"/>
    <w:rsid w:val="00A206D2"/>
    <w:rsid w:val="00A206E9"/>
    <w:rsid w:val="00A209D9"/>
    <w:rsid w:val="00A209E0"/>
    <w:rsid w:val="00A209E5"/>
    <w:rsid w:val="00A20BFD"/>
    <w:rsid w:val="00A20DC4"/>
    <w:rsid w:val="00A20FB8"/>
    <w:rsid w:val="00A210FD"/>
    <w:rsid w:val="00A21108"/>
    <w:rsid w:val="00A212C7"/>
    <w:rsid w:val="00A213B0"/>
    <w:rsid w:val="00A21402"/>
    <w:rsid w:val="00A214E1"/>
    <w:rsid w:val="00A21558"/>
    <w:rsid w:val="00A21606"/>
    <w:rsid w:val="00A21608"/>
    <w:rsid w:val="00A21771"/>
    <w:rsid w:val="00A21973"/>
    <w:rsid w:val="00A219EA"/>
    <w:rsid w:val="00A21AAB"/>
    <w:rsid w:val="00A21AE0"/>
    <w:rsid w:val="00A21B22"/>
    <w:rsid w:val="00A21B37"/>
    <w:rsid w:val="00A21C07"/>
    <w:rsid w:val="00A21C47"/>
    <w:rsid w:val="00A21DD7"/>
    <w:rsid w:val="00A21EB8"/>
    <w:rsid w:val="00A21ECB"/>
    <w:rsid w:val="00A22016"/>
    <w:rsid w:val="00A220E4"/>
    <w:rsid w:val="00A22236"/>
    <w:rsid w:val="00A222D4"/>
    <w:rsid w:val="00A222FD"/>
    <w:rsid w:val="00A2231B"/>
    <w:rsid w:val="00A229A0"/>
    <w:rsid w:val="00A229B9"/>
    <w:rsid w:val="00A22A78"/>
    <w:rsid w:val="00A22BC2"/>
    <w:rsid w:val="00A22BE8"/>
    <w:rsid w:val="00A22C43"/>
    <w:rsid w:val="00A22C99"/>
    <w:rsid w:val="00A22E51"/>
    <w:rsid w:val="00A230F7"/>
    <w:rsid w:val="00A2317E"/>
    <w:rsid w:val="00A2330A"/>
    <w:rsid w:val="00A233E1"/>
    <w:rsid w:val="00A23907"/>
    <w:rsid w:val="00A239B3"/>
    <w:rsid w:val="00A23B77"/>
    <w:rsid w:val="00A23B7D"/>
    <w:rsid w:val="00A23F3A"/>
    <w:rsid w:val="00A23FFB"/>
    <w:rsid w:val="00A24042"/>
    <w:rsid w:val="00A24225"/>
    <w:rsid w:val="00A24473"/>
    <w:rsid w:val="00A24769"/>
    <w:rsid w:val="00A2489A"/>
    <w:rsid w:val="00A24989"/>
    <w:rsid w:val="00A24B4D"/>
    <w:rsid w:val="00A24B75"/>
    <w:rsid w:val="00A24BD3"/>
    <w:rsid w:val="00A24BFA"/>
    <w:rsid w:val="00A24DBD"/>
    <w:rsid w:val="00A24DFD"/>
    <w:rsid w:val="00A24E07"/>
    <w:rsid w:val="00A24F18"/>
    <w:rsid w:val="00A25019"/>
    <w:rsid w:val="00A25083"/>
    <w:rsid w:val="00A252C2"/>
    <w:rsid w:val="00A25468"/>
    <w:rsid w:val="00A2566C"/>
    <w:rsid w:val="00A25794"/>
    <w:rsid w:val="00A257F3"/>
    <w:rsid w:val="00A25BBA"/>
    <w:rsid w:val="00A25C77"/>
    <w:rsid w:val="00A25DBB"/>
    <w:rsid w:val="00A25E8A"/>
    <w:rsid w:val="00A25FBB"/>
    <w:rsid w:val="00A260E3"/>
    <w:rsid w:val="00A261B6"/>
    <w:rsid w:val="00A261C8"/>
    <w:rsid w:val="00A2628C"/>
    <w:rsid w:val="00A262ED"/>
    <w:rsid w:val="00A26308"/>
    <w:rsid w:val="00A26318"/>
    <w:rsid w:val="00A263B1"/>
    <w:rsid w:val="00A2653A"/>
    <w:rsid w:val="00A265DB"/>
    <w:rsid w:val="00A2684F"/>
    <w:rsid w:val="00A26862"/>
    <w:rsid w:val="00A26A4A"/>
    <w:rsid w:val="00A26AAF"/>
    <w:rsid w:val="00A26AFD"/>
    <w:rsid w:val="00A26B09"/>
    <w:rsid w:val="00A26BF7"/>
    <w:rsid w:val="00A26CA4"/>
    <w:rsid w:val="00A26E5A"/>
    <w:rsid w:val="00A27051"/>
    <w:rsid w:val="00A2737C"/>
    <w:rsid w:val="00A27465"/>
    <w:rsid w:val="00A27483"/>
    <w:rsid w:val="00A27531"/>
    <w:rsid w:val="00A2756C"/>
    <w:rsid w:val="00A27688"/>
    <w:rsid w:val="00A277A3"/>
    <w:rsid w:val="00A2785E"/>
    <w:rsid w:val="00A27891"/>
    <w:rsid w:val="00A27994"/>
    <w:rsid w:val="00A27B3A"/>
    <w:rsid w:val="00A27C66"/>
    <w:rsid w:val="00A27E29"/>
    <w:rsid w:val="00A27EFD"/>
    <w:rsid w:val="00A27F21"/>
    <w:rsid w:val="00A3001B"/>
    <w:rsid w:val="00A3005A"/>
    <w:rsid w:val="00A30163"/>
    <w:rsid w:val="00A3019F"/>
    <w:rsid w:val="00A301CA"/>
    <w:rsid w:val="00A301E3"/>
    <w:rsid w:val="00A3023F"/>
    <w:rsid w:val="00A30417"/>
    <w:rsid w:val="00A306D5"/>
    <w:rsid w:val="00A30706"/>
    <w:rsid w:val="00A3083C"/>
    <w:rsid w:val="00A30871"/>
    <w:rsid w:val="00A3089F"/>
    <w:rsid w:val="00A30918"/>
    <w:rsid w:val="00A3099A"/>
    <w:rsid w:val="00A30C5E"/>
    <w:rsid w:val="00A31075"/>
    <w:rsid w:val="00A31141"/>
    <w:rsid w:val="00A3124E"/>
    <w:rsid w:val="00A313A0"/>
    <w:rsid w:val="00A3167E"/>
    <w:rsid w:val="00A31D68"/>
    <w:rsid w:val="00A3204B"/>
    <w:rsid w:val="00A320E6"/>
    <w:rsid w:val="00A32104"/>
    <w:rsid w:val="00A32295"/>
    <w:rsid w:val="00A322AF"/>
    <w:rsid w:val="00A32341"/>
    <w:rsid w:val="00A324EE"/>
    <w:rsid w:val="00A326C3"/>
    <w:rsid w:val="00A32AC0"/>
    <w:rsid w:val="00A32AE3"/>
    <w:rsid w:val="00A32BC7"/>
    <w:rsid w:val="00A32BD1"/>
    <w:rsid w:val="00A32CF6"/>
    <w:rsid w:val="00A32D16"/>
    <w:rsid w:val="00A32F80"/>
    <w:rsid w:val="00A33265"/>
    <w:rsid w:val="00A332E6"/>
    <w:rsid w:val="00A334D4"/>
    <w:rsid w:val="00A33692"/>
    <w:rsid w:val="00A338F0"/>
    <w:rsid w:val="00A33A1E"/>
    <w:rsid w:val="00A33B0B"/>
    <w:rsid w:val="00A33B54"/>
    <w:rsid w:val="00A33B65"/>
    <w:rsid w:val="00A33C9F"/>
    <w:rsid w:val="00A33DA6"/>
    <w:rsid w:val="00A33DE9"/>
    <w:rsid w:val="00A340CE"/>
    <w:rsid w:val="00A341A0"/>
    <w:rsid w:val="00A34225"/>
    <w:rsid w:val="00A3422A"/>
    <w:rsid w:val="00A3445F"/>
    <w:rsid w:val="00A3499C"/>
    <w:rsid w:val="00A34A19"/>
    <w:rsid w:val="00A34A6B"/>
    <w:rsid w:val="00A34C57"/>
    <w:rsid w:val="00A34E62"/>
    <w:rsid w:val="00A34FDB"/>
    <w:rsid w:val="00A35049"/>
    <w:rsid w:val="00A3506A"/>
    <w:rsid w:val="00A350D0"/>
    <w:rsid w:val="00A351BA"/>
    <w:rsid w:val="00A352A4"/>
    <w:rsid w:val="00A353CD"/>
    <w:rsid w:val="00A35714"/>
    <w:rsid w:val="00A35745"/>
    <w:rsid w:val="00A35801"/>
    <w:rsid w:val="00A35903"/>
    <w:rsid w:val="00A35F35"/>
    <w:rsid w:val="00A362C1"/>
    <w:rsid w:val="00A362E7"/>
    <w:rsid w:val="00A364F7"/>
    <w:rsid w:val="00A36698"/>
    <w:rsid w:val="00A366C6"/>
    <w:rsid w:val="00A36857"/>
    <w:rsid w:val="00A36B75"/>
    <w:rsid w:val="00A36BB7"/>
    <w:rsid w:val="00A36C49"/>
    <w:rsid w:val="00A36F55"/>
    <w:rsid w:val="00A371FB"/>
    <w:rsid w:val="00A375C1"/>
    <w:rsid w:val="00A3769D"/>
    <w:rsid w:val="00A376F5"/>
    <w:rsid w:val="00A3773B"/>
    <w:rsid w:val="00A37793"/>
    <w:rsid w:val="00A3779C"/>
    <w:rsid w:val="00A37A24"/>
    <w:rsid w:val="00A37A6D"/>
    <w:rsid w:val="00A37B3A"/>
    <w:rsid w:val="00A37BD1"/>
    <w:rsid w:val="00A37BEF"/>
    <w:rsid w:val="00A37C29"/>
    <w:rsid w:val="00A37EDC"/>
    <w:rsid w:val="00A37F2E"/>
    <w:rsid w:val="00A40176"/>
    <w:rsid w:val="00A40337"/>
    <w:rsid w:val="00A4049B"/>
    <w:rsid w:val="00A4051B"/>
    <w:rsid w:val="00A4053C"/>
    <w:rsid w:val="00A4070B"/>
    <w:rsid w:val="00A408DE"/>
    <w:rsid w:val="00A409DD"/>
    <w:rsid w:val="00A40C4A"/>
    <w:rsid w:val="00A40CFF"/>
    <w:rsid w:val="00A40EF9"/>
    <w:rsid w:val="00A4121A"/>
    <w:rsid w:val="00A4124F"/>
    <w:rsid w:val="00A412E5"/>
    <w:rsid w:val="00A4156F"/>
    <w:rsid w:val="00A415E8"/>
    <w:rsid w:val="00A41678"/>
    <w:rsid w:val="00A416BA"/>
    <w:rsid w:val="00A4189C"/>
    <w:rsid w:val="00A4199B"/>
    <w:rsid w:val="00A41BBD"/>
    <w:rsid w:val="00A41CEF"/>
    <w:rsid w:val="00A41F30"/>
    <w:rsid w:val="00A4202C"/>
    <w:rsid w:val="00A42145"/>
    <w:rsid w:val="00A42189"/>
    <w:rsid w:val="00A4230F"/>
    <w:rsid w:val="00A42419"/>
    <w:rsid w:val="00A4242D"/>
    <w:rsid w:val="00A4251D"/>
    <w:rsid w:val="00A4260E"/>
    <w:rsid w:val="00A426BF"/>
    <w:rsid w:val="00A426F2"/>
    <w:rsid w:val="00A42A6D"/>
    <w:rsid w:val="00A42DFB"/>
    <w:rsid w:val="00A43099"/>
    <w:rsid w:val="00A430A2"/>
    <w:rsid w:val="00A430AC"/>
    <w:rsid w:val="00A43150"/>
    <w:rsid w:val="00A432A8"/>
    <w:rsid w:val="00A436B5"/>
    <w:rsid w:val="00A438EC"/>
    <w:rsid w:val="00A43AB7"/>
    <w:rsid w:val="00A43BA2"/>
    <w:rsid w:val="00A43C31"/>
    <w:rsid w:val="00A43C70"/>
    <w:rsid w:val="00A43DA8"/>
    <w:rsid w:val="00A43EA8"/>
    <w:rsid w:val="00A43F96"/>
    <w:rsid w:val="00A4402A"/>
    <w:rsid w:val="00A44057"/>
    <w:rsid w:val="00A44288"/>
    <w:rsid w:val="00A4444F"/>
    <w:rsid w:val="00A44977"/>
    <w:rsid w:val="00A449CE"/>
    <w:rsid w:val="00A44B41"/>
    <w:rsid w:val="00A44B56"/>
    <w:rsid w:val="00A44E90"/>
    <w:rsid w:val="00A44E9A"/>
    <w:rsid w:val="00A44FB7"/>
    <w:rsid w:val="00A45185"/>
    <w:rsid w:val="00A45198"/>
    <w:rsid w:val="00A451D5"/>
    <w:rsid w:val="00A45316"/>
    <w:rsid w:val="00A45318"/>
    <w:rsid w:val="00A45504"/>
    <w:rsid w:val="00A4559D"/>
    <w:rsid w:val="00A45693"/>
    <w:rsid w:val="00A456EA"/>
    <w:rsid w:val="00A459FA"/>
    <w:rsid w:val="00A45A2D"/>
    <w:rsid w:val="00A45A9E"/>
    <w:rsid w:val="00A45B7D"/>
    <w:rsid w:val="00A45C5F"/>
    <w:rsid w:val="00A45C6F"/>
    <w:rsid w:val="00A45D30"/>
    <w:rsid w:val="00A45E98"/>
    <w:rsid w:val="00A46189"/>
    <w:rsid w:val="00A461E8"/>
    <w:rsid w:val="00A462E4"/>
    <w:rsid w:val="00A4641C"/>
    <w:rsid w:val="00A46494"/>
    <w:rsid w:val="00A46606"/>
    <w:rsid w:val="00A46623"/>
    <w:rsid w:val="00A46635"/>
    <w:rsid w:val="00A46820"/>
    <w:rsid w:val="00A468CC"/>
    <w:rsid w:val="00A46916"/>
    <w:rsid w:val="00A46AB9"/>
    <w:rsid w:val="00A46BAC"/>
    <w:rsid w:val="00A46DF3"/>
    <w:rsid w:val="00A470A9"/>
    <w:rsid w:val="00A4718A"/>
    <w:rsid w:val="00A4720C"/>
    <w:rsid w:val="00A47363"/>
    <w:rsid w:val="00A473FE"/>
    <w:rsid w:val="00A474F7"/>
    <w:rsid w:val="00A4751A"/>
    <w:rsid w:val="00A47520"/>
    <w:rsid w:val="00A47678"/>
    <w:rsid w:val="00A4771B"/>
    <w:rsid w:val="00A478ED"/>
    <w:rsid w:val="00A4795C"/>
    <w:rsid w:val="00A4796A"/>
    <w:rsid w:val="00A47A2A"/>
    <w:rsid w:val="00A47A76"/>
    <w:rsid w:val="00A47AC3"/>
    <w:rsid w:val="00A47D03"/>
    <w:rsid w:val="00A47E31"/>
    <w:rsid w:val="00A5001A"/>
    <w:rsid w:val="00A50154"/>
    <w:rsid w:val="00A50466"/>
    <w:rsid w:val="00A5053B"/>
    <w:rsid w:val="00A5056D"/>
    <w:rsid w:val="00A507A5"/>
    <w:rsid w:val="00A50930"/>
    <w:rsid w:val="00A509BA"/>
    <w:rsid w:val="00A50D53"/>
    <w:rsid w:val="00A50DBB"/>
    <w:rsid w:val="00A50F16"/>
    <w:rsid w:val="00A50FA5"/>
    <w:rsid w:val="00A511FE"/>
    <w:rsid w:val="00A5146A"/>
    <w:rsid w:val="00A51698"/>
    <w:rsid w:val="00A5171E"/>
    <w:rsid w:val="00A51867"/>
    <w:rsid w:val="00A51A42"/>
    <w:rsid w:val="00A51D80"/>
    <w:rsid w:val="00A51EA7"/>
    <w:rsid w:val="00A51F6C"/>
    <w:rsid w:val="00A520A2"/>
    <w:rsid w:val="00A52310"/>
    <w:rsid w:val="00A523D9"/>
    <w:rsid w:val="00A5249B"/>
    <w:rsid w:val="00A5281D"/>
    <w:rsid w:val="00A52839"/>
    <w:rsid w:val="00A528E3"/>
    <w:rsid w:val="00A52A6B"/>
    <w:rsid w:val="00A52AAC"/>
    <w:rsid w:val="00A52CED"/>
    <w:rsid w:val="00A52D2B"/>
    <w:rsid w:val="00A52DDC"/>
    <w:rsid w:val="00A52EF4"/>
    <w:rsid w:val="00A52F8E"/>
    <w:rsid w:val="00A530E7"/>
    <w:rsid w:val="00A531EC"/>
    <w:rsid w:val="00A531FF"/>
    <w:rsid w:val="00A535A2"/>
    <w:rsid w:val="00A53664"/>
    <w:rsid w:val="00A53677"/>
    <w:rsid w:val="00A53A69"/>
    <w:rsid w:val="00A53AF2"/>
    <w:rsid w:val="00A53C48"/>
    <w:rsid w:val="00A53D43"/>
    <w:rsid w:val="00A53DC7"/>
    <w:rsid w:val="00A53EA9"/>
    <w:rsid w:val="00A53F87"/>
    <w:rsid w:val="00A5406A"/>
    <w:rsid w:val="00A5450B"/>
    <w:rsid w:val="00A546EA"/>
    <w:rsid w:val="00A54793"/>
    <w:rsid w:val="00A547F5"/>
    <w:rsid w:val="00A54A6A"/>
    <w:rsid w:val="00A54B15"/>
    <w:rsid w:val="00A54C95"/>
    <w:rsid w:val="00A54D06"/>
    <w:rsid w:val="00A54E99"/>
    <w:rsid w:val="00A54FF1"/>
    <w:rsid w:val="00A550CB"/>
    <w:rsid w:val="00A5519C"/>
    <w:rsid w:val="00A55354"/>
    <w:rsid w:val="00A5542A"/>
    <w:rsid w:val="00A5566A"/>
    <w:rsid w:val="00A5567A"/>
    <w:rsid w:val="00A5595C"/>
    <w:rsid w:val="00A55E26"/>
    <w:rsid w:val="00A55EFB"/>
    <w:rsid w:val="00A55F57"/>
    <w:rsid w:val="00A55FDC"/>
    <w:rsid w:val="00A5601E"/>
    <w:rsid w:val="00A5606E"/>
    <w:rsid w:val="00A561C5"/>
    <w:rsid w:val="00A56305"/>
    <w:rsid w:val="00A5645F"/>
    <w:rsid w:val="00A56625"/>
    <w:rsid w:val="00A56760"/>
    <w:rsid w:val="00A56794"/>
    <w:rsid w:val="00A56886"/>
    <w:rsid w:val="00A56A5F"/>
    <w:rsid w:val="00A56C2C"/>
    <w:rsid w:val="00A56C85"/>
    <w:rsid w:val="00A56D4A"/>
    <w:rsid w:val="00A570D0"/>
    <w:rsid w:val="00A57144"/>
    <w:rsid w:val="00A572B3"/>
    <w:rsid w:val="00A57662"/>
    <w:rsid w:val="00A577BE"/>
    <w:rsid w:val="00A57840"/>
    <w:rsid w:val="00A57C28"/>
    <w:rsid w:val="00A57CBE"/>
    <w:rsid w:val="00A57CE4"/>
    <w:rsid w:val="00A57F5D"/>
    <w:rsid w:val="00A57F8B"/>
    <w:rsid w:val="00A600DA"/>
    <w:rsid w:val="00A60403"/>
    <w:rsid w:val="00A60556"/>
    <w:rsid w:val="00A6075A"/>
    <w:rsid w:val="00A60781"/>
    <w:rsid w:val="00A607B7"/>
    <w:rsid w:val="00A60A1D"/>
    <w:rsid w:val="00A60B3B"/>
    <w:rsid w:val="00A60F85"/>
    <w:rsid w:val="00A6109E"/>
    <w:rsid w:val="00A61111"/>
    <w:rsid w:val="00A61132"/>
    <w:rsid w:val="00A611E3"/>
    <w:rsid w:val="00A61363"/>
    <w:rsid w:val="00A615CE"/>
    <w:rsid w:val="00A6192B"/>
    <w:rsid w:val="00A6197A"/>
    <w:rsid w:val="00A61C3C"/>
    <w:rsid w:val="00A61D7D"/>
    <w:rsid w:val="00A61D8E"/>
    <w:rsid w:val="00A61E24"/>
    <w:rsid w:val="00A61EE8"/>
    <w:rsid w:val="00A61F06"/>
    <w:rsid w:val="00A62157"/>
    <w:rsid w:val="00A62206"/>
    <w:rsid w:val="00A622FC"/>
    <w:rsid w:val="00A625B3"/>
    <w:rsid w:val="00A6273A"/>
    <w:rsid w:val="00A62826"/>
    <w:rsid w:val="00A6298D"/>
    <w:rsid w:val="00A629AC"/>
    <w:rsid w:val="00A62B1C"/>
    <w:rsid w:val="00A62B59"/>
    <w:rsid w:val="00A62C20"/>
    <w:rsid w:val="00A63062"/>
    <w:rsid w:val="00A63092"/>
    <w:rsid w:val="00A63121"/>
    <w:rsid w:val="00A631BA"/>
    <w:rsid w:val="00A63265"/>
    <w:rsid w:val="00A632A0"/>
    <w:rsid w:val="00A63427"/>
    <w:rsid w:val="00A63549"/>
    <w:rsid w:val="00A63662"/>
    <w:rsid w:val="00A6367B"/>
    <w:rsid w:val="00A63781"/>
    <w:rsid w:val="00A637D2"/>
    <w:rsid w:val="00A63861"/>
    <w:rsid w:val="00A638C3"/>
    <w:rsid w:val="00A63AA7"/>
    <w:rsid w:val="00A63C88"/>
    <w:rsid w:val="00A63DCC"/>
    <w:rsid w:val="00A64026"/>
    <w:rsid w:val="00A6417E"/>
    <w:rsid w:val="00A64276"/>
    <w:rsid w:val="00A64369"/>
    <w:rsid w:val="00A643FB"/>
    <w:rsid w:val="00A644C6"/>
    <w:rsid w:val="00A6451C"/>
    <w:rsid w:val="00A64564"/>
    <w:rsid w:val="00A64682"/>
    <w:rsid w:val="00A646AC"/>
    <w:rsid w:val="00A64A71"/>
    <w:rsid w:val="00A64C83"/>
    <w:rsid w:val="00A64D96"/>
    <w:rsid w:val="00A64EDF"/>
    <w:rsid w:val="00A64F11"/>
    <w:rsid w:val="00A651AF"/>
    <w:rsid w:val="00A65281"/>
    <w:rsid w:val="00A6536C"/>
    <w:rsid w:val="00A65576"/>
    <w:rsid w:val="00A6559F"/>
    <w:rsid w:val="00A656DB"/>
    <w:rsid w:val="00A65756"/>
    <w:rsid w:val="00A657CF"/>
    <w:rsid w:val="00A658A9"/>
    <w:rsid w:val="00A65A79"/>
    <w:rsid w:val="00A65AEB"/>
    <w:rsid w:val="00A65B2A"/>
    <w:rsid w:val="00A65B40"/>
    <w:rsid w:val="00A65BA0"/>
    <w:rsid w:val="00A65EA5"/>
    <w:rsid w:val="00A65EA9"/>
    <w:rsid w:val="00A65F7F"/>
    <w:rsid w:val="00A660EE"/>
    <w:rsid w:val="00A66152"/>
    <w:rsid w:val="00A6629F"/>
    <w:rsid w:val="00A663D0"/>
    <w:rsid w:val="00A663DD"/>
    <w:rsid w:val="00A66433"/>
    <w:rsid w:val="00A664CB"/>
    <w:rsid w:val="00A66608"/>
    <w:rsid w:val="00A66625"/>
    <w:rsid w:val="00A66637"/>
    <w:rsid w:val="00A6663D"/>
    <w:rsid w:val="00A666CB"/>
    <w:rsid w:val="00A667BE"/>
    <w:rsid w:val="00A66A19"/>
    <w:rsid w:val="00A66A2B"/>
    <w:rsid w:val="00A66AA6"/>
    <w:rsid w:val="00A66CF8"/>
    <w:rsid w:val="00A66D62"/>
    <w:rsid w:val="00A66EDF"/>
    <w:rsid w:val="00A66F7F"/>
    <w:rsid w:val="00A66F82"/>
    <w:rsid w:val="00A66FAC"/>
    <w:rsid w:val="00A66FE4"/>
    <w:rsid w:val="00A66FFF"/>
    <w:rsid w:val="00A6712B"/>
    <w:rsid w:val="00A67156"/>
    <w:rsid w:val="00A67180"/>
    <w:rsid w:val="00A6728A"/>
    <w:rsid w:val="00A67385"/>
    <w:rsid w:val="00A673F8"/>
    <w:rsid w:val="00A67868"/>
    <w:rsid w:val="00A67B09"/>
    <w:rsid w:val="00A67C85"/>
    <w:rsid w:val="00A701F3"/>
    <w:rsid w:val="00A7043C"/>
    <w:rsid w:val="00A7080C"/>
    <w:rsid w:val="00A708CD"/>
    <w:rsid w:val="00A70A83"/>
    <w:rsid w:val="00A70B33"/>
    <w:rsid w:val="00A70C2E"/>
    <w:rsid w:val="00A70C56"/>
    <w:rsid w:val="00A70C5B"/>
    <w:rsid w:val="00A70CBE"/>
    <w:rsid w:val="00A70D12"/>
    <w:rsid w:val="00A70D83"/>
    <w:rsid w:val="00A70DCC"/>
    <w:rsid w:val="00A70E53"/>
    <w:rsid w:val="00A7102C"/>
    <w:rsid w:val="00A7119A"/>
    <w:rsid w:val="00A712F9"/>
    <w:rsid w:val="00A7161A"/>
    <w:rsid w:val="00A71639"/>
    <w:rsid w:val="00A7175A"/>
    <w:rsid w:val="00A71A60"/>
    <w:rsid w:val="00A71A81"/>
    <w:rsid w:val="00A71B7E"/>
    <w:rsid w:val="00A71B88"/>
    <w:rsid w:val="00A71B8B"/>
    <w:rsid w:val="00A71C73"/>
    <w:rsid w:val="00A71C76"/>
    <w:rsid w:val="00A71D0B"/>
    <w:rsid w:val="00A7207F"/>
    <w:rsid w:val="00A72092"/>
    <w:rsid w:val="00A720D3"/>
    <w:rsid w:val="00A7230A"/>
    <w:rsid w:val="00A725E6"/>
    <w:rsid w:val="00A72623"/>
    <w:rsid w:val="00A7263E"/>
    <w:rsid w:val="00A72767"/>
    <w:rsid w:val="00A72793"/>
    <w:rsid w:val="00A72795"/>
    <w:rsid w:val="00A728B5"/>
    <w:rsid w:val="00A72926"/>
    <w:rsid w:val="00A7306A"/>
    <w:rsid w:val="00A7307A"/>
    <w:rsid w:val="00A732F4"/>
    <w:rsid w:val="00A7332A"/>
    <w:rsid w:val="00A7380B"/>
    <w:rsid w:val="00A7392C"/>
    <w:rsid w:val="00A73990"/>
    <w:rsid w:val="00A73DF3"/>
    <w:rsid w:val="00A741C4"/>
    <w:rsid w:val="00A74316"/>
    <w:rsid w:val="00A7439C"/>
    <w:rsid w:val="00A743CF"/>
    <w:rsid w:val="00A74546"/>
    <w:rsid w:val="00A7458E"/>
    <w:rsid w:val="00A745E1"/>
    <w:rsid w:val="00A74649"/>
    <w:rsid w:val="00A74863"/>
    <w:rsid w:val="00A74AD3"/>
    <w:rsid w:val="00A74E73"/>
    <w:rsid w:val="00A74E7D"/>
    <w:rsid w:val="00A74FD0"/>
    <w:rsid w:val="00A75272"/>
    <w:rsid w:val="00A7533F"/>
    <w:rsid w:val="00A7538B"/>
    <w:rsid w:val="00A75721"/>
    <w:rsid w:val="00A757CF"/>
    <w:rsid w:val="00A75A4E"/>
    <w:rsid w:val="00A75ACA"/>
    <w:rsid w:val="00A75E06"/>
    <w:rsid w:val="00A75E0A"/>
    <w:rsid w:val="00A75E32"/>
    <w:rsid w:val="00A75E4E"/>
    <w:rsid w:val="00A7627A"/>
    <w:rsid w:val="00A764AA"/>
    <w:rsid w:val="00A764EA"/>
    <w:rsid w:val="00A766E4"/>
    <w:rsid w:val="00A768FA"/>
    <w:rsid w:val="00A76925"/>
    <w:rsid w:val="00A76D6D"/>
    <w:rsid w:val="00A76EF0"/>
    <w:rsid w:val="00A76F78"/>
    <w:rsid w:val="00A77043"/>
    <w:rsid w:val="00A77083"/>
    <w:rsid w:val="00A770CC"/>
    <w:rsid w:val="00A772B4"/>
    <w:rsid w:val="00A77305"/>
    <w:rsid w:val="00A77579"/>
    <w:rsid w:val="00A775AE"/>
    <w:rsid w:val="00A7764C"/>
    <w:rsid w:val="00A776AC"/>
    <w:rsid w:val="00A776E2"/>
    <w:rsid w:val="00A77815"/>
    <w:rsid w:val="00A77A30"/>
    <w:rsid w:val="00A77A6C"/>
    <w:rsid w:val="00A77E40"/>
    <w:rsid w:val="00A80268"/>
    <w:rsid w:val="00A8043D"/>
    <w:rsid w:val="00A8053E"/>
    <w:rsid w:val="00A8056A"/>
    <w:rsid w:val="00A807F7"/>
    <w:rsid w:val="00A8083A"/>
    <w:rsid w:val="00A8086E"/>
    <w:rsid w:val="00A808C9"/>
    <w:rsid w:val="00A808D6"/>
    <w:rsid w:val="00A80CDB"/>
    <w:rsid w:val="00A80D76"/>
    <w:rsid w:val="00A80E31"/>
    <w:rsid w:val="00A80F2F"/>
    <w:rsid w:val="00A812EF"/>
    <w:rsid w:val="00A813CF"/>
    <w:rsid w:val="00A81409"/>
    <w:rsid w:val="00A8151E"/>
    <w:rsid w:val="00A8154B"/>
    <w:rsid w:val="00A81621"/>
    <w:rsid w:val="00A816E1"/>
    <w:rsid w:val="00A8195A"/>
    <w:rsid w:val="00A819F0"/>
    <w:rsid w:val="00A819FF"/>
    <w:rsid w:val="00A81B24"/>
    <w:rsid w:val="00A81C0A"/>
    <w:rsid w:val="00A81CA3"/>
    <w:rsid w:val="00A81D17"/>
    <w:rsid w:val="00A81E6C"/>
    <w:rsid w:val="00A82047"/>
    <w:rsid w:val="00A82205"/>
    <w:rsid w:val="00A82258"/>
    <w:rsid w:val="00A825E0"/>
    <w:rsid w:val="00A825E9"/>
    <w:rsid w:val="00A825F6"/>
    <w:rsid w:val="00A82681"/>
    <w:rsid w:val="00A82764"/>
    <w:rsid w:val="00A82782"/>
    <w:rsid w:val="00A82982"/>
    <w:rsid w:val="00A82A7D"/>
    <w:rsid w:val="00A82C0C"/>
    <w:rsid w:val="00A82C27"/>
    <w:rsid w:val="00A82E1B"/>
    <w:rsid w:val="00A82E4D"/>
    <w:rsid w:val="00A8304A"/>
    <w:rsid w:val="00A83050"/>
    <w:rsid w:val="00A831B0"/>
    <w:rsid w:val="00A834D1"/>
    <w:rsid w:val="00A83570"/>
    <w:rsid w:val="00A8369E"/>
    <w:rsid w:val="00A836A7"/>
    <w:rsid w:val="00A83807"/>
    <w:rsid w:val="00A83891"/>
    <w:rsid w:val="00A83E16"/>
    <w:rsid w:val="00A83F57"/>
    <w:rsid w:val="00A83F9D"/>
    <w:rsid w:val="00A83FD0"/>
    <w:rsid w:val="00A83FD7"/>
    <w:rsid w:val="00A84045"/>
    <w:rsid w:val="00A8450C"/>
    <w:rsid w:val="00A8456F"/>
    <w:rsid w:val="00A84588"/>
    <w:rsid w:val="00A84662"/>
    <w:rsid w:val="00A8478E"/>
    <w:rsid w:val="00A848BA"/>
    <w:rsid w:val="00A849FF"/>
    <w:rsid w:val="00A84A14"/>
    <w:rsid w:val="00A84AF6"/>
    <w:rsid w:val="00A84DE0"/>
    <w:rsid w:val="00A84EB4"/>
    <w:rsid w:val="00A84FBF"/>
    <w:rsid w:val="00A85023"/>
    <w:rsid w:val="00A8516F"/>
    <w:rsid w:val="00A851E0"/>
    <w:rsid w:val="00A8545B"/>
    <w:rsid w:val="00A85461"/>
    <w:rsid w:val="00A854E2"/>
    <w:rsid w:val="00A85517"/>
    <w:rsid w:val="00A85740"/>
    <w:rsid w:val="00A85ABF"/>
    <w:rsid w:val="00A85B48"/>
    <w:rsid w:val="00A85C53"/>
    <w:rsid w:val="00A85FE5"/>
    <w:rsid w:val="00A861D1"/>
    <w:rsid w:val="00A86498"/>
    <w:rsid w:val="00A864DD"/>
    <w:rsid w:val="00A8658A"/>
    <w:rsid w:val="00A867A7"/>
    <w:rsid w:val="00A86870"/>
    <w:rsid w:val="00A86884"/>
    <w:rsid w:val="00A86B48"/>
    <w:rsid w:val="00A86BA9"/>
    <w:rsid w:val="00A86BC3"/>
    <w:rsid w:val="00A86FC8"/>
    <w:rsid w:val="00A87202"/>
    <w:rsid w:val="00A8728B"/>
    <w:rsid w:val="00A875EE"/>
    <w:rsid w:val="00A875F3"/>
    <w:rsid w:val="00A876F1"/>
    <w:rsid w:val="00A87728"/>
    <w:rsid w:val="00A8782E"/>
    <w:rsid w:val="00A87989"/>
    <w:rsid w:val="00A879F3"/>
    <w:rsid w:val="00A87A7C"/>
    <w:rsid w:val="00A87BB6"/>
    <w:rsid w:val="00A87CEB"/>
    <w:rsid w:val="00A87DE6"/>
    <w:rsid w:val="00A87EAC"/>
    <w:rsid w:val="00A87F11"/>
    <w:rsid w:val="00A87F46"/>
    <w:rsid w:val="00A87F75"/>
    <w:rsid w:val="00A87FF1"/>
    <w:rsid w:val="00A90048"/>
    <w:rsid w:val="00A900B2"/>
    <w:rsid w:val="00A90303"/>
    <w:rsid w:val="00A90307"/>
    <w:rsid w:val="00A90353"/>
    <w:rsid w:val="00A9078E"/>
    <w:rsid w:val="00A90924"/>
    <w:rsid w:val="00A9092F"/>
    <w:rsid w:val="00A90A0B"/>
    <w:rsid w:val="00A90A91"/>
    <w:rsid w:val="00A90B01"/>
    <w:rsid w:val="00A90B72"/>
    <w:rsid w:val="00A90B74"/>
    <w:rsid w:val="00A90BCA"/>
    <w:rsid w:val="00A90C90"/>
    <w:rsid w:val="00A90DEB"/>
    <w:rsid w:val="00A90E2A"/>
    <w:rsid w:val="00A90E99"/>
    <w:rsid w:val="00A91405"/>
    <w:rsid w:val="00A91434"/>
    <w:rsid w:val="00A9146E"/>
    <w:rsid w:val="00A915C4"/>
    <w:rsid w:val="00A91615"/>
    <w:rsid w:val="00A91713"/>
    <w:rsid w:val="00A9178B"/>
    <w:rsid w:val="00A91DD0"/>
    <w:rsid w:val="00A9207F"/>
    <w:rsid w:val="00A921B4"/>
    <w:rsid w:val="00A92441"/>
    <w:rsid w:val="00A926C0"/>
    <w:rsid w:val="00A92729"/>
    <w:rsid w:val="00A92810"/>
    <w:rsid w:val="00A9283F"/>
    <w:rsid w:val="00A929A9"/>
    <w:rsid w:val="00A92C14"/>
    <w:rsid w:val="00A92E62"/>
    <w:rsid w:val="00A931B9"/>
    <w:rsid w:val="00A932B9"/>
    <w:rsid w:val="00A93343"/>
    <w:rsid w:val="00A935BB"/>
    <w:rsid w:val="00A935E6"/>
    <w:rsid w:val="00A9370A"/>
    <w:rsid w:val="00A937EA"/>
    <w:rsid w:val="00A93868"/>
    <w:rsid w:val="00A93A63"/>
    <w:rsid w:val="00A93C9B"/>
    <w:rsid w:val="00A93D42"/>
    <w:rsid w:val="00A93E84"/>
    <w:rsid w:val="00A940C5"/>
    <w:rsid w:val="00A9419A"/>
    <w:rsid w:val="00A943BC"/>
    <w:rsid w:val="00A944E8"/>
    <w:rsid w:val="00A9465B"/>
    <w:rsid w:val="00A9495B"/>
    <w:rsid w:val="00A949AB"/>
    <w:rsid w:val="00A94A97"/>
    <w:rsid w:val="00A94ABB"/>
    <w:rsid w:val="00A94BDA"/>
    <w:rsid w:val="00A94C65"/>
    <w:rsid w:val="00A94CE6"/>
    <w:rsid w:val="00A94D26"/>
    <w:rsid w:val="00A94DF7"/>
    <w:rsid w:val="00A94E63"/>
    <w:rsid w:val="00A9511A"/>
    <w:rsid w:val="00A952EC"/>
    <w:rsid w:val="00A95525"/>
    <w:rsid w:val="00A95685"/>
    <w:rsid w:val="00A95816"/>
    <w:rsid w:val="00A95AF7"/>
    <w:rsid w:val="00A95B5C"/>
    <w:rsid w:val="00A95BE9"/>
    <w:rsid w:val="00A95CC9"/>
    <w:rsid w:val="00A95D31"/>
    <w:rsid w:val="00A95D9D"/>
    <w:rsid w:val="00A95E61"/>
    <w:rsid w:val="00A95FAA"/>
    <w:rsid w:val="00A96108"/>
    <w:rsid w:val="00A9626F"/>
    <w:rsid w:val="00A966AB"/>
    <w:rsid w:val="00A96798"/>
    <w:rsid w:val="00A96C3E"/>
    <w:rsid w:val="00A96C4B"/>
    <w:rsid w:val="00A96DA2"/>
    <w:rsid w:val="00A96EDD"/>
    <w:rsid w:val="00A96F2F"/>
    <w:rsid w:val="00A972AF"/>
    <w:rsid w:val="00A97536"/>
    <w:rsid w:val="00A97A38"/>
    <w:rsid w:val="00A97C48"/>
    <w:rsid w:val="00A97D31"/>
    <w:rsid w:val="00AA0242"/>
    <w:rsid w:val="00AA05F6"/>
    <w:rsid w:val="00AA062B"/>
    <w:rsid w:val="00AA06E4"/>
    <w:rsid w:val="00AA07C6"/>
    <w:rsid w:val="00AA09B7"/>
    <w:rsid w:val="00AA0E23"/>
    <w:rsid w:val="00AA107F"/>
    <w:rsid w:val="00AA127D"/>
    <w:rsid w:val="00AA180E"/>
    <w:rsid w:val="00AA1834"/>
    <w:rsid w:val="00AA198A"/>
    <w:rsid w:val="00AA1B07"/>
    <w:rsid w:val="00AA1BE2"/>
    <w:rsid w:val="00AA1D45"/>
    <w:rsid w:val="00AA20F5"/>
    <w:rsid w:val="00AA231E"/>
    <w:rsid w:val="00AA239A"/>
    <w:rsid w:val="00AA28C7"/>
    <w:rsid w:val="00AA2BAE"/>
    <w:rsid w:val="00AA2F0C"/>
    <w:rsid w:val="00AA2FBB"/>
    <w:rsid w:val="00AA302B"/>
    <w:rsid w:val="00AA30C0"/>
    <w:rsid w:val="00AA30D1"/>
    <w:rsid w:val="00AA30F5"/>
    <w:rsid w:val="00AA3191"/>
    <w:rsid w:val="00AA33CF"/>
    <w:rsid w:val="00AA358C"/>
    <w:rsid w:val="00AA3740"/>
    <w:rsid w:val="00AA37DA"/>
    <w:rsid w:val="00AA3821"/>
    <w:rsid w:val="00AA3834"/>
    <w:rsid w:val="00AA3886"/>
    <w:rsid w:val="00AA3924"/>
    <w:rsid w:val="00AA39E0"/>
    <w:rsid w:val="00AA3CA3"/>
    <w:rsid w:val="00AA3F79"/>
    <w:rsid w:val="00AA3FE3"/>
    <w:rsid w:val="00AA4085"/>
    <w:rsid w:val="00AA4292"/>
    <w:rsid w:val="00AA42C6"/>
    <w:rsid w:val="00AA43E8"/>
    <w:rsid w:val="00AA441C"/>
    <w:rsid w:val="00AA44BF"/>
    <w:rsid w:val="00AA465B"/>
    <w:rsid w:val="00AA465D"/>
    <w:rsid w:val="00AA4948"/>
    <w:rsid w:val="00AA4A79"/>
    <w:rsid w:val="00AA4B5D"/>
    <w:rsid w:val="00AA4BBC"/>
    <w:rsid w:val="00AA4EE7"/>
    <w:rsid w:val="00AA4FA6"/>
    <w:rsid w:val="00AA5048"/>
    <w:rsid w:val="00AA5122"/>
    <w:rsid w:val="00AA5180"/>
    <w:rsid w:val="00AA519F"/>
    <w:rsid w:val="00AA51CD"/>
    <w:rsid w:val="00AA520F"/>
    <w:rsid w:val="00AA532D"/>
    <w:rsid w:val="00AA5361"/>
    <w:rsid w:val="00AA53B3"/>
    <w:rsid w:val="00AA546E"/>
    <w:rsid w:val="00AA55A9"/>
    <w:rsid w:val="00AA587C"/>
    <w:rsid w:val="00AA58B6"/>
    <w:rsid w:val="00AA59AC"/>
    <w:rsid w:val="00AA5A28"/>
    <w:rsid w:val="00AA5A9E"/>
    <w:rsid w:val="00AA5AB0"/>
    <w:rsid w:val="00AA5AB5"/>
    <w:rsid w:val="00AA5AE5"/>
    <w:rsid w:val="00AA5C07"/>
    <w:rsid w:val="00AA5C67"/>
    <w:rsid w:val="00AA5DEB"/>
    <w:rsid w:val="00AA5E16"/>
    <w:rsid w:val="00AA5E1B"/>
    <w:rsid w:val="00AA5EE5"/>
    <w:rsid w:val="00AA6000"/>
    <w:rsid w:val="00AA6221"/>
    <w:rsid w:val="00AA62F8"/>
    <w:rsid w:val="00AA641E"/>
    <w:rsid w:val="00AA64D5"/>
    <w:rsid w:val="00AA6669"/>
    <w:rsid w:val="00AA673F"/>
    <w:rsid w:val="00AA6820"/>
    <w:rsid w:val="00AA6840"/>
    <w:rsid w:val="00AA68A4"/>
    <w:rsid w:val="00AA68A5"/>
    <w:rsid w:val="00AA6917"/>
    <w:rsid w:val="00AA699B"/>
    <w:rsid w:val="00AA6DAD"/>
    <w:rsid w:val="00AA6E36"/>
    <w:rsid w:val="00AA6F61"/>
    <w:rsid w:val="00AA6FC6"/>
    <w:rsid w:val="00AA7083"/>
    <w:rsid w:val="00AA715A"/>
    <w:rsid w:val="00AA7820"/>
    <w:rsid w:val="00AA786F"/>
    <w:rsid w:val="00AA78B7"/>
    <w:rsid w:val="00AA78EB"/>
    <w:rsid w:val="00AA79C8"/>
    <w:rsid w:val="00AA7B25"/>
    <w:rsid w:val="00AA7B68"/>
    <w:rsid w:val="00AA7D9F"/>
    <w:rsid w:val="00AA7FFA"/>
    <w:rsid w:val="00AB01A9"/>
    <w:rsid w:val="00AB02B9"/>
    <w:rsid w:val="00AB0411"/>
    <w:rsid w:val="00AB058C"/>
    <w:rsid w:val="00AB05C0"/>
    <w:rsid w:val="00AB071D"/>
    <w:rsid w:val="00AB0A34"/>
    <w:rsid w:val="00AB0AD6"/>
    <w:rsid w:val="00AB0B10"/>
    <w:rsid w:val="00AB0BB9"/>
    <w:rsid w:val="00AB0BE9"/>
    <w:rsid w:val="00AB0C76"/>
    <w:rsid w:val="00AB0CDA"/>
    <w:rsid w:val="00AB0DF9"/>
    <w:rsid w:val="00AB0F1A"/>
    <w:rsid w:val="00AB0F64"/>
    <w:rsid w:val="00AB103F"/>
    <w:rsid w:val="00AB126E"/>
    <w:rsid w:val="00AB12BA"/>
    <w:rsid w:val="00AB133C"/>
    <w:rsid w:val="00AB163F"/>
    <w:rsid w:val="00AB18ED"/>
    <w:rsid w:val="00AB19C8"/>
    <w:rsid w:val="00AB1A3E"/>
    <w:rsid w:val="00AB1A56"/>
    <w:rsid w:val="00AB1B45"/>
    <w:rsid w:val="00AB1BD1"/>
    <w:rsid w:val="00AB1BFD"/>
    <w:rsid w:val="00AB1C88"/>
    <w:rsid w:val="00AB1CA3"/>
    <w:rsid w:val="00AB1D46"/>
    <w:rsid w:val="00AB1D4A"/>
    <w:rsid w:val="00AB1EAD"/>
    <w:rsid w:val="00AB1F1F"/>
    <w:rsid w:val="00AB1FCC"/>
    <w:rsid w:val="00AB213F"/>
    <w:rsid w:val="00AB2144"/>
    <w:rsid w:val="00AB296B"/>
    <w:rsid w:val="00AB29A7"/>
    <w:rsid w:val="00AB29AB"/>
    <w:rsid w:val="00AB2E58"/>
    <w:rsid w:val="00AB2F8B"/>
    <w:rsid w:val="00AB33B9"/>
    <w:rsid w:val="00AB383E"/>
    <w:rsid w:val="00AB3962"/>
    <w:rsid w:val="00AB3D54"/>
    <w:rsid w:val="00AB3ECD"/>
    <w:rsid w:val="00AB3FC1"/>
    <w:rsid w:val="00AB412F"/>
    <w:rsid w:val="00AB42B6"/>
    <w:rsid w:val="00AB4395"/>
    <w:rsid w:val="00AB447C"/>
    <w:rsid w:val="00AB447E"/>
    <w:rsid w:val="00AB4487"/>
    <w:rsid w:val="00AB4518"/>
    <w:rsid w:val="00AB459B"/>
    <w:rsid w:val="00AB45FA"/>
    <w:rsid w:val="00AB462A"/>
    <w:rsid w:val="00AB469A"/>
    <w:rsid w:val="00AB46D0"/>
    <w:rsid w:val="00AB48FF"/>
    <w:rsid w:val="00AB4BD8"/>
    <w:rsid w:val="00AB4C40"/>
    <w:rsid w:val="00AB4D59"/>
    <w:rsid w:val="00AB4E8D"/>
    <w:rsid w:val="00AB4FD2"/>
    <w:rsid w:val="00AB4FF9"/>
    <w:rsid w:val="00AB501C"/>
    <w:rsid w:val="00AB5158"/>
    <w:rsid w:val="00AB5180"/>
    <w:rsid w:val="00AB5252"/>
    <w:rsid w:val="00AB5333"/>
    <w:rsid w:val="00AB5729"/>
    <w:rsid w:val="00AB5753"/>
    <w:rsid w:val="00AB5B16"/>
    <w:rsid w:val="00AB5B72"/>
    <w:rsid w:val="00AB5D75"/>
    <w:rsid w:val="00AB5ED7"/>
    <w:rsid w:val="00AB5FE2"/>
    <w:rsid w:val="00AB61CE"/>
    <w:rsid w:val="00AB631A"/>
    <w:rsid w:val="00AB636B"/>
    <w:rsid w:val="00AB6520"/>
    <w:rsid w:val="00AB6533"/>
    <w:rsid w:val="00AB66E7"/>
    <w:rsid w:val="00AB6A72"/>
    <w:rsid w:val="00AB6A9A"/>
    <w:rsid w:val="00AB6B63"/>
    <w:rsid w:val="00AB6C8C"/>
    <w:rsid w:val="00AB7062"/>
    <w:rsid w:val="00AB719E"/>
    <w:rsid w:val="00AB7263"/>
    <w:rsid w:val="00AB733F"/>
    <w:rsid w:val="00AB7448"/>
    <w:rsid w:val="00AB744C"/>
    <w:rsid w:val="00AB7541"/>
    <w:rsid w:val="00AB775F"/>
    <w:rsid w:val="00AB7A66"/>
    <w:rsid w:val="00AB7B40"/>
    <w:rsid w:val="00AB7C33"/>
    <w:rsid w:val="00AB7CF8"/>
    <w:rsid w:val="00AB7E1F"/>
    <w:rsid w:val="00AB7E8F"/>
    <w:rsid w:val="00AC013D"/>
    <w:rsid w:val="00AC0406"/>
    <w:rsid w:val="00AC0461"/>
    <w:rsid w:val="00AC0545"/>
    <w:rsid w:val="00AC06E8"/>
    <w:rsid w:val="00AC07CC"/>
    <w:rsid w:val="00AC08BE"/>
    <w:rsid w:val="00AC0960"/>
    <w:rsid w:val="00AC09EC"/>
    <w:rsid w:val="00AC0D84"/>
    <w:rsid w:val="00AC0F6A"/>
    <w:rsid w:val="00AC1352"/>
    <w:rsid w:val="00AC1557"/>
    <w:rsid w:val="00AC17CC"/>
    <w:rsid w:val="00AC1B13"/>
    <w:rsid w:val="00AC1B48"/>
    <w:rsid w:val="00AC1B4F"/>
    <w:rsid w:val="00AC1C63"/>
    <w:rsid w:val="00AC1CB3"/>
    <w:rsid w:val="00AC1D91"/>
    <w:rsid w:val="00AC1EAC"/>
    <w:rsid w:val="00AC1F1C"/>
    <w:rsid w:val="00AC20A2"/>
    <w:rsid w:val="00AC20BA"/>
    <w:rsid w:val="00AC2250"/>
    <w:rsid w:val="00AC23DD"/>
    <w:rsid w:val="00AC2413"/>
    <w:rsid w:val="00AC262C"/>
    <w:rsid w:val="00AC285C"/>
    <w:rsid w:val="00AC289A"/>
    <w:rsid w:val="00AC2B87"/>
    <w:rsid w:val="00AC2B93"/>
    <w:rsid w:val="00AC2CAC"/>
    <w:rsid w:val="00AC2CBF"/>
    <w:rsid w:val="00AC2CFA"/>
    <w:rsid w:val="00AC2D4F"/>
    <w:rsid w:val="00AC2E65"/>
    <w:rsid w:val="00AC2E87"/>
    <w:rsid w:val="00AC2EEB"/>
    <w:rsid w:val="00AC2F83"/>
    <w:rsid w:val="00AC2FB8"/>
    <w:rsid w:val="00AC3006"/>
    <w:rsid w:val="00AC30AE"/>
    <w:rsid w:val="00AC3310"/>
    <w:rsid w:val="00AC3343"/>
    <w:rsid w:val="00AC3374"/>
    <w:rsid w:val="00AC381C"/>
    <w:rsid w:val="00AC3889"/>
    <w:rsid w:val="00AC3B42"/>
    <w:rsid w:val="00AC3C64"/>
    <w:rsid w:val="00AC3D79"/>
    <w:rsid w:val="00AC3F00"/>
    <w:rsid w:val="00AC3FD0"/>
    <w:rsid w:val="00AC4091"/>
    <w:rsid w:val="00AC41B7"/>
    <w:rsid w:val="00AC41BA"/>
    <w:rsid w:val="00AC42C4"/>
    <w:rsid w:val="00AC4587"/>
    <w:rsid w:val="00AC4633"/>
    <w:rsid w:val="00AC46AA"/>
    <w:rsid w:val="00AC4747"/>
    <w:rsid w:val="00AC47BC"/>
    <w:rsid w:val="00AC4951"/>
    <w:rsid w:val="00AC4990"/>
    <w:rsid w:val="00AC4A4C"/>
    <w:rsid w:val="00AC4A69"/>
    <w:rsid w:val="00AC4A9D"/>
    <w:rsid w:val="00AC4C19"/>
    <w:rsid w:val="00AC4D93"/>
    <w:rsid w:val="00AC4E34"/>
    <w:rsid w:val="00AC4EFA"/>
    <w:rsid w:val="00AC4EFC"/>
    <w:rsid w:val="00AC50D5"/>
    <w:rsid w:val="00AC50EA"/>
    <w:rsid w:val="00AC5227"/>
    <w:rsid w:val="00AC5240"/>
    <w:rsid w:val="00AC52B6"/>
    <w:rsid w:val="00AC553A"/>
    <w:rsid w:val="00AC5680"/>
    <w:rsid w:val="00AC5820"/>
    <w:rsid w:val="00AC58BE"/>
    <w:rsid w:val="00AC5AB5"/>
    <w:rsid w:val="00AC5C04"/>
    <w:rsid w:val="00AC5CA9"/>
    <w:rsid w:val="00AC5CE4"/>
    <w:rsid w:val="00AC6017"/>
    <w:rsid w:val="00AC60F4"/>
    <w:rsid w:val="00AC626F"/>
    <w:rsid w:val="00AC630C"/>
    <w:rsid w:val="00AC6795"/>
    <w:rsid w:val="00AC6801"/>
    <w:rsid w:val="00AC6829"/>
    <w:rsid w:val="00AC6BA3"/>
    <w:rsid w:val="00AC6C55"/>
    <w:rsid w:val="00AC6CDC"/>
    <w:rsid w:val="00AC6E48"/>
    <w:rsid w:val="00AC70FC"/>
    <w:rsid w:val="00AC7140"/>
    <w:rsid w:val="00AC7226"/>
    <w:rsid w:val="00AC728C"/>
    <w:rsid w:val="00AC748E"/>
    <w:rsid w:val="00AC7530"/>
    <w:rsid w:val="00AC775D"/>
    <w:rsid w:val="00AC77AB"/>
    <w:rsid w:val="00AC78AB"/>
    <w:rsid w:val="00AC7968"/>
    <w:rsid w:val="00AC7A0E"/>
    <w:rsid w:val="00AC7AD1"/>
    <w:rsid w:val="00AC7BCC"/>
    <w:rsid w:val="00AC7C31"/>
    <w:rsid w:val="00AD003D"/>
    <w:rsid w:val="00AD0494"/>
    <w:rsid w:val="00AD0597"/>
    <w:rsid w:val="00AD05C8"/>
    <w:rsid w:val="00AD065C"/>
    <w:rsid w:val="00AD0730"/>
    <w:rsid w:val="00AD07DC"/>
    <w:rsid w:val="00AD090F"/>
    <w:rsid w:val="00AD09FC"/>
    <w:rsid w:val="00AD0A1F"/>
    <w:rsid w:val="00AD0AB9"/>
    <w:rsid w:val="00AD0B3A"/>
    <w:rsid w:val="00AD0D38"/>
    <w:rsid w:val="00AD0E3E"/>
    <w:rsid w:val="00AD0EB1"/>
    <w:rsid w:val="00AD0EBB"/>
    <w:rsid w:val="00AD1187"/>
    <w:rsid w:val="00AD13DC"/>
    <w:rsid w:val="00AD156C"/>
    <w:rsid w:val="00AD158C"/>
    <w:rsid w:val="00AD15DD"/>
    <w:rsid w:val="00AD1A24"/>
    <w:rsid w:val="00AD1D9D"/>
    <w:rsid w:val="00AD1F21"/>
    <w:rsid w:val="00AD206D"/>
    <w:rsid w:val="00AD216D"/>
    <w:rsid w:val="00AD21E8"/>
    <w:rsid w:val="00AD2416"/>
    <w:rsid w:val="00AD242E"/>
    <w:rsid w:val="00AD24CF"/>
    <w:rsid w:val="00AD24D3"/>
    <w:rsid w:val="00AD251D"/>
    <w:rsid w:val="00AD273C"/>
    <w:rsid w:val="00AD281D"/>
    <w:rsid w:val="00AD28FB"/>
    <w:rsid w:val="00AD290F"/>
    <w:rsid w:val="00AD2948"/>
    <w:rsid w:val="00AD297C"/>
    <w:rsid w:val="00AD2C08"/>
    <w:rsid w:val="00AD2E80"/>
    <w:rsid w:val="00AD2FAC"/>
    <w:rsid w:val="00AD3086"/>
    <w:rsid w:val="00AD313F"/>
    <w:rsid w:val="00AD3239"/>
    <w:rsid w:val="00AD3277"/>
    <w:rsid w:val="00AD32D7"/>
    <w:rsid w:val="00AD3677"/>
    <w:rsid w:val="00AD36DE"/>
    <w:rsid w:val="00AD3766"/>
    <w:rsid w:val="00AD37F3"/>
    <w:rsid w:val="00AD3BED"/>
    <w:rsid w:val="00AD3C57"/>
    <w:rsid w:val="00AD3CCB"/>
    <w:rsid w:val="00AD3D71"/>
    <w:rsid w:val="00AD3F81"/>
    <w:rsid w:val="00AD40B7"/>
    <w:rsid w:val="00AD43F3"/>
    <w:rsid w:val="00AD442A"/>
    <w:rsid w:val="00AD4443"/>
    <w:rsid w:val="00AD45CF"/>
    <w:rsid w:val="00AD4758"/>
    <w:rsid w:val="00AD4B68"/>
    <w:rsid w:val="00AD4BFB"/>
    <w:rsid w:val="00AD4C28"/>
    <w:rsid w:val="00AD4F1C"/>
    <w:rsid w:val="00AD5105"/>
    <w:rsid w:val="00AD515D"/>
    <w:rsid w:val="00AD522D"/>
    <w:rsid w:val="00AD5346"/>
    <w:rsid w:val="00AD572B"/>
    <w:rsid w:val="00AD57CE"/>
    <w:rsid w:val="00AD5866"/>
    <w:rsid w:val="00AD5970"/>
    <w:rsid w:val="00AD5BAE"/>
    <w:rsid w:val="00AD5DE7"/>
    <w:rsid w:val="00AD5DEA"/>
    <w:rsid w:val="00AD5E16"/>
    <w:rsid w:val="00AD6013"/>
    <w:rsid w:val="00AD6021"/>
    <w:rsid w:val="00AD6050"/>
    <w:rsid w:val="00AD6182"/>
    <w:rsid w:val="00AD6244"/>
    <w:rsid w:val="00AD646C"/>
    <w:rsid w:val="00AD64D9"/>
    <w:rsid w:val="00AD64E8"/>
    <w:rsid w:val="00AD65D9"/>
    <w:rsid w:val="00AD660B"/>
    <w:rsid w:val="00AD662E"/>
    <w:rsid w:val="00AD6753"/>
    <w:rsid w:val="00AD676D"/>
    <w:rsid w:val="00AD680D"/>
    <w:rsid w:val="00AD6874"/>
    <w:rsid w:val="00AD6A30"/>
    <w:rsid w:val="00AD6B55"/>
    <w:rsid w:val="00AD6C46"/>
    <w:rsid w:val="00AD6D86"/>
    <w:rsid w:val="00AD6DEF"/>
    <w:rsid w:val="00AD6F28"/>
    <w:rsid w:val="00AD6FA8"/>
    <w:rsid w:val="00AD710C"/>
    <w:rsid w:val="00AD71A0"/>
    <w:rsid w:val="00AD740C"/>
    <w:rsid w:val="00AD7463"/>
    <w:rsid w:val="00AD7473"/>
    <w:rsid w:val="00AD74B5"/>
    <w:rsid w:val="00AD74D0"/>
    <w:rsid w:val="00AD7595"/>
    <w:rsid w:val="00AD7740"/>
    <w:rsid w:val="00AD77A0"/>
    <w:rsid w:val="00AD7849"/>
    <w:rsid w:val="00AD7A55"/>
    <w:rsid w:val="00AD7B05"/>
    <w:rsid w:val="00AD7B09"/>
    <w:rsid w:val="00AD7CD6"/>
    <w:rsid w:val="00AD7D10"/>
    <w:rsid w:val="00AE0238"/>
    <w:rsid w:val="00AE02E9"/>
    <w:rsid w:val="00AE02F9"/>
    <w:rsid w:val="00AE038E"/>
    <w:rsid w:val="00AE0500"/>
    <w:rsid w:val="00AE05D0"/>
    <w:rsid w:val="00AE0813"/>
    <w:rsid w:val="00AE0B96"/>
    <w:rsid w:val="00AE0E82"/>
    <w:rsid w:val="00AE0F62"/>
    <w:rsid w:val="00AE16E6"/>
    <w:rsid w:val="00AE1782"/>
    <w:rsid w:val="00AE1790"/>
    <w:rsid w:val="00AE1E8B"/>
    <w:rsid w:val="00AE1EAB"/>
    <w:rsid w:val="00AE1FAE"/>
    <w:rsid w:val="00AE2198"/>
    <w:rsid w:val="00AE219A"/>
    <w:rsid w:val="00AE2266"/>
    <w:rsid w:val="00AE2347"/>
    <w:rsid w:val="00AE23B3"/>
    <w:rsid w:val="00AE2421"/>
    <w:rsid w:val="00AE268F"/>
    <w:rsid w:val="00AE2832"/>
    <w:rsid w:val="00AE2923"/>
    <w:rsid w:val="00AE2943"/>
    <w:rsid w:val="00AE2AC4"/>
    <w:rsid w:val="00AE2AD7"/>
    <w:rsid w:val="00AE2CC4"/>
    <w:rsid w:val="00AE2CDA"/>
    <w:rsid w:val="00AE2D79"/>
    <w:rsid w:val="00AE2E81"/>
    <w:rsid w:val="00AE2FB2"/>
    <w:rsid w:val="00AE3135"/>
    <w:rsid w:val="00AE3358"/>
    <w:rsid w:val="00AE34A5"/>
    <w:rsid w:val="00AE3590"/>
    <w:rsid w:val="00AE36DD"/>
    <w:rsid w:val="00AE3D56"/>
    <w:rsid w:val="00AE3D6C"/>
    <w:rsid w:val="00AE3F4B"/>
    <w:rsid w:val="00AE406C"/>
    <w:rsid w:val="00AE418D"/>
    <w:rsid w:val="00AE428E"/>
    <w:rsid w:val="00AE4297"/>
    <w:rsid w:val="00AE42C7"/>
    <w:rsid w:val="00AE43E3"/>
    <w:rsid w:val="00AE47F9"/>
    <w:rsid w:val="00AE4B0E"/>
    <w:rsid w:val="00AE4BF3"/>
    <w:rsid w:val="00AE532F"/>
    <w:rsid w:val="00AE533A"/>
    <w:rsid w:val="00AE53DE"/>
    <w:rsid w:val="00AE541E"/>
    <w:rsid w:val="00AE55BC"/>
    <w:rsid w:val="00AE5617"/>
    <w:rsid w:val="00AE563D"/>
    <w:rsid w:val="00AE5711"/>
    <w:rsid w:val="00AE583A"/>
    <w:rsid w:val="00AE5867"/>
    <w:rsid w:val="00AE58AD"/>
    <w:rsid w:val="00AE5C3A"/>
    <w:rsid w:val="00AE5E25"/>
    <w:rsid w:val="00AE65FB"/>
    <w:rsid w:val="00AE68E4"/>
    <w:rsid w:val="00AE6B61"/>
    <w:rsid w:val="00AE6C25"/>
    <w:rsid w:val="00AE6D20"/>
    <w:rsid w:val="00AE6DCB"/>
    <w:rsid w:val="00AE6EC5"/>
    <w:rsid w:val="00AE6F66"/>
    <w:rsid w:val="00AE7298"/>
    <w:rsid w:val="00AE73E5"/>
    <w:rsid w:val="00AE7638"/>
    <w:rsid w:val="00AE7838"/>
    <w:rsid w:val="00AE7A3E"/>
    <w:rsid w:val="00AE7F2C"/>
    <w:rsid w:val="00AF00D5"/>
    <w:rsid w:val="00AF014E"/>
    <w:rsid w:val="00AF0194"/>
    <w:rsid w:val="00AF04FC"/>
    <w:rsid w:val="00AF0631"/>
    <w:rsid w:val="00AF06D6"/>
    <w:rsid w:val="00AF08B0"/>
    <w:rsid w:val="00AF08CC"/>
    <w:rsid w:val="00AF0992"/>
    <w:rsid w:val="00AF0A74"/>
    <w:rsid w:val="00AF0B48"/>
    <w:rsid w:val="00AF0BB9"/>
    <w:rsid w:val="00AF0BCD"/>
    <w:rsid w:val="00AF0C0B"/>
    <w:rsid w:val="00AF0C86"/>
    <w:rsid w:val="00AF1065"/>
    <w:rsid w:val="00AF108B"/>
    <w:rsid w:val="00AF10FF"/>
    <w:rsid w:val="00AF1146"/>
    <w:rsid w:val="00AF115B"/>
    <w:rsid w:val="00AF1194"/>
    <w:rsid w:val="00AF138E"/>
    <w:rsid w:val="00AF1516"/>
    <w:rsid w:val="00AF15F8"/>
    <w:rsid w:val="00AF162F"/>
    <w:rsid w:val="00AF16B5"/>
    <w:rsid w:val="00AF1774"/>
    <w:rsid w:val="00AF1B2A"/>
    <w:rsid w:val="00AF1B2D"/>
    <w:rsid w:val="00AF1B69"/>
    <w:rsid w:val="00AF1C6B"/>
    <w:rsid w:val="00AF1EEF"/>
    <w:rsid w:val="00AF200B"/>
    <w:rsid w:val="00AF2158"/>
    <w:rsid w:val="00AF2209"/>
    <w:rsid w:val="00AF239A"/>
    <w:rsid w:val="00AF2512"/>
    <w:rsid w:val="00AF2686"/>
    <w:rsid w:val="00AF2733"/>
    <w:rsid w:val="00AF2833"/>
    <w:rsid w:val="00AF298A"/>
    <w:rsid w:val="00AF298B"/>
    <w:rsid w:val="00AF29FA"/>
    <w:rsid w:val="00AF2A21"/>
    <w:rsid w:val="00AF2ABC"/>
    <w:rsid w:val="00AF3593"/>
    <w:rsid w:val="00AF3889"/>
    <w:rsid w:val="00AF3AC8"/>
    <w:rsid w:val="00AF3B41"/>
    <w:rsid w:val="00AF3CE7"/>
    <w:rsid w:val="00AF4270"/>
    <w:rsid w:val="00AF42AA"/>
    <w:rsid w:val="00AF44BF"/>
    <w:rsid w:val="00AF458D"/>
    <w:rsid w:val="00AF465D"/>
    <w:rsid w:val="00AF46EA"/>
    <w:rsid w:val="00AF47DE"/>
    <w:rsid w:val="00AF4A18"/>
    <w:rsid w:val="00AF4AEE"/>
    <w:rsid w:val="00AF4CD0"/>
    <w:rsid w:val="00AF4D53"/>
    <w:rsid w:val="00AF4EDF"/>
    <w:rsid w:val="00AF4F9A"/>
    <w:rsid w:val="00AF5035"/>
    <w:rsid w:val="00AF50EA"/>
    <w:rsid w:val="00AF517D"/>
    <w:rsid w:val="00AF51E1"/>
    <w:rsid w:val="00AF52D6"/>
    <w:rsid w:val="00AF5323"/>
    <w:rsid w:val="00AF5359"/>
    <w:rsid w:val="00AF5596"/>
    <w:rsid w:val="00AF56A1"/>
    <w:rsid w:val="00AF56CC"/>
    <w:rsid w:val="00AF56CE"/>
    <w:rsid w:val="00AF5A50"/>
    <w:rsid w:val="00AF5ABA"/>
    <w:rsid w:val="00AF5C9E"/>
    <w:rsid w:val="00AF5CE4"/>
    <w:rsid w:val="00AF5E1B"/>
    <w:rsid w:val="00AF5EDC"/>
    <w:rsid w:val="00AF644B"/>
    <w:rsid w:val="00AF648D"/>
    <w:rsid w:val="00AF6590"/>
    <w:rsid w:val="00AF68ED"/>
    <w:rsid w:val="00AF6A86"/>
    <w:rsid w:val="00AF6E92"/>
    <w:rsid w:val="00AF6F2F"/>
    <w:rsid w:val="00AF70EA"/>
    <w:rsid w:val="00AF735D"/>
    <w:rsid w:val="00AF7371"/>
    <w:rsid w:val="00AF7612"/>
    <w:rsid w:val="00AF77B5"/>
    <w:rsid w:val="00AF7A9F"/>
    <w:rsid w:val="00AF7AD8"/>
    <w:rsid w:val="00AF7EF6"/>
    <w:rsid w:val="00AF7FF5"/>
    <w:rsid w:val="00B00339"/>
    <w:rsid w:val="00B00540"/>
    <w:rsid w:val="00B00595"/>
    <w:rsid w:val="00B00740"/>
    <w:rsid w:val="00B0087A"/>
    <w:rsid w:val="00B00DA2"/>
    <w:rsid w:val="00B00EF6"/>
    <w:rsid w:val="00B011D6"/>
    <w:rsid w:val="00B01234"/>
    <w:rsid w:val="00B01706"/>
    <w:rsid w:val="00B01A33"/>
    <w:rsid w:val="00B01D3F"/>
    <w:rsid w:val="00B01EA1"/>
    <w:rsid w:val="00B02289"/>
    <w:rsid w:val="00B0243F"/>
    <w:rsid w:val="00B02668"/>
    <w:rsid w:val="00B0271C"/>
    <w:rsid w:val="00B02808"/>
    <w:rsid w:val="00B02989"/>
    <w:rsid w:val="00B029BB"/>
    <w:rsid w:val="00B02B58"/>
    <w:rsid w:val="00B02D2B"/>
    <w:rsid w:val="00B02D58"/>
    <w:rsid w:val="00B02E69"/>
    <w:rsid w:val="00B02FED"/>
    <w:rsid w:val="00B03249"/>
    <w:rsid w:val="00B03428"/>
    <w:rsid w:val="00B03608"/>
    <w:rsid w:val="00B0379E"/>
    <w:rsid w:val="00B03954"/>
    <w:rsid w:val="00B03959"/>
    <w:rsid w:val="00B03C67"/>
    <w:rsid w:val="00B03CCC"/>
    <w:rsid w:val="00B03D3A"/>
    <w:rsid w:val="00B03D9A"/>
    <w:rsid w:val="00B03EB5"/>
    <w:rsid w:val="00B03F5D"/>
    <w:rsid w:val="00B04047"/>
    <w:rsid w:val="00B04097"/>
    <w:rsid w:val="00B04292"/>
    <w:rsid w:val="00B043B1"/>
    <w:rsid w:val="00B043F6"/>
    <w:rsid w:val="00B0459E"/>
    <w:rsid w:val="00B04603"/>
    <w:rsid w:val="00B047CC"/>
    <w:rsid w:val="00B0491E"/>
    <w:rsid w:val="00B049F4"/>
    <w:rsid w:val="00B04AFF"/>
    <w:rsid w:val="00B04B06"/>
    <w:rsid w:val="00B04B1D"/>
    <w:rsid w:val="00B04B64"/>
    <w:rsid w:val="00B04B74"/>
    <w:rsid w:val="00B04B96"/>
    <w:rsid w:val="00B04C5A"/>
    <w:rsid w:val="00B04D68"/>
    <w:rsid w:val="00B04DD9"/>
    <w:rsid w:val="00B04EF3"/>
    <w:rsid w:val="00B0506A"/>
    <w:rsid w:val="00B051B9"/>
    <w:rsid w:val="00B0525D"/>
    <w:rsid w:val="00B05440"/>
    <w:rsid w:val="00B0545D"/>
    <w:rsid w:val="00B0548C"/>
    <w:rsid w:val="00B0548F"/>
    <w:rsid w:val="00B05529"/>
    <w:rsid w:val="00B0569B"/>
    <w:rsid w:val="00B05985"/>
    <w:rsid w:val="00B05ADC"/>
    <w:rsid w:val="00B05B05"/>
    <w:rsid w:val="00B05B31"/>
    <w:rsid w:val="00B05C10"/>
    <w:rsid w:val="00B05CDF"/>
    <w:rsid w:val="00B05DA2"/>
    <w:rsid w:val="00B05DAE"/>
    <w:rsid w:val="00B05E10"/>
    <w:rsid w:val="00B05E58"/>
    <w:rsid w:val="00B06001"/>
    <w:rsid w:val="00B0621E"/>
    <w:rsid w:val="00B06388"/>
    <w:rsid w:val="00B064AB"/>
    <w:rsid w:val="00B064B7"/>
    <w:rsid w:val="00B069B4"/>
    <w:rsid w:val="00B06A37"/>
    <w:rsid w:val="00B06A47"/>
    <w:rsid w:val="00B06E37"/>
    <w:rsid w:val="00B0716E"/>
    <w:rsid w:val="00B07221"/>
    <w:rsid w:val="00B0731F"/>
    <w:rsid w:val="00B07487"/>
    <w:rsid w:val="00B07679"/>
    <w:rsid w:val="00B076D8"/>
    <w:rsid w:val="00B07826"/>
    <w:rsid w:val="00B079E1"/>
    <w:rsid w:val="00B07AD2"/>
    <w:rsid w:val="00B07BB4"/>
    <w:rsid w:val="00B07C19"/>
    <w:rsid w:val="00B07EEC"/>
    <w:rsid w:val="00B07FFE"/>
    <w:rsid w:val="00B1013D"/>
    <w:rsid w:val="00B10238"/>
    <w:rsid w:val="00B103E7"/>
    <w:rsid w:val="00B10543"/>
    <w:rsid w:val="00B10689"/>
    <w:rsid w:val="00B109B5"/>
    <w:rsid w:val="00B10A1B"/>
    <w:rsid w:val="00B10AC2"/>
    <w:rsid w:val="00B10C0E"/>
    <w:rsid w:val="00B10D88"/>
    <w:rsid w:val="00B10EBF"/>
    <w:rsid w:val="00B10ED0"/>
    <w:rsid w:val="00B10F3C"/>
    <w:rsid w:val="00B10F6D"/>
    <w:rsid w:val="00B10FF5"/>
    <w:rsid w:val="00B11146"/>
    <w:rsid w:val="00B1118F"/>
    <w:rsid w:val="00B111E7"/>
    <w:rsid w:val="00B112D1"/>
    <w:rsid w:val="00B117B4"/>
    <w:rsid w:val="00B1188E"/>
    <w:rsid w:val="00B11971"/>
    <w:rsid w:val="00B11A58"/>
    <w:rsid w:val="00B11C1B"/>
    <w:rsid w:val="00B11D35"/>
    <w:rsid w:val="00B11EFD"/>
    <w:rsid w:val="00B11F0C"/>
    <w:rsid w:val="00B11F36"/>
    <w:rsid w:val="00B12027"/>
    <w:rsid w:val="00B120D8"/>
    <w:rsid w:val="00B124C4"/>
    <w:rsid w:val="00B12809"/>
    <w:rsid w:val="00B12816"/>
    <w:rsid w:val="00B12839"/>
    <w:rsid w:val="00B128A9"/>
    <w:rsid w:val="00B12AD1"/>
    <w:rsid w:val="00B12C19"/>
    <w:rsid w:val="00B12C42"/>
    <w:rsid w:val="00B12D3D"/>
    <w:rsid w:val="00B12E8D"/>
    <w:rsid w:val="00B131AC"/>
    <w:rsid w:val="00B1332E"/>
    <w:rsid w:val="00B13335"/>
    <w:rsid w:val="00B13575"/>
    <w:rsid w:val="00B135E2"/>
    <w:rsid w:val="00B135E9"/>
    <w:rsid w:val="00B13691"/>
    <w:rsid w:val="00B136F8"/>
    <w:rsid w:val="00B13712"/>
    <w:rsid w:val="00B13863"/>
    <w:rsid w:val="00B1393F"/>
    <w:rsid w:val="00B139E0"/>
    <w:rsid w:val="00B13AEC"/>
    <w:rsid w:val="00B13B97"/>
    <w:rsid w:val="00B13BB8"/>
    <w:rsid w:val="00B13C12"/>
    <w:rsid w:val="00B13CEB"/>
    <w:rsid w:val="00B13F28"/>
    <w:rsid w:val="00B140E5"/>
    <w:rsid w:val="00B142E3"/>
    <w:rsid w:val="00B14474"/>
    <w:rsid w:val="00B14618"/>
    <w:rsid w:val="00B1469D"/>
    <w:rsid w:val="00B1479C"/>
    <w:rsid w:val="00B1488F"/>
    <w:rsid w:val="00B14926"/>
    <w:rsid w:val="00B149AF"/>
    <w:rsid w:val="00B149C8"/>
    <w:rsid w:val="00B14AA9"/>
    <w:rsid w:val="00B14BE2"/>
    <w:rsid w:val="00B1503D"/>
    <w:rsid w:val="00B156D9"/>
    <w:rsid w:val="00B156E0"/>
    <w:rsid w:val="00B1572C"/>
    <w:rsid w:val="00B1576F"/>
    <w:rsid w:val="00B15838"/>
    <w:rsid w:val="00B158A0"/>
    <w:rsid w:val="00B159E9"/>
    <w:rsid w:val="00B15AE9"/>
    <w:rsid w:val="00B15E9F"/>
    <w:rsid w:val="00B15FFF"/>
    <w:rsid w:val="00B1601F"/>
    <w:rsid w:val="00B16147"/>
    <w:rsid w:val="00B1619B"/>
    <w:rsid w:val="00B161BC"/>
    <w:rsid w:val="00B163A4"/>
    <w:rsid w:val="00B163CF"/>
    <w:rsid w:val="00B16483"/>
    <w:rsid w:val="00B16986"/>
    <w:rsid w:val="00B16C4F"/>
    <w:rsid w:val="00B16DFD"/>
    <w:rsid w:val="00B16E10"/>
    <w:rsid w:val="00B17298"/>
    <w:rsid w:val="00B17329"/>
    <w:rsid w:val="00B174C0"/>
    <w:rsid w:val="00B174DE"/>
    <w:rsid w:val="00B1769F"/>
    <w:rsid w:val="00B176C8"/>
    <w:rsid w:val="00B17724"/>
    <w:rsid w:val="00B1798A"/>
    <w:rsid w:val="00B17C91"/>
    <w:rsid w:val="00B17D1D"/>
    <w:rsid w:val="00B20051"/>
    <w:rsid w:val="00B20282"/>
    <w:rsid w:val="00B203E3"/>
    <w:rsid w:val="00B203FC"/>
    <w:rsid w:val="00B2059C"/>
    <w:rsid w:val="00B2066E"/>
    <w:rsid w:val="00B20915"/>
    <w:rsid w:val="00B20925"/>
    <w:rsid w:val="00B2098C"/>
    <w:rsid w:val="00B209EB"/>
    <w:rsid w:val="00B20A0E"/>
    <w:rsid w:val="00B20A18"/>
    <w:rsid w:val="00B20D93"/>
    <w:rsid w:val="00B20E4B"/>
    <w:rsid w:val="00B20FA7"/>
    <w:rsid w:val="00B20FF0"/>
    <w:rsid w:val="00B21191"/>
    <w:rsid w:val="00B21223"/>
    <w:rsid w:val="00B2132C"/>
    <w:rsid w:val="00B21716"/>
    <w:rsid w:val="00B217A6"/>
    <w:rsid w:val="00B21886"/>
    <w:rsid w:val="00B219F9"/>
    <w:rsid w:val="00B21B6B"/>
    <w:rsid w:val="00B21D66"/>
    <w:rsid w:val="00B21E43"/>
    <w:rsid w:val="00B21E52"/>
    <w:rsid w:val="00B21F1D"/>
    <w:rsid w:val="00B2217B"/>
    <w:rsid w:val="00B2219D"/>
    <w:rsid w:val="00B22453"/>
    <w:rsid w:val="00B2249E"/>
    <w:rsid w:val="00B227AE"/>
    <w:rsid w:val="00B227FF"/>
    <w:rsid w:val="00B229E1"/>
    <w:rsid w:val="00B22BC8"/>
    <w:rsid w:val="00B22BDA"/>
    <w:rsid w:val="00B22C35"/>
    <w:rsid w:val="00B22DAE"/>
    <w:rsid w:val="00B231C0"/>
    <w:rsid w:val="00B231D3"/>
    <w:rsid w:val="00B23203"/>
    <w:rsid w:val="00B23446"/>
    <w:rsid w:val="00B2344D"/>
    <w:rsid w:val="00B23635"/>
    <w:rsid w:val="00B2369D"/>
    <w:rsid w:val="00B238D3"/>
    <w:rsid w:val="00B23941"/>
    <w:rsid w:val="00B23999"/>
    <w:rsid w:val="00B239A0"/>
    <w:rsid w:val="00B239D9"/>
    <w:rsid w:val="00B23AFF"/>
    <w:rsid w:val="00B23F9A"/>
    <w:rsid w:val="00B2410E"/>
    <w:rsid w:val="00B24159"/>
    <w:rsid w:val="00B24578"/>
    <w:rsid w:val="00B2458B"/>
    <w:rsid w:val="00B247D3"/>
    <w:rsid w:val="00B24970"/>
    <w:rsid w:val="00B24EA7"/>
    <w:rsid w:val="00B250B3"/>
    <w:rsid w:val="00B25126"/>
    <w:rsid w:val="00B25145"/>
    <w:rsid w:val="00B251C8"/>
    <w:rsid w:val="00B253A2"/>
    <w:rsid w:val="00B25471"/>
    <w:rsid w:val="00B255D5"/>
    <w:rsid w:val="00B256FF"/>
    <w:rsid w:val="00B257CE"/>
    <w:rsid w:val="00B259C3"/>
    <w:rsid w:val="00B25A11"/>
    <w:rsid w:val="00B25A70"/>
    <w:rsid w:val="00B25A75"/>
    <w:rsid w:val="00B25AEE"/>
    <w:rsid w:val="00B25B7C"/>
    <w:rsid w:val="00B25B83"/>
    <w:rsid w:val="00B25B89"/>
    <w:rsid w:val="00B2604E"/>
    <w:rsid w:val="00B26118"/>
    <w:rsid w:val="00B261B7"/>
    <w:rsid w:val="00B2623B"/>
    <w:rsid w:val="00B26494"/>
    <w:rsid w:val="00B26553"/>
    <w:rsid w:val="00B26687"/>
    <w:rsid w:val="00B26748"/>
    <w:rsid w:val="00B2692F"/>
    <w:rsid w:val="00B26A06"/>
    <w:rsid w:val="00B26D5B"/>
    <w:rsid w:val="00B26DBD"/>
    <w:rsid w:val="00B26EF6"/>
    <w:rsid w:val="00B26F96"/>
    <w:rsid w:val="00B271AA"/>
    <w:rsid w:val="00B274A4"/>
    <w:rsid w:val="00B27611"/>
    <w:rsid w:val="00B27B73"/>
    <w:rsid w:val="00B27CCE"/>
    <w:rsid w:val="00B27DDD"/>
    <w:rsid w:val="00B27DFF"/>
    <w:rsid w:val="00B27E17"/>
    <w:rsid w:val="00B30238"/>
    <w:rsid w:val="00B3023B"/>
    <w:rsid w:val="00B3026B"/>
    <w:rsid w:val="00B302A5"/>
    <w:rsid w:val="00B3037C"/>
    <w:rsid w:val="00B303FB"/>
    <w:rsid w:val="00B30477"/>
    <w:rsid w:val="00B3047B"/>
    <w:rsid w:val="00B304A1"/>
    <w:rsid w:val="00B309C1"/>
    <w:rsid w:val="00B30A89"/>
    <w:rsid w:val="00B30A93"/>
    <w:rsid w:val="00B30C1A"/>
    <w:rsid w:val="00B30D98"/>
    <w:rsid w:val="00B30E2B"/>
    <w:rsid w:val="00B311AC"/>
    <w:rsid w:val="00B312D6"/>
    <w:rsid w:val="00B31395"/>
    <w:rsid w:val="00B31463"/>
    <w:rsid w:val="00B3150C"/>
    <w:rsid w:val="00B317F4"/>
    <w:rsid w:val="00B31847"/>
    <w:rsid w:val="00B31895"/>
    <w:rsid w:val="00B319E7"/>
    <w:rsid w:val="00B31B58"/>
    <w:rsid w:val="00B31BCD"/>
    <w:rsid w:val="00B31C02"/>
    <w:rsid w:val="00B31CD0"/>
    <w:rsid w:val="00B32045"/>
    <w:rsid w:val="00B3208E"/>
    <w:rsid w:val="00B321F6"/>
    <w:rsid w:val="00B32426"/>
    <w:rsid w:val="00B32442"/>
    <w:rsid w:val="00B32587"/>
    <w:rsid w:val="00B3262A"/>
    <w:rsid w:val="00B326A5"/>
    <w:rsid w:val="00B32AAB"/>
    <w:rsid w:val="00B32CA3"/>
    <w:rsid w:val="00B334BB"/>
    <w:rsid w:val="00B3372A"/>
    <w:rsid w:val="00B33976"/>
    <w:rsid w:val="00B33A37"/>
    <w:rsid w:val="00B33C88"/>
    <w:rsid w:val="00B33D18"/>
    <w:rsid w:val="00B33D98"/>
    <w:rsid w:val="00B33FD2"/>
    <w:rsid w:val="00B33FF2"/>
    <w:rsid w:val="00B3400C"/>
    <w:rsid w:val="00B34087"/>
    <w:rsid w:val="00B340C5"/>
    <w:rsid w:val="00B34245"/>
    <w:rsid w:val="00B342AD"/>
    <w:rsid w:val="00B342E6"/>
    <w:rsid w:val="00B3432C"/>
    <w:rsid w:val="00B348F2"/>
    <w:rsid w:val="00B34964"/>
    <w:rsid w:val="00B34AD0"/>
    <w:rsid w:val="00B34C45"/>
    <w:rsid w:val="00B34CE5"/>
    <w:rsid w:val="00B34D0A"/>
    <w:rsid w:val="00B34F56"/>
    <w:rsid w:val="00B351FC"/>
    <w:rsid w:val="00B35269"/>
    <w:rsid w:val="00B353D6"/>
    <w:rsid w:val="00B3541A"/>
    <w:rsid w:val="00B3546A"/>
    <w:rsid w:val="00B356E1"/>
    <w:rsid w:val="00B3596E"/>
    <w:rsid w:val="00B35A52"/>
    <w:rsid w:val="00B35C06"/>
    <w:rsid w:val="00B35DE6"/>
    <w:rsid w:val="00B35E0F"/>
    <w:rsid w:val="00B35EA7"/>
    <w:rsid w:val="00B35EC1"/>
    <w:rsid w:val="00B35FAA"/>
    <w:rsid w:val="00B36096"/>
    <w:rsid w:val="00B362C9"/>
    <w:rsid w:val="00B3643C"/>
    <w:rsid w:val="00B3666A"/>
    <w:rsid w:val="00B3666C"/>
    <w:rsid w:val="00B367F1"/>
    <w:rsid w:val="00B36A60"/>
    <w:rsid w:val="00B36C19"/>
    <w:rsid w:val="00B36C1E"/>
    <w:rsid w:val="00B36CA3"/>
    <w:rsid w:val="00B36DEC"/>
    <w:rsid w:val="00B3700F"/>
    <w:rsid w:val="00B37350"/>
    <w:rsid w:val="00B3740F"/>
    <w:rsid w:val="00B37448"/>
    <w:rsid w:val="00B3775F"/>
    <w:rsid w:val="00B37771"/>
    <w:rsid w:val="00B377B3"/>
    <w:rsid w:val="00B37859"/>
    <w:rsid w:val="00B378C9"/>
    <w:rsid w:val="00B3794A"/>
    <w:rsid w:val="00B37A14"/>
    <w:rsid w:val="00B37E80"/>
    <w:rsid w:val="00B37F21"/>
    <w:rsid w:val="00B37FFB"/>
    <w:rsid w:val="00B402B3"/>
    <w:rsid w:val="00B40685"/>
    <w:rsid w:val="00B406B7"/>
    <w:rsid w:val="00B407BD"/>
    <w:rsid w:val="00B40A62"/>
    <w:rsid w:val="00B40B08"/>
    <w:rsid w:val="00B40BDF"/>
    <w:rsid w:val="00B40DF1"/>
    <w:rsid w:val="00B40E43"/>
    <w:rsid w:val="00B40EEC"/>
    <w:rsid w:val="00B411C5"/>
    <w:rsid w:val="00B4122D"/>
    <w:rsid w:val="00B412B8"/>
    <w:rsid w:val="00B412BE"/>
    <w:rsid w:val="00B4139A"/>
    <w:rsid w:val="00B4150D"/>
    <w:rsid w:val="00B417AB"/>
    <w:rsid w:val="00B41CD4"/>
    <w:rsid w:val="00B41E9D"/>
    <w:rsid w:val="00B41F61"/>
    <w:rsid w:val="00B41F66"/>
    <w:rsid w:val="00B420AF"/>
    <w:rsid w:val="00B420BA"/>
    <w:rsid w:val="00B42158"/>
    <w:rsid w:val="00B42279"/>
    <w:rsid w:val="00B422E1"/>
    <w:rsid w:val="00B423EC"/>
    <w:rsid w:val="00B42468"/>
    <w:rsid w:val="00B424CF"/>
    <w:rsid w:val="00B424E2"/>
    <w:rsid w:val="00B429B0"/>
    <w:rsid w:val="00B429B7"/>
    <w:rsid w:val="00B429C1"/>
    <w:rsid w:val="00B42B2C"/>
    <w:rsid w:val="00B42C94"/>
    <w:rsid w:val="00B42CA2"/>
    <w:rsid w:val="00B42F51"/>
    <w:rsid w:val="00B43086"/>
    <w:rsid w:val="00B43102"/>
    <w:rsid w:val="00B433A2"/>
    <w:rsid w:val="00B43401"/>
    <w:rsid w:val="00B43510"/>
    <w:rsid w:val="00B43528"/>
    <w:rsid w:val="00B435E2"/>
    <w:rsid w:val="00B43723"/>
    <w:rsid w:val="00B4385F"/>
    <w:rsid w:val="00B43EDB"/>
    <w:rsid w:val="00B44045"/>
    <w:rsid w:val="00B440D0"/>
    <w:rsid w:val="00B440D9"/>
    <w:rsid w:val="00B44371"/>
    <w:rsid w:val="00B443EA"/>
    <w:rsid w:val="00B443F8"/>
    <w:rsid w:val="00B4456A"/>
    <w:rsid w:val="00B44681"/>
    <w:rsid w:val="00B44862"/>
    <w:rsid w:val="00B44CA8"/>
    <w:rsid w:val="00B44D48"/>
    <w:rsid w:val="00B44E23"/>
    <w:rsid w:val="00B44F05"/>
    <w:rsid w:val="00B44F57"/>
    <w:rsid w:val="00B44F6F"/>
    <w:rsid w:val="00B44F81"/>
    <w:rsid w:val="00B450E1"/>
    <w:rsid w:val="00B45207"/>
    <w:rsid w:val="00B45284"/>
    <w:rsid w:val="00B452CB"/>
    <w:rsid w:val="00B45581"/>
    <w:rsid w:val="00B4564A"/>
    <w:rsid w:val="00B456EA"/>
    <w:rsid w:val="00B457C4"/>
    <w:rsid w:val="00B457D7"/>
    <w:rsid w:val="00B457F7"/>
    <w:rsid w:val="00B457FF"/>
    <w:rsid w:val="00B4582E"/>
    <w:rsid w:val="00B45DCF"/>
    <w:rsid w:val="00B4626B"/>
    <w:rsid w:val="00B46375"/>
    <w:rsid w:val="00B463CD"/>
    <w:rsid w:val="00B46400"/>
    <w:rsid w:val="00B46535"/>
    <w:rsid w:val="00B467C6"/>
    <w:rsid w:val="00B46807"/>
    <w:rsid w:val="00B46B00"/>
    <w:rsid w:val="00B46B78"/>
    <w:rsid w:val="00B46C50"/>
    <w:rsid w:val="00B46DA5"/>
    <w:rsid w:val="00B46E89"/>
    <w:rsid w:val="00B474DD"/>
    <w:rsid w:val="00B47558"/>
    <w:rsid w:val="00B47582"/>
    <w:rsid w:val="00B47637"/>
    <w:rsid w:val="00B476A0"/>
    <w:rsid w:val="00B47820"/>
    <w:rsid w:val="00B478E4"/>
    <w:rsid w:val="00B47917"/>
    <w:rsid w:val="00B47B01"/>
    <w:rsid w:val="00B47D4C"/>
    <w:rsid w:val="00B47E48"/>
    <w:rsid w:val="00B47E86"/>
    <w:rsid w:val="00B47EB8"/>
    <w:rsid w:val="00B47EC8"/>
    <w:rsid w:val="00B47ED0"/>
    <w:rsid w:val="00B47EF8"/>
    <w:rsid w:val="00B5013D"/>
    <w:rsid w:val="00B501C0"/>
    <w:rsid w:val="00B502DB"/>
    <w:rsid w:val="00B50432"/>
    <w:rsid w:val="00B507AA"/>
    <w:rsid w:val="00B507EB"/>
    <w:rsid w:val="00B5088D"/>
    <w:rsid w:val="00B508A1"/>
    <w:rsid w:val="00B509AE"/>
    <w:rsid w:val="00B509F6"/>
    <w:rsid w:val="00B50B58"/>
    <w:rsid w:val="00B50E0E"/>
    <w:rsid w:val="00B50EEC"/>
    <w:rsid w:val="00B50F4F"/>
    <w:rsid w:val="00B511E6"/>
    <w:rsid w:val="00B51294"/>
    <w:rsid w:val="00B515DC"/>
    <w:rsid w:val="00B516EF"/>
    <w:rsid w:val="00B51707"/>
    <w:rsid w:val="00B51883"/>
    <w:rsid w:val="00B518F6"/>
    <w:rsid w:val="00B51934"/>
    <w:rsid w:val="00B51A14"/>
    <w:rsid w:val="00B51BF6"/>
    <w:rsid w:val="00B51C49"/>
    <w:rsid w:val="00B51CB4"/>
    <w:rsid w:val="00B51D09"/>
    <w:rsid w:val="00B5203C"/>
    <w:rsid w:val="00B52142"/>
    <w:rsid w:val="00B521C4"/>
    <w:rsid w:val="00B521F1"/>
    <w:rsid w:val="00B5232C"/>
    <w:rsid w:val="00B52374"/>
    <w:rsid w:val="00B523AC"/>
    <w:rsid w:val="00B52430"/>
    <w:rsid w:val="00B525A2"/>
    <w:rsid w:val="00B525ED"/>
    <w:rsid w:val="00B52700"/>
    <w:rsid w:val="00B5278C"/>
    <w:rsid w:val="00B527A1"/>
    <w:rsid w:val="00B52A59"/>
    <w:rsid w:val="00B52A65"/>
    <w:rsid w:val="00B52B4E"/>
    <w:rsid w:val="00B52B58"/>
    <w:rsid w:val="00B52F51"/>
    <w:rsid w:val="00B52F52"/>
    <w:rsid w:val="00B52FCF"/>
    <w:rsid w:val="00B532C2"/>
    <w:rsid w:val="00B53379"/>
    <w:rsid w:val="00B534A8"/>
    <w:rsid w:val="00B536B8"/>
    <w:rsid w:val="00B538E1"/>
    <w:rsid w:val="00B53956"/>
    <w:rsid w:val="00B539ED"/>
    <w:rsid w:val="00B53AFC"/>
    <w:rsid w:val="00B53B02"/>
    <w:rsid w:val="00B53BB2"/>
    <w:rsid w:val="00B53D89"/>
    <w:rsid w:val="00B53E4D"/>
    <w:rsid w:val="00B54263"/>
    <w:rsid w:val="00B5443C"/>
    <w:rsid w:val="00B54678"/>
    <w:rsid w:val="00B546DE"/>
    <w:rsid w:val="00B547D2"/>
    <w:rsid w:val="00B5487F"/>
    <w:rsid w:val="00B54894"/>
    <w:rsid w:val="00B54C65"/>
    <w:rsid w:val="00B54DBA"/>
    <w:rsid w:val="00B54E86"/>
    <w:rsid w:val="00B54F3A"/>
    <w:rsid w:val="00B54F5E"/>
    <w:rsid w:val="00B55019"/>
    <w:rsid w:val="00B55106"/>
    <w:rsid w:val="00B5527F"/>
    <w:rsid w:val="00B553F9"/>
    <w:rsid w:val="00B557AC"/>
    <w:rsid w:val="00B558B3"/>
    <w:rsid w:val="00B55D6C"/>
    <w:rsid w:val="00B55E8E"/>
    <w:rsid w:val="00B55EB5"/>
    <w:rsid w:val="00B55F96"/>
    <w:rsid w:val="00B56091"/>
    <w:rsid w:val="00B5622F"/>
    <w:rsid w:val="00B564DC"/>
    <w:rsid w:val="00B56797"/>
    <w:rsid w:val="00B568B0"/>
    <w:rsid w:val="00B5695B"/>
    <w:rsid w:val="00B56AC7"/>
    <w:rsid w:val="00B56B71"/>
    <w:rsid w:val="00B56C16"/>
    <w:rsid w:val="00B56F1B"/>
    <w:rsid w:val="00B56FB1"/>
    <w:rsid w:val="00B57132"/>
    <w:rsid w:val="00B5717A"/>
    <w:rsid w:val="00B5723E"/>
    <w:rsid w:val="00B57528"/>
    <w:rsid w:val="00B57811"/>
    <w:rsid w:val="00B57861"/>
    <w:rsid w:val="00B57AFD"/>
    <w:rsid w:val="00B57C7A"/>
    <w:rsid w:val="00B57CFD"/>
    <w:rsid w:val="00B57DB6"/>
    <w:rsid w:val="00B57F09"/>
    <w:rsid w:val="00B5A499"/>
    <w:rsid w:val="00B60349"/>
    <w:rsid w:val="00B605EB"/>
    <w:rsid w:val="00B6068C"/>
    <w:rsid w:val="00B6079F"/>
    <w:rsid w:val="00B60A33"/>
    <w:rsid w:val="00B60ADA"/>
    <w:rsid w:val="00B60AFC"/>
    <w:rsid w:val="00B60DCC"/>
    <w:rsid w:val="00B60DF8"/>
    <w:rsid w:val="00B60E50"/>
    <w:rsid w:val="00B60F69"/>
    <w:rsid w:val="00B60FA8"/>
    <w:rsid w:val="00B61111"/>
    <w:rsid w:val="00B61123"/>
    <w:rsid w:val="00B61159"/>
    <w:rsid w:val="00B6116E"/>
    <w:rsid w:val="00B61200"/>
    <w:rsid w:val="00B6127C"/>
    <w:rsid w:val="00B61746"/>
    <w:rsid w:val="00B6177E"/>
    <w:rsid w:val="00B618EC"/>
    <w:rsid w:val="00B61A0D"/>
    <w:rsid w:val="00B61A0E"/>
    <w:rsid w:val="00B61AF7"/>
    <w:rsid w:val="00B61C9A"/>
    <w:rsid w:val="00B61CA6"/>
    <w:rsid w:val="00B61D1A"/>
    <w:rsid w:val="00B61D55"/>
    <w:rsid w:val="00B61D8B"/>
    <w:rsid w:val="00B61DCC"/>
    <w:rsid w:val="00B61E2C"/>
    <w:rsid w:val="00B61E41"/>
    <w:rsid w:val="00B61E85"/>
    <w:rsid w:val="00B61F73"/>
    <w:rsid w:val="00B61FCA"/>
    <w:rsid w:val="00B62045"/>
    <w:rsid w:val="00B621BD"/>
    <w:rsid w:val="00B622A1"/>
    <w:rsid w:val="00B622DA"/>
    <w:rsid w:val="00B62524"/>
    <w:rsid w:val="00B62945"/>
    <w:rsid w:val="00B62C73"/>
    <w:rsid w:val="00B62D3E"/>
    <w:rsid w:val="00B62E36"/>
    <w:rsid w:val="00B62F45"/>
    <w:rsid w:val="00B62F8F"/>
    <w:rsid w:val="00B63051"/>
    <w:rsid w:val="00B633F7"/>
    <w:rsid w:val="00B6349A"/>
    <w:rsid w:val="00B6371B"/>
    <w:rsid w:val="00B6371D"/>
    <w:rsid w:val="00B63767"/>
    <w:rsid w:val="00B63A81"/>
    <w:rsid w:val="00B63A9D"/>
    <w:rsid w:val="00B63B4D"/>
    <w:rsid w:val="00B63BDB"/>
    <w:rsid w:val="00B63BFC"/>
    <w:rsid w:val="00B63D0B"/>
    <w:rsid w:val="00B63F5E"/>
    <w:rsid w:val="00B63F80"/>
    <w:rsid w:val="00B643FF"/>
    <w:rsid w:val="00B6454D"/>
    <w:rsid w:val="00B64864"/>
    <w:rsid w:val="00B648B6"/>
    <w:rsid w:val="00B648C3"/>
    <w:rsid w:val="00B64A98"/>
    <w:rsid w:val="00B64BD7"/>
    <w:rsid w:val="00B64F1B"/>
    <w:rsid w:val="00B64FA8"/>
    <w:rsid w:val="00B65251"/>
    <w:rsid w:val="00B652A4"/>
    <w:rsid w:val="00B6532E"/>
    <w:rsid w:val="00B653E6"/>
    <w:rsid w:val="00B6558A"/>
    <w:rsid w:val="00B655C0"/>
    <w:rsid w:val="00B65751"/>
    <w:rsid w:val="00B65792"/>
    <w:rsid w:val="00B659EA"/>
    <w:rsid w:val="00B65AB6"/>
    <w:rsid w:val="00B65CC0"/>
    <w:rsid w:val="00B65E09"/>
    <w:rsid w:val="00B65E75"/>
    <w:rsid w:val="00B65E9C"/>
    <w:rsid w:val="00B65F36"/>
    <w:rsid w:val="00B66126"/>
    <w:rsid w:val="00B6624A"/>
    <w:rsid w:val="00B66602"/>
    <w:rsid w:val="00B6660F"/>
    <w:rsid w:val="00B66812"/>
    <w:rsid w:val="00B66C24"/>
    <w:rsid w:val="00B66D76"/>
    <w:rsid w:val="00B66EBD"/>
    <w:rsid w:val="00B66F16"/>
    <w:rsid w:val="00B66FAB"/>
    <w:rsid w:val="00B67152"/>
    <w:rsid w:val="00B6746B"/>
    <w:rsid w:val="00B675C0"/>
    <w:rsid w:val="00B676B9"/>
    <w:rsid w:val="00B67972"/>
    <w:rsid w:val="00B67A67"/>
    <w:rsid w:val="00B67B13"/>
    <w:rsid w:val="00B67BC8"/>
    <w:rsid w:val="00B67CF1"/>
    <w:rsid w:val="00B67DF5"/>
    <w:rsid w:val="00B67ECF"/>
    <w:rsid w:val="00B67F17"/>
    <w:rsid w:val="00B7015E"/>
    <w:rsid w:val="00B7024C"/>
    <w:rsid w:val="00B70571"/>
    <w:rsid w:val="00B70609"/>
    <w:rsid w:val="00B70891"/>
    <w:rsid w:val="00B709B2"/>
    <w:rsid w:val="00B70A12"/>
    <w:rsid w:val="00B70AC2"/>
    <w:rsid w:val="00B70AE9"/>
    <w:rsid w:val="00B70B16"/>
    <w:rsid w:val="00B70DC2"/>
    <w:rsid w:val="00B70DF6"/>
    <w:rsid w:val="00B70E1D"/>
    <w:rsid w:val="00B70ED4"/>
    <w:rsid w:val="00B70F00"/>
    <w:rsid w:val="00B7104E"/>
    <w:rsid w:val="00B71085"/>
    <w:rsid w:val="00B71230"/>
    <w:rsid w:val="00B71364"/>
    <w:rsid w:val="00B713D3"/>
    <w:rsid w:val="00B716F4"/>
    <w:rsid w:val="00B7179B"/>
    <w:rsid w:val="00B717A6"/>
    <w:rsid w:val="00B71844"/>
    <w:rsid w:val="00B7188B"/>
    <w:rsid w:val="00B719E4"/>
    <w:rsid w:val="00B719E8"/>
    <w:rsid w:val="00B71A27"/>
    <w:rsid w:val="00B71A37"/>
    <w:rsid w:val="00B71A50"/>
    <w:rsid w:val="00B71A74"/>
    <w:rsid w:val="00B71E79"/>
    <w:rsid w:val="00B71EAA"/>
    <w:rsid w:val="00B71EB8"/>
    <w:rsid w:val="00B71EBC"/>
    <w:rsid w:val="00B71F31"/>
    <w:rsid w:val="00B7203E"/>
    <w:rsid w:val="00B7205B"/>
    <w:rsid w:val="00B72078"/>
    <w:rsid w:val="00B72274"/>
    <w:rsid w:val="00B722B1"/>
    <w:rsid w:val="00B72458"/>
    <w:rsid w:val="00B724FA"/>
    <w:rsid w:val="00B72585"/>
    <w:rsid w:val="00B725CC"/>
    <w:rsid w:val="00B7271E"/>
    <w:rsid w:val="00B728DA"/>
    <w:rsid w:val="00B72A1D"/>
    <w:rsid w:val="00B72B52"/>
    <w:rsid w:val="00B73026"/>
    <w:rsid w:val="00B730F3"/>
    <w:rsid w:val="00B73172"/>
    <w:rsid w:val="00B7325E"/>
    <w:rsid w:val="00B73365"/>
    <w:rsid w:val="00B733D9"/>
    <w:rsid w:val="00B73958"/>
    <w:rsid w:val="00B73A29"/>
    <w:rsid w:val="00B73B7E"/>
    <w:rsid w:val="00B73F1B"/>
    <w:rsid w:val="00B744B2"/>
    <w:rsid w:val="00B7465F"/>
    <w:rsid w:val="00B74A33"/>
    <w:rsid w:val="00B74BE1"/>
    <w:rsid w:val="00B74C68"/>
    <w:rsid w:val="00B74C88"/>
    <w:rsid w:val="00B75003"/>
    <w:rsid w:val="00B75033"/>
    <w:rsid w:val="00B7527B"/>
    <w:rsid w:val="00B75297"/>
    <w:rsid w:val="00B753E7"/>
    <w:rsid w:val="00B7545A"/>
    <w:rsid w:val="00B757C3"/>
    <w:rsid w:val="00B75B20"/>
    <w:rsid w:val="00B75BA8"/>
    <w:rsid w:val="00B75CA0"/>
    <w:rsid w:val="00B75DC2"/>
    <w:rsid w:val="00B76000"/>
    <w:rsid w:val="00B76013"/>
    <w:rsid w:val="00B76064"/>
    <w:rsid w:val="00B76078"/>
    <w:rsid w:val="00B76126"/>
    <w:rsid w:val="00B76396"/>
    <w:rsid w:val="00B764E0"/>
    <w:rsid w:val="00B76571"/>
    <w:rsid w:val="00B7676E"/>
    <w:rsid w:val="00B7697A"/>
    <w:rsid w:val="00B76A5D"/>
    <w:rsid w:val="00B76B00"/>
    <w:rsid w:val="00B76C6A"/>
    <w:rsid w:val="00B76CEA"/>
    <w:rsid w:val="00B76CF8"/>
    <w:rsid w:val="00B76D0C"/>
    <w:rsid w:val="00B76DD0"/>
    <w:rsid w:val="00B76DD2"/>
    <w:rsid w:val="00B76F9E"/>
    <w:rsid w:val="00B77510"/>
    <w:rsid w:val="00B7765D"/>
    <w:rsid w:val="00B776C5"/>
    <w:rsid w:val="00B77A5D"/>
    <w:rsid w:val="00B77AA2"/>
    <w:rsid w:val="00B77CC8"/>
    <w:rsid w:val="00B77D63"/>
    <w:rsid w:val="00B77DE9"/>
    <w:rsid w:val="00B77E9A"/>
    <w:rsid w:val="00B77EEE"/>
    <w:rsid w:val="00B800F1"/>
    <w:rsid w:val="00B80195"/>
    <w:rsid w:val="00B801BD"/>
    <w:rsid w:val="00B8026C"/>
    <w:rsid w:val="00B8071F"/>
    <w:rsid w:val="00B807CD"/>
    <w:rsid w:val="00B808D2"/>
    <w:rsid w:val="00B80A9D"/>
    <w:rsid w:val="00B80DD8"/>
    <w:rsid w:val="00B80E02"/>
    <w:rsid w:val="00B81140"/>
    <w:rsid w:val="00B81236"/>
    <w:rsid w:val="00B812DF"/>
    <w:rsid w:val="00B81312"/>
    <w:rsid w:val="00B8135C"/>
    <w:rsid w:val="00B81578"/>
    <w:rsid w:val="00B816EE"/>
    <w:rsid w:val="00B8185C"/>
    <w:rsid w:val="00B81BD9"/>
    <w:rsid w:val="00B81CD7"/>
    <w:rsid w:val="00B82005"/>
    <w:rsid w:val="00B8217D"/>
    <w:rsid w:val="00B821C0"/>
    <w:rsid w:val="00B822DC"/>
    <w:rsid w:val="00B823DF"/>
    <w:rsid w:val="00B8260D"/>
    <w:rsid w:val="00B826EB"/>
    <w:rsid w:val="00B82793"/>
    <w:rsid w:val="00B82875"/>
    <w:rsid w:val="00B8295C"/>
    <w:rsid w:val="00B82A99"/>
    <w:rsid w:val="00B82B05"/>
    <w:rsid w:val="00B82DC2"/>
    <w:rsid w:val="00B82E46"/>
    <w:rsid w:val="00B82FE9"/>
    <w:rsid w:val="00B830AE"/>
    <w:rsid w:val="00B831C0"/>
    <w:rsid w:val="00B834A3"/>
    <w:rsid w:val="00B834C9"/>
    <w:rsid w:val="00B836C0"/>
    <w:rsid w:val="00B837F9"/>
    <w:rsid w:val="00B838D5"/>
    <w:rsid w:val="00B83AC4"/>
    <w:rsid w:val="00B83B18"/>
    <w:rsid w:val="00B83B24"/>
    <w:rsid w:val="00B83CC2"/>
    <w:rsid w:val="00B83D73"/>
    <w:rsid w:val="00B84198"/>
    <w:rsid w:val="00B84A27"/>
    <w:rsid w:val="00B84AA6"/>
    <w:rsid w:val="00B84B18"/>
    <w:rsid w:val="00B84B57"/>
    <w:rsid w:val="00B84BE4"/>
    <w:rsid w:val="00B84D7B"/>
    <w:rsid w:val="00B84DFA"/>
    <w:rsid w:val="00B84E2F"/>
    <w:rsid w:val="00B84EE1"/>
    <w:rsid w:val="00B84F3A"/>
    <w:rsid w:val="00B84F8D"/>
    <w:rsid w:val="00B84FF5"/>
    <w:rsid w:val="00B8507A"/>
    <w:rsid w:val="00B850BB"/>
    <w:rsid w:val="00B85151"/>
    <w:rsid w:val="00B851DD"/>
    <w:rsid w:val="00B85640"/>
    <w:rsid w:val="00B8577C"/>
    <w:rsid w:val="00B85905"/>
    <w:rsid w:val="00B85C02"/>
    <w:rsid w:val="00B85CF3"/>
    <w:rsid w:val="00B86041"/>
    <w:rsid w:val="00B861BA"/>
    <w:rsid w:val="00B862BB"/>
    <w:rsid w:val="00B863A6"/>
    <w:rsid w:val="00B8652C"/>
    <w:rsid w:val="00B865F1"/>
    <w:rsid w:val="00B86873"/>
    <w:rsid w:val="00B868F6"/>
    <w:rsid w:val="00B8694E"/>
    <w:rsid w:val="00B86AC8"/>
    <w:rsid w:val="00B86BF1"/>
    <w:rsid w:val="00B86D1B"/>
    <w:rsid w:val="00B86D31"/>
    <w:rsid w:val="00B86E00"/>
    <w:rsid w:val="00B86E11"/>
    <w:rsid w:val="00B86E62"/>
    <w:rsid w:val="00B870B5"/>
    <w:rsid w:val="00B870D8"/>
    <w:rsid w:val="00B8713C"/>
    <w:rsid w:val="00B871B8"/>
    <w:rsid w:val="00B872CD"/>
    <w:rsid w:val="00B872FD"/>
    <w:rsid w:val="00B876AD"/>
    <w:rsid w:val="00B876D7"/>
    <w:rsid w:val="00B878C8"/>
    <w:rsid w:val="00B87AB9"/>
    <w:rsid w:val="00B87B86"/>
    <w:rsid w:val="00B87BB2"/>
    <w:rsid w:val="00B87BC7"/>
    <w:rsid w:val="00B87E06"/>
    <w:rsid w:val="00B87E2F"/>
    <w:rsid w:val="00B87E51"/>
    <w:rsid w:val="00B87FF0"/>
    <w:rsid w:val="00B9026B"/>
    <w:rsid w:val="00B9034E"/>
    <w:rsid w:val="00B9080F"/>
    <w:rsid w:val="00B9089E"/>
    <w:rsid w:val="00B9097E"/>
    <w:rsid w:val="00B90991"/>
    <w:rsid w:val="00B90A5D"/>
    <w:rsid w:val="00B90B7C"/>
    <w:rsid w:val="00B90E58"/>
    <w:rsid w:val="00B91075"/>
    <w:rsid w:val="00B9116E"/>
    <w:rsid w:val="00B91496"/>
    <w:rsid w:val="00B91557"/>
    <w:rsid w:val="00B9161D"/>
    <w:rsid w:val="00B916BB"/>
    <w:rsid w:val="00B91755"/>
    <w:rsid w:val="00B917C3"/>
    <w:rsid w:val="00B917CC"/>
    <w:rsid w:val="00B917D7"/>
    <w:rsid w:val="00B91884"/>
    <w:rsid w:val="00B9190A"/>
    <w:rsid w:val="00B91C56"/>
    <w:rsid w:val="00B9209A"/>
    <w:rsid w:val="00B920D9"/>
    <w:rsid w:val="00B9211D"/>
    <w:rsid w:val="00B9223D"/>
    <w:rsid w:val="00B92343"/>
    <w:rsid w:val="00B9251F"/>
    <w:rsid w:val="00B925CE"/>
    <w:rsid w:val="00B92AD1"/>
    <w:rsid w:val="00B92E72"/>
    <w:rsid w:val="00B930D0"/>
    <w:rsid w:val="00B93183"/>
    <w:rsid w:val="00B9318A"/>
    <w:rsid w:val="00B932A6"/>
    <w:rsid w:val="00B933AE"/>
    <w:rsid w:val="00B936A9"/>
    <w:rsid w:val="00B937DE"/>
    <w:rsid w:val="00B93BCE"/>
    <w:rsid w:val="00B93BD2"/>
    <w:rsid w:val="00B93C24"/>
    <w:rsid w:val="00B93CF3"/>
    <w:rsid w:val="00B93EE7"/>
    <w:rsid w:val="00B93F32"/>
    <w:rsid w:val="00B94143"/>
    <w:rsid w:val="00B941CC"/>
    <w:rsid w:val="00B94208"/>
    <w:rsid w:val="00B942A2"/>
    <w:rsid w:val="00B943D5"/>
    <w:rsid w:val="00B94654"/>
    <w:rsid w:val="00B9474A"/>
    <w:rsid w:val="00B947C8"/>
    <w:rsid w:val="00B94872"/>
    <w:rsid w:val="00B948B3"/>
    <w:rsid w:val="00B94C6F"/>
    <w:rsid w:val="00B94D1D"/>
    <w:rsid w:val="00B94D90"/>
    <w:rsid w:val="00B94F3B"/>
    <w:rsid w:val="00B95063"/>
    <w:rsid w:val="00B95138"/>
    <w:rsid w:val="00B95165"/>
    <w:rsid w:val="00B9516C"/>
    <w:rsid w:val="00B95421"/>
    <w:rsid w:val="00B95466"/>
    <w:rsid w:val="00B955BD"/>
    <w:rsid w:val="00B955D3"/>
    <w:rsid w:val="00B955DB"/>
    <w:rsid w:val="00B95707"/>
    <w:rsid w:val="00B95733"/>
    <w:rsid w:val="00B958DC"/>
    <w:rsid w:val="00B959A5"/>
    <w:rsid w:val="00B95CE6"/>
    <w:rsid w:val="00B95DCC"/>
    <w:rsid w:val="00B95E60"/>
    <w:rsid w:val="00B95E67"/>
    <w:rsid w:val="00B9613A"/>
    <w:rsid w:val="00B96442"/>
    <w:rsid w:val="00B96534"/>
    <w:rsid w:val="00B965B0"/>
    <w:rsid w:val="00B965C2"/>
    <w:rsid w:val="00B9671D"/>
    <w:rsid w:val="00B96842"/>
    <w:rsid w:val="00B9695C"/>
    <w:rsid w:val="00B96D90"/>
    <w:rsid w:val="00B96F09"/>
    <w:rsid w:val="00B96FD0"/>
    <w:rsid w:val="00B97621"/>
    <w:rsid w:val="00B977FB"/>
    <w:rsid w:val="00B97830"/>
    <w:rsid w:val="00B978D1"/>
    <w:rsid w:val="00B97B53"/>
    <w:rsid w:val="00B97F27"/>
    <w:rsid w:val="00BA0189"/>
    <w:rsid w:val="00BA0337"/>
    <w:rsid w:val="00BA0484"/>
    <w:rsid w:val="00BA0638"/>
    <w:rsid w:val="00BA080B"/>
    <w:rsid w:val="00BA082A"/>
    <w:rsid w:val="00BA0919"/>
    <w:rsid w:val="00BA0A4C"/>
    <w:rsid w:val="00BA0B66"/>
    <w:rsid w:val="00BA0D0B"/>
    <w:rsid w:val="00BA0E28"/>
    <w:rsid w:val="00BA1294"/>
    <w:rsid w:val="00BA15BD"/>
    <w:rsid w:val="00BA1645"/>
    <w:rsid w:val="00BA16BB"/>
    <w:rsid w:val="00BA192F"/>
    <w:rsid w:val="00BA1AC6"/>
    <w:rsid w:val="00BA1C00"/>
    <w:rsid w:val="00BA1C27"/>
    <w:rsid w:val="00BA1E23"/>
    <w:rsid w:val="00BA1F70"/>
    <w:rsid w:val="00BA1FCB"/>
    <w:rsid w:val="00BA2020"/>
    <w:rsid w:val="00BA21DA"/>
    <w:rsid w:val="00BA24A9"/>
    <w:rsid w:val="00BA2512"/>
    <w:rsid w:val="00BA251D"/>
    <w:rsid w:val="00BA25FE"/>
    <w:rsid w:val="00BA29A8"/>
    <w:rsid w:val="00BA2D60"/>
    <w:rsid w:val="00BA2D9D"/>
    <w:rsid w:val="00BA2ECF"/>
    <w:rsid w:val="00BA3560"/>
    <w:rsid w:val="00BA36BD"/>
    <w:rsid w:val="00BA36C3"/>
    <w:rsid w:val="00BA37F0"/>
    <w:rsid w:val="00BA3889"/>
    <w:rsid w:val="00BA39EE"/>
    <w:rsid w:val="00BA39F4"/>
    <w:rsid w:val="00BA4313"/>
    <w:rsid w:val="00BA4319"/>
    <w:rsid w:val="00BA436C"/>
    <w:rsid w:val="00BA44FC"/>
    <w:rsid w:val="00BA45CC"/>
    <w:rsid w:val="00BA498E"/>
    <w:rsid w:val="00BA4D9D"/>
    <w:rsid w:val="00BA4E18"/>
    <w:rsid w:val="00BA4F02"/>
    <w:rsid w:val="00BA50C0"/>
    <w:rsid w:val="00BA511C"/>
    <w:rsid w:val="00BA5485"/>
    <w:rsid w:val="00BA54B4"/>
    <w:rsid w:val="00BA55FC"/>
    <w:rsid w:val="00BA5710"/>
    <w:rsid w:val="00BA59F7"/>
    <w:rsid w:val="00BA5B8E"/>
    <w:rsid w:val="00BA5C16"/>
    <w:rsid w:val="00BA5F2A"/>
    <w:rsid w:val="00BA6122"/>
    <w:rsid w:val="00BA616D"/>
    <w:rsid w:val="00BA63B4"/>
    <w:rsid w:val="00BA6400"/>
    <w:rsid w:val="00BA6465"/>
    <w:rsid w:val="00BA65F7"/>
    <w:rsid w:val="00BA664F"/>
    <w:rsid w:val="00BA6725"/>
    <w:rsid w:val="00BA6749"/>
    <w:rsid w:val="00BA6A4C"/>
    <w:rsid w:val="00BA6B9A"/>
    <w:rsid w:val="00BA6C41"/>
    <w:rsid w:val="00BA6C57"/>
    <w:rsid w:val="00BA6CF2"/>
    <w:rsid w:val="00BA6D83"/>
    <w:rsid w:val="00BA6EEC"/>
    <w:rsid w:val="00BA6FF8"/>
    <w:rsid w:val="00BA7144"/>
    <w:rsid w:val="00BA747F"/>
    <w:rsid w:val="00BA7494"/>
    <w:rsid w:val="00BA75D4"/>
    <w:rsid w:val="00BA77C2"/>
    <w:rsid w:val="00BA7A94"/>
    <w:rsid w:val="00BA7AC4"/>
    <w:rsid w:val="00BA7AF1"/>
    <w:rsid w:val="00BA7B9D"/>
    <w:rsid w:val="00BA7CC7"/>
    <w:rsid w:val="00BA7E52"/>
    <w:rsid w:val="00BB0013"/>
    <w:rsid w:val="00BB00B0"/>
    <w:rsid w:val="00BB0381"/>
    <w:rsid w:val="00BB03BD"/>
    <w:rsid w:val="00BB05EE"/>
    <w:rsid w:val="00BB07B6"/>
    <w:rsid w:val="00BB0819"/>
    <w:rsid w:val="00BB0851"/>
    <w:rsid w:val="00BB0AAE"/>
    <w:rsid w:val="00BB0BB4"/>
    <w:rsid w:val="00BB0BBD"/>
    <w:rsid w:val="00BB0C0F"/>
    <w:rsid w:val="00BB0C13"/>
    <w:rsid w:val="00BB0EE6"/>
    <w:rsid w:val="00BB1664"/>
    <w:rsid w:val="00BB169E"/>
    <w:rsid w:val="00BB16D0"/>
    <w:rsid w:val="00BB18A4"/>
    <w:rsid w:val="00BB1A61"/>
    <w:rsid w:val="00BB1BB8"/>
    <w:rsid w:val="00BB1BD9"/>
    <w:rsid w:val="00BB1C6C"/>
    <w:rsid w:val="00BB1C7C"/>
    <w:rsid w:val="00BB1EB9"/>
    <w:rsid w:val="00BB224A"/>
    <w:rsid w:val="00BB2327"/>
    <w:rsid w:val="00BB238B"/>
    <w:rsid w:val="00BB23B1"/>
    <w:rsid w:val="00BB2451"/>
    <w:rsid w:val="00BB25F9"/>
    <w:rsid w:val="00BB2738"/>
    <w:rsid w:val="00BB27B7"/>
    <w:rsid w:val="00BB2B38"/>
    <w:rsid w:val="00BB2BD6"/>
    <w:rsid w:val="00BB30C4"/>
    <w:rsid w:val="00BB31B5"/>
    <w:rsid w:val="00BB3329"/>
    <w:rsid w:val="00BB3340"/>
    <w:rsid w:val="00BB3453"/>
    <w:rsid w:val="00BB360E"/>
    <w:rsid w:val="00BB371B"/>
    <w:rsid w:val="00BB39AF"/>
    <w:rsid w:val="00BB3C8A"/>
    <w:rsid w:val="00BB3E6A"/>
    <w:rsid w:val="00BB3EE6"/>
    <w:rsid w:val="00BB4071"/>
    <w:rsid w:val="00BB4138"/>
    <w:rsid w:val="00BB4322"/>
    <w:rsid w:val="00BB461E"/>
    <w:rsid w:val="00BB469E"/>
    <w:rsid w:val="00BB492C"/>
    <w:rsid w:val="00BB49F5"/>
    <w:rsid w:val="00BB4AD3"/>
    <w:rsid w:val="00BB4BA5"/>
    <w:rsid w:val="00BB4E00"/>
    <w:rsid w:val="00BB4EBA"/>
    <w:rsid w:val="00BB4F63"/>
    <w:rsid w:val="00BB5140"/>
    <w:rsid w:val="00BB5169"/>
    <w:rsid w:val="00BB52E2"/>
    <w:rsid w:val="00BB545C"/>
    <w:rsid w:val="00BB546C"/>
    <w:rsid w:val="00BB54E1"/>
    <w:rsid w:val="00BB58D3"/>
    <w:rsid w:val="00BB5A16"/>
    <w:rsid w:val="00BB5A37"/>
    <w:rsid w:val="00BB5A99"/>
    <w:rsid w:val="00BB5AC6"/>
    <w:rsid w:val="00BB5AFB"/>
    <w:rsid w:val="00BB5B16"/>
    <w:rsid w:val="00BB5C91"/>
    <w:rsid w:val="00BB5E1E"/>
    <w:rsid w:val="00BB5ECF"/>
    <w:rsid w:val="00BB5F70"/>
    <w:rsid w:val="00BB606A"/>
    <w:rsid w:val="00BB60D1"/>
    <w:rsid w:val="00BB6415"/>
    <w:rsid w:val="00BB64F3"/>
    <w:rsid w:val="00BB6923"/>
    <w:rsid w:val="00BB6B6A"/>
    <w:rsid w:val="00BB6C5F"/>
    <w:rsid w:val="00BB6DBC"/>
    <w:rsid w:val="00BB6FB2"/>
    <w:rsid w:val="00BB7089"/>
    <w:rsid w:val="00BB7100"/>
    <w:rsid w:val="00BB71E6"/>
    <w:rsid w:val="00BB736E"/>
    <w:rsid w:val="00BB772F"/>
    <w:rsid w:val="00BB7738"/>
    <w:rsid w:val="00BB775B"/>
    <w:rsid w:val="00BB7B7C"/>
    <w:rsid w:val="00BB7B95"/>
    <w:rsid w:val="00BB7EED"/>
    <w:rsid w:val="00BC0176"/>
    <w:rsid w:val="00BC01B4"/>
    <w:rsid w:val="00BC0213"/>
    <w:rsid w:val="00BC0285"/>
    <w:rsid w:val="00BC06B5"/>
    <w:rsid w:val="00BC0776"/>
    <w:rsid w:val="00BC0861"/>
    <w:rsid w:val="00BC09B4"/>
    <w:rsid w:val="00BC0B03"/>
    <w:rsid w:val="00BC0C05"/>
    <w:rsid w:val="00BC0C33"/>
    <w:rsid w:val="00BC0D80"/>
    <w:rsid w:val="00BC1164"/>
    <w:rsid w:val="00BC11B1"/>
    <w:rsid w:val="00BC11B4"/>
    <w:rsid w:val="00BC1222"/>
    <w:rsid w:val="00BC12AD"/>
    <w:rsid w:val="00BC1445"/>
    <w:rsid w:val="00BC15E9"/>
    <w:rsid w:val="00BC1738"/>
    <w:rsid w:val="00BC17B8"/>
    <w:rsid w:val="00BC1810"/>
    <w:rsid w:val="00BC189C"/>
    <w:rsid w:val="00BC18B7"/>
    <w:rsid w:val="00BC19F6"/>
    <w:rsid w:val="00BC1BF3"/>
    <w:rsid w:val="00BC1EA2"/>
    <w:rsid w:val="00BC222A"/>
    <w:rsid w:val="00BC229C"/>
    <w:rsid w:val="00BC22E7"/>
    <w:rsid w:val="00BC241F"/>
    <w:rsid w:val="00BC27F9"/>
    <w:rsid w:val="00BC2ACA"/>
    <w:rsid w:val="00BC2C6F"/>
    <w:rsid w:val="00BC2CF8"/>
    <w:rsid w:val="00BC2ED3"/>
    <w:rsid w:val="00BC3182"/>
    <w:rsid w:val="00BC319D"/>
    <w:rsid w:val="00BC33AA"/>
    <w:rsid w:val="00BC3647"/>
    <w:rsid w:val="00BC392C"/>
    <w:rsid w:val="00BC3A83"/>
    <w:rsid w:val="00BC3ACC"/>
    <w:rsid w:val="00BC3AEC"/>
    <w:rsid w:val="00BC3E13"/>
    <w:rsid w:val="00BC44E2"/>
    <w:rsid w:val="00BC4525"/>
    <w:rsid w:val="00BC46FD"/>
    <w:rsid w:val="00BC4735"/>
    <w:rsid w:val="00BC4748"/>
    <w:rsid w:val="00BC474A"/>
    <w:rsid w:val="00BC4964"/>
    <w:rsid w:val="00BC4A3C"/>
    <w:rsid w:val="00BC4AC2"/>
    <w:rsid w:val="00BC4AEA"/>
    <w:rsid w:val="00BC4AF6"/>
    <w:rsid w:val="00BC4C75"/>
    <w:rsid w:val="00BC4D76"/>
    <w:rsid w:val="00BC4F02"/>
    <w:rsid w:val="00BC4FE1"/>
    <w:rsid w:val="00BC4FF8"/>
    <w:rsid w:val="00BC500B"/>
    <w:rsid w:val="00BC5122"/>
    <w:rsid w:val="00BC5408"/>
    <w:rsid w:val="00BC54E9"/>
    <w:rsid w:val="00BC5612"/>
    <w:rsid w:val="00BC56B1"/>
    <w:rsid w:val="00BC57C6"/>
    <w:rsid w:val="00BC5957"/>
    <w:rsid w:val="00BC5A83"/>
    <w:rsid w:val="00BC5B02"/>
    <w:rsid w:val="00BC5C19"/>
    <w:rsid w:val="00BC5C3C"/>
    <w:rsid w:val="00BC5F16"/>
    <w:rsid w:val="00BC6054"/>
    <w:rsid w:val="00BC6211"/>
    <w:rsid w:val="00BC6488"/>
    <w:rsid w:val="00BC695E"/>
    <w:rsid w:val="00BC6A9C"/>
    <w:rsid w:val="00BC6C57"/>
    <w:rsid w:val="00BC6E5A"/>
    <w:rsid w:val="00BC6F0C"/>
    <w:rsid w:val="00BC7038"/>
    <w:rsid w:val="00BC7147"/>
    <w:rsid w:val="00BC7214"/>
    <w:rsid w:val="00BC72AD"/>
    <w:rsid w:val="00BC733F"/>
    <w:rsid w:val="00BC7420"/>
    <w:rsid w:val="00BC7436"/>
    <w:rsid w:val="00BC7713"/>
    <w:rsid w:val="00BC783E"/>
    <w:rsid w:val="00BC78C4"/>
    <w:rsid w:val="00BC79A9"/>
    <w:rsid w:val="00BC7C6B"/>
    <w:rsid w:val="00BC7D0E"/>
    <w:rsid w:val="00BC7EB7"/>
    <w:rsid w:val="00BC7EBE"/>
    <w:rsid w:val="00BD00EA"/>
    <w:rsid w:val="00BD02F6"/>
    <w:rsid w:val="00BD0327"/>
    <w:rsid w:val="00BD03B2"/>
    <w:rsid w:val="00BD041D"/>
    <w:rsid w:val="00BD054F"/>
    <w:rsid w:val="00BD0682"/>
    <w:rsid w:val="00BD06DF"/>
    <w:rsid w:val="00BD07BF"/>
    <w:rsid w:val="00BD07CF"/>
    <w:rsid w:val="00BD0814"/>
    <w:rsid w:val="00BD086E"/>
    <w:rsid w:val="00BD0BD2"/>
    <w:rsid w:val="00BD0DDB"/>
    <w:rsid w:val="00BD0E6F"/>
    <w:rsid w:val="00BD0EC4"/>
    <w:rsid w:val="00BD0FC3"/>
    <w:rsid w:val="00BD1010"/>
    <w:rsid w:val="00BD12D9"/>
    <w:rsid w:val="00BD16B3"/>
    <w:rsid w:val="00BD1896"/>
    <w:rsid w:val="00BD1967"/>
    <w:rsid w:val="00BD1A15"/>
    <w:rsid w:val="00BD1BB0"/>
    <w:rsid w:val="00BD1DCA"/>
    <w:rsid w:val="00BD1EDC"/>
    <w:rsid w:val="00BD1FC6"/>
    <w:rsid w:val="00BD1FF3"/>
    <w:rsid w:val="00BD211F"/>
    <w:rsid w:val="00BD243E"/>
    <w:rsid w:val="00BD2548"/>
    <w:rsid w:val="00BD257F"/>
    <w:rsid w:val="00BD26F3"/>
    <w:rsid w:val="00BD273D"/>
    <w:rsid w:val="00BD28CF"/>
    <w:rsid w:val="00BD291B"/>
    <w:rsid w:val="00BD29FA"/>
    <w:rsid w:val="00BD2B63"/>
    <w:rsid w:val="00BD2BFF"/>
    <w:rsid w:val="00BD2D41"/>
    <w:rsid w:val="00BD2F2E"/>
    <w:rsid w:val="00BD2FD2"/>
    <w:rsid w:val="00BD3439"/>
    <w:rsid w:val="00BD35D1"/>
    <w:rsid w:val="00BD35D7"/>
    <w:rsid w:val="00BD35E9"/>
    <w:rsid w:val="00BD3657"/>
    <w:rsid w:val="00BD3883"/>
    <w:rsid w:val="00BD3C03"/>
    <w:rsid w:val="00BD3D7D"/>
    <w:rsid w:val="00BD3D90"/>
    <w:rsid w:val="00BD3EFC"/>
    <w:rsid w:val="00BD3F12"/>
    <w:rsid w:val="00BD3F56"/>
    <w:rsid w:val="00BD3F78"/>
    <w:rsid w:val="00BD4193"/>
    <w:rsid w:val="00BD448B"/>
    <w:rsid w:val="00BD46BB"/>
    <w:rsid w:val="00BD46DF"/>
    <w:rsid w:val="00BD47CD"/>
    <w:rsid w:val="00BD4929"/>
    <w:rsid w:val="00BD4A4A"/>
    <w:rsid w:val="00BD4C17"/>
    <w:rsid w:val="00BD4CEB"/>
    <w:rsid w:val="00BD4E68"/>
    <w:rsid w:val="00BD4F2F"/>
    <w:rsid w:val="00BD4F80"/>
    <w:rsid w:val="00BD50FB"/>
    <w:rsid w:val="00BD51C5"/>
    <w:rsid w:val="00BD54C2"/>
    <w:rsid w:val="00BD5590"/>
    <w:rsid w:val="00BD55FE"/>
    <w:rsid w:val="00BD58F2"/>
    <w:rsid w:val="00BD59C1"/>
    <w:rsid w:val="00BD59E8"/>
    <w:rsid w:val="00BD5BC6"/>
    <w:rsid w:val="00BD5F2B"/>
    <w:rsid w:val="00BD628B"/>
    <w:rsid w:val="00BD62D1"/>
    <w:rsid w:val="00BD6302"/>
    <w:rsid w:val="00BD64F0"/>
    <w:rsid w:val="00BD6762"/>
    <w:rsid w:val="00BD6961"/>
    <w:rsid w:val="00BD6BC7"/>
    <w:rsid w:val="00BD6D53"/>
    <w:rsid w:val="00BD7123"/>
    <w:rsid w:val="00BD7153"/>
    <w:rsid w:val="00BD71EB"/>
    <w:rsid w:val="00BD7241"/>
    <w:rsid w:val="00BD732B"/>
    <w:rsid w:val="00BD7485"/>
    <w:rsid w:val="00BD756B"/>
    <w:rsid w:val="00BD75B5"/>
    <w:rsid w:val="00BD7881"/>
    <w:rsid w:val="00BD78EA"/>
    <w:rsid w:val="00BD7987"/>
    <w:rsid w:val="00BD7A3A"/>
    <w:rsid w:val="00BD7A53"/>
    <w:rsid w:val="00BD7B54"/>
    <w:rsid w:val="00BD7BE1"/>
    <w:rsid w:val="00BD7C0D"/>
    <w:rsid w:val="00BD7E95"/>
    <w:rsid w:val="00BE002D"/>
    <w:rsid w:val="00BE049C"/>
    <w:rsid w:val="00BE04A2"/>
    <w:rsid w:val="00BE0545"/>
    <w:rsid w:val="00BE05B0"/>
    <w:rsid w:val="00BE0621"/>
    <w:rsid w:val="00BE06D7"/>
    <w:rsid w:val="00BE0887"/>
    <w:rsid w:val="00BE08E1"/>
    <w:rsid w:val="00BE093B"/>
    <w:rsid w:val="00BE0BE5"/>
    <w:rsid w:val="00BE0D39"/>
    <w:rsid w:val="00BE0DC6"/>
    <w:rsid w:val="00BE0E03"/>
    <w:rsid w:val="00BE0E70"/>
    <w:rsid w:val="00BE1183"/>
    <w:rsid w:val="00BE11CA"/>
    <w:rsid w:val="00BE12F2"/>
    <w:rsid w:val="00BE13E3"/>
    <w:rsid w:val="00BE17B4"/>
    <w:rsid w:val="00BE1813"/>
    <w:rsid w:val="00BE1826"/>
    <w:rsid w:val="00BE193F"/>
    <w:rsid w:val="00BE1A22"/>
    <w:rsid w:val="00BE1B04"/>
    <w:rsid w:val="00BE1BEC"/>
    <w:rsid w:val="00BE1CE0"/>
    <w:rsid w:val="00BE1D9B"/>
    <w:rsid w:val="00BE1F05"/>
    <w:rsid w:val="00BE1F09"/>
    <w:rsid w:val="00BE217C"/>
    <w:rsid w:val="00BE224F"/>
    <w:rsid w:val="00BE2290"/>
    <w:rsid w:val="00BE2505"/>
    <w:rsid w:val="00BE256F"/>
    <w:rsid w:val="00BE2609"/>
    <w:rsid w:val="00BE2614"/>
    <w:rsid w:val="00BE2638"/>
    <w:rsid w:val="00BE27CD"/>
    <w:rsid w:val="00BE27E2"/>
    <w:rsid w:val="00BE2824"/>
    <w:rsid w:val="00BE28A8"/>
    <w:rsid w:val="00BE2AE1"/>
    <w:rsid w:val="00BE2B41"/>
    <w:rsid w:val="00BE2C3C"/>
    <w:rsid w:val="00BE32A1"/>
    <w:rsid w:val="00BE3368"/>
    <w:rsid w:val="00BE3370"/>
    <w:rsid w:val="00BE3371"/>
    <w:rsid w:val="00BE3481"/>
    <w:rsid w:val="00BE351F"/>
    <w:rsid w:val="00BE353C"/>
    <w:rsid w:val="00BE355A"/>
    <w:rsid w:val="00BE35C8"/>
    <w:rsid w:val="00BE35ED"/>
    <w:rsid w:val="00BE3624"/>
    <w:rsid w:val="00BE3A63"/>
    <w:rsid w:val="00BE3AB5"/>
    <w:rsid w:val="00BE3AD9"/>
    <w:rsid w:val="00BE3BF1"/>
    <w:rsid w:val="00BE3EE8"/>
    <w:rsid w:val="00BE3F16"/>
    <w:rsid w:val="00BE403A"/>
    <w:rsid w:val="00BE40BF"/>
    <w:rsid w:val="00BE40D0"/>
    <w:rsid w:val="00BE40FE"/>
    <w:rsid w:val="00BE4454"/>
    <w:rsid w:val="00BE4500"/>
    <w:rsid w:val="00BE4725"/>
    <w:rsid w:val="00BE4918"/>
    <w:rsid w:val="00BE49F9"/>
    <w:rsid w:val="00BE4A34"/>
    <w:rsid w:val="00BE4D75"/>
    <w:rsid w:val="00BE4DD3"/>
    <w:rsid w:val="00BE4EF6"/>
    <w:rsid w:val="00BE4FDA"/>
    <w:rsid w:val="00BE518C"/>
    <w:rsid w:val="00BE5436"/>
    <w:rsid w:val="00BE54F7"/>
    <w:rsid w:val="00BE5544"/>
    <w:rsid w:val="00BE575D"/>
    <w:rsid w:val="00BE5F13"/>
    <w:rsid w:val="00BE60C1"/>
    <w:rsid w:val="00BE6114"/>
    <w:rsid w:val="00BE61A2"/>
    <w:rsid w:val="00BE6247"/>
    <w:rsid w:val="00BE626F"/>
    <w:rsid w:val="00BE63F1"/>
    <w:rsid w:val="00BE6409"/>
    <w:rsid w:val="00BE646A"/>
    <w:rsid w:val="00BE6507"/>
    <w:rsid w:val="00BE65E9"/>
    <w:rsid w:val="00BE6605"/>
    <w:rsid w:val="00BE6655"/>
    <w:rsid w:val="00BE68F6"/>
    <w:rsid w:val="00BE6A32"/>
    <w:rsid w:val="00BE6B3A"/>
    <w:rsid w:val="00BE6B5F"/>
    <w:rsid w:val="00BE6BAE"/>
    <w:rsid w:val="00BE6D1F"/>
    <w:rsid w:val="00BE70CD"/>
    <w:rsid w:val="00BE7251"/>
    <w:rsid w:val="00BE7416"/>
    <w:rsid w:val="00BE75CA"/>
    <w:rsid w:val="00BE78AF"/>
    <w:rsid w:val="00BE7927"/>
    <w:rsid w:val="00BE7A4F"/>
    <w:rsid w:val="00BE7B04"/>
    <w:rsid w:val="00BE7DC4"/>
    <w:rsid w:val="00BE7DD6"/>
    <w:rsid w:val="00BE7EE9"/>
    <w:rsid w:val="00BE7F34"/>
    <w:rsid w:val="00BF00B6"/>
    <w:rsid w:val="00BF0147"/>
    <w:rsid w:val="00BF0236"/>
    <w:rsid w:val="00BF047F"/>
    <w:rsid w:val="00BF05DA"/>
    <w:rsid w:val="00BF0789"/>
    <w:rsid w:val="00BF078C"/>
    <w:rsid w:val="00BF0811"/>
    <w:rsid w:val="00BF08D8"/>
    <w:rsid w:val="00BF0B14"/>
    <w:rsid w:val="00BF0D8D"/>
    <w:rsid w:val="00BF0F47"/>
    <w:rsid w:val="00BF0F4C"/>
    <w:rsid w:val="00BF10BB"/>
    <w:rsid w:val="00BF1529"/>
    <w:rsid w:val="00BF158A"/>
    <w:rsid w:val="00BF1765"/>
    <w:rsid w:val="00BF195C"/>
    <w:rsid w:val="00BF1962"/>
    <w:rsid w:val="00BF1AF3"/>
    <w:rsid w:val="00BF1C83"/>
    <w:rsid w:val="00BF1D55"/>
    <w:rsid w:val="00BF1E01"/>
    <w:rsid w:val="00BF1E36"/>
    <w:rsid w:val="00BF1F56"/>
    <w:rsid w:val="00BF215A"/>
    <w:rsid w:val="00BF240C"/>
    <w:rsid w:val="00BF241A"/>
    <w:rsid w:val="00BF24AC"/>
    <w:rsid w:val="00BF2527"/>
    <w:rsid w:val="00BF2543"/>
    <w:rsid w:val="00BF2556"/>
    <w:rsid w:val="00BF28F6"/>
    <w:rsid w:val="00BF29D4"/>
    <w:rsid w:val="00BF2AD7"/>
    <w:rsid w:val="00BF30BD"/>
    <w:rsid w:val="00BF3143"/>
    <w:rsid w:val="00BF3260"/>
    <w:rsid w:val="00BF3372"/>
    <w:rsid w:val="00BF33D3"/>
    <w:rsid w:val="00BF34FC"/>
    <w:rsid w:val="00BF3649"/>
    <w:rsid w:val="00BF36EB"/>
    <w:rsid w:val="00BF377A"/>
    <w:rsid w:val="00BF37EB"/>
    <w:rsid w:val="00BF382A"/>
    <w:rsid w:val="00BF38F2"/>
    <w:rsid w:val="00BF3959"/>
    <w:rsid w:val="00BF3AC0"/>
    <w:rsid w:val="00BF3BB4"/>
    <w:rsid w:val="00BF3BC5"/>
    <w:rsid w:val="00BF3E02"/>
    <w:rsid w:val="00BF3F82"/>
    <w:rsid w:val="00BF40A1"/>
    <w:rsid w:val="00BF42F4"/>
    <w:rsid w:val="00BF4364"/>
    <w:rsid w:val="00BF4683"/>
    <w:rsid w:val="00BF4702"/>
    <w:rsid w:val="00BF4A2B"/>
    <w:rsid w:val="00BF4B7D"/>
    <w:rsid w:val="00BF4C5E"/>
    <w:rsid w:val="00BF4C7A"/>
    <w:rsid w:val="00BF4E8F"/>
    <w:rsid w:val="00BF5172"/>
    <w:rsid w:val="00BF556E"/>
    <w:rsid w:val="00BF55D4"/>
    <w:rsid w:val="00BF578E"/>
    <w:rsid w:val="00BF5A96"/>
    <w:rsid w:val="00BF5F66"/>
    <w:rsid w:val="00BF60DE"/>
    <w:rsid w:val="00BF6321"/>
    <w:rsid w:val="00BF6650"/>
    <w:rsid w:val="00BF67D0"/>
    <w:rsid w:val="00BF6929"/>
    <w:rsid w:val="00BF6AB6"/>
    <w:rsid w:val="00BF6C12"/>
    <w:rsid w:val="00BF6D83"/>
    <w:rsid w:val="00BF6D91"/>
    <w:rsid w:val="00BF6D9B"/>
    <w:rsid w:val="00BF6EC0"/>
    <w:rsid w:val="00BF7067"/>
    <w:rsid w:val="00BF7114"/>
    <w:rsid w:val="00BF7304"/>
    <w:rsid w:val="00BF73C1"/>
    <w:rsid w:val="00BF7514"/>
    <w:rsid w:val="00BF751F"/>
    <w:rsid w:val="00BF7645"/>
    <w:rsid w:val="00BF7657"/>
    <w:rsid w:val="00BF7AC9"/>
    <w:rsid w:val="00BF7CA6"/>
    <w:rsid w:val="00BF7CB2"/>
    <w:rsid w:val="00BF7D7E"/>
    <w:rsid w:val="00BF7E92"/>
    <w:rsid w:val="00C001D3"/>
    <w:rsid w:val="00C002EF"/>
    <w:rsid w:val="00C00450"/>
    <w:rsid w:val="00C004BA"/>
    <w:rsid w:val="00C00501"/>
    <w:rsid w:val="00C00554"/>
    <w:rsid w:val="00C00722"/>
    <w:rsid w:val="00C00970"/>
    <w:rsid w:val="00C00AAD"/>
    <w:rsid w:val="00C00BFC"/>
    <w:rsid w:val="00C00C06"/>
    <w:rsid w:val="00C00C41"/>
    <w:rsid w:val="00C00C56"/>
    <w:rsid w:val="00C00F64"/>
    <w:rsid w:val="00C00F90"/>
    <w:rsid w:val="00C010E8"/>
    <w:rsid w:val="00C011DD"/>
    <w:rsid w:val="00C01332"/>
    <w:rsid w:val="00C013EC"/>
    <w:rsid w:val="00C016E0"/>
    <w:rsid w:val="00C01911"/>
    <w:rsid w:val="00C019D5"/>
    <w:rsid w:val="00C01ADD"/>
    <w:rsid w:val="00C01AEB"/>
    <w:rsid w:val="00C01BA6"/>
    <w:rsid w:val="00C01E5F"/>
    <w:rsid w:val="00C02018"/>
    <w:rsid w:val="00C020CA"/>
    <w:rsid w:val="00C02111"/>
    <w:rsid w:val="00C0262B"/>
    <w:rsid w:val="00C026F7"/>
    <w:rsid w:val="00C02721"/>
    <w:rsid w:val="00C02815"/>
    <w:rsid w:val="00C02886"/>
    <w:rsid w:val="00C02902"/>
    <w:rsid w:val="00C02AC2"/>
    <w:rsid w:val="00C02D33"/>
    <w:rsid w:val="00C02D95"/>
    <w:rsid w:val="00C02EF8"/>
    <w:rsid w:val="00C02F6B"/>
    <w:rsid w:val="00C030D5"/>
    <w:rsid w:val="00C031DD"/>
    <w:rsid w:val="00C03502"/>
    <w:rsid w:val="00C0356E"/>
    <w:rsid w:val="00C03647"/>
    <w:rsid w:val="00C0367D"/>
    <w:rsid w:val="00C0372D"/>
    <w:rsid w:val="00C0391B"/>
    <w:rsid w:val="00C03984"/>
    <w:rsid w:val="00C039B8"/>
    <w:rsid w:val="00C03A4A"/>
    <w:rsid w:val="00C03C64"/>
    <w:rsid w:val="00C03F29"/>
    <w:rsid w:val="00C0421C"/>
    <w:rsid w:val="00C0436B"/>
    <w:rsid w:val="00C04424"/>
    <w:rsid w:val="00C044AA"/>
    <w:rsid w:val="00C04B6F"/>
    <w:rsid w:val="00C04BBF"/>
    <w:rsid w:val="00C04C03"/>
    <w:rsid w:val="00C052AB"/>
    <w:rsid w:val="00C05521"/>
    <w:rsid w:val="00C0555A"/>
    <w:rsid w:val="00C0560D"/>
    <w:rsid w:val="00C0575F"/>
    <w:rsid w:val="00C058A5"/>
    <w:rsid w:val="00C0597D"/>
    <w:rsid w:val="00C05992"/>
    <w:rsid w:val="00C05A4A"/>
    <w:rsid w:val="00C05A91"/>
    <w:rsid w:val="00C05C9D"/>
    <w:rsid w:val="00C05D2D"/>
    <w:rsid w:val="00C05F97"/>
    <w:rsid w:val="00C06166"/>
    <w:rsid w:val="00C061D6"/>
    <w:rsid w:val="00C0636A"/>
    <w:rsid w:val="00C063A2"/>
    <w:rsid w:val="00C06694"/>
    <w:rsid w:val="00C066DB"/>
    <w:rsid w:val="00C06796"/>
    <w:rsid w:val="00C06A2E"/>
    <w:rsid w:val="00C06B88"/>
    <w:rsid w:val="00C06D09"/>
    <w:rsid w:val="00C06DB6"/>
    <w:rsid w:val="00C06E2F"/>
    <w:rsid w:val="00C06F71"/>
    <w:rsid w:val="00C06FEF"/>
    <w:rsid w:val="00C07075"/>
    <w:rsid w:val="00C070B6"/>
    <w:rsid w:val="00C0718A"/>
    <w:rsid w:val="00C07193"/>
    <w:rsid w:val="00C071B0"/>
    <w:rsid w:val="00C071BB"/>
    <w:rsid w:val="00C0731D"/>
    <w:rsid w:val="00C0736D"/>
    <w:rsid w:val="00C077F3"/>
    <w:rsid w:val="00C07854"/>
    <w:rsid w:val="00C078EB"/>
    <w:rsid w:val="00C07978"/>
    <w:rsid w:val="00C079FD"/>
    <w:rsid w:val="00C07A88"/>
    <w:rsid w:val="00C07B3E"/>
    <w:rsid w:val="00C07C59"/>
    <w:rsid w:val="00C07C98"/>
    <w:rsid w:val="00C07D16"/>
    <w:rsid w:val="00C07F1B"/>
    <w:rsid w:val="00C07F5B"/>
    <w:rsid w:val="00C10037"/>
    <w:rsid w:val="00C1011F"/>
    <w:rsid w:val="00C101B1"/>
    <w:rsid w:val="00C103BF"/>
    <w:rsid w:val="00C1081A"/>
    <w:rsid w:val="00C1097E"/>
    <w:rsid w:val="00C109C8"/>
    <w:rsid w:val="00C10BD0"/>
    <w:rsid w:val="00C10C48"/>
    <w:rsid w:val="00C10CCA"/>
    <w:rsid w:val="00C10DCB"/>
    <w:rsid w:val="00C10E24"/>
    <w:rsid w:val="00C10F3F"/>
    <w:rsid w:val="00C10FE1"/>
    <w:rsid w:val="00C110B7"/>
    <w:rsid w:val="00C11255"/>
    <w:rsid w:val="00C112B6"/>
    <w:rsid w:val="00C112D0"/>
    <w:rsid w:val="00C11668"/>
    <w:rsid w:val="00C1176A"/>
    <w:rsid w:val="00C117B1"/>
    <w:rsid w:val="00C11EA8"/>
    <w:rsid w:val="00C120A0"/>
    <w:rsid w:val="00C120FE"/>
    <w:rsid w:val="00C121E4"/>
    <w:rsid w:val="00C1237D"/>
    <w:rsid w:val="00C1245F"/>
    <w:rsid w:val="00C1246F"/>
    <w:rsid w:val="00C124D4"/>
    <w:rsid w:val="00C124E6"/>
    <w:rsid w:val="00C12CBC"/>
    <w:rsid w:val="00C12DD9"/>
    <w:rsid w:val="00C12FF5"/>
    <w:rsid w:val="00C1316B"/>
    <w:rsid w:val="00C1339A"/>
    <w:rsid w:val="00C1345E"/>
    <w:rsid w:val="00C13590"/>
    <w:rsid w:val="00C1372C"/>
    <w:rsid w:val="00C137B7"/>
    <w:rsid w:val="00C13898"/>
    <w:rsid w:val="00C13A2C"/>
    <w:rsid w:val="00C13B0E"/>
    <w:rsid w:val="00C13B60"/>
    <w:rsid w:val="00C13C07"/>
    <w:rsid w:val="00C13C79"/>
    <w:rsid w:val="00C13E5D"/>
    <w:rsid w:val="00C14026"/>
    <w:rsid w:val="00C140B5"/>
    <w:rsid w:val="00C1423A"/>
    <w:rsid w:val="00C14297"/>
    <w:rsid w:val="00C14309"/>
    <w:rsid w:val="00C1440D"/>
    <w:rsid w:val="00C14427"/>
    <w:rsid w:val="00C1444A"/>
    <w:rsid w:val="00C1463A"/>
    <w:rsid w:val="00C146BA"/>
    <w:rsid w:val="00C14832"/>
    <w:rsid w:val="00C1487D"/>
    <w:rsid w:val="00C1498D"/>
    <w:rsid w:val="00C14A4B"/>
    <w:rsid w:val="00C14B48"/>
    <w:rsid w:val="00C14E34"/>
    <w:rsid w:val="00C14E3E"/>
    <w:rsid w:val="00C14F34"/>
    <w:rsid w:val="00C15134"/>
    <w:rsid w:val="00C1524E"/>
    <w:rsid w:val="00C154F5"/>
    <w:rsid w:val="00C1555B"/>
    <w:rsid w:val="00C15582"/>
    <w:rsid w:val="00C15825"/>
    <w:rsid w:val="00C15991"/>
    <w:rsid w:val="00C15A51"/>
    <w:rsid w:val="00C15A86"/>
    <w:rsid w:val="00C15B4F"/>
    <w:rsid w:val="00C15D9C"/>
    <w:rsid w:val="00C15DC0"/>
    <w:rsid w:val="00C15E62"/>
    <w:rsid w:val="00C161C9"/>
    <w:rsid w:val="00C163E0"/>
    <w:rsid w:val="00C16597"/>
    <w:rsid w:val="00C16786"/>
    <w:rsid w:val="00C16AF7"/>
    <w:rsid w:val="00C16B73"/>
    <w:rsid w:val="00C16C9A"/>
    <w:rsid w:val="00C16E86"/>
    <w:rsid w:val="00C16F9C"/>
    <w:rsid w:val="00C1711E"/>
    <w:rsid w:val="00C1727C"/>
    <w:rsid w:val="00C17300"/>
    <w:rsid w:val="00C17491"/>
    <w:rsid w:val="00C17510"/>
    <w:rsid w:val="00C1754B"/>
    <w:rsid w:val="00C1771C"/>
    <w:rsid w:val="00C1774E"/>
    <w:rsid w:val="00C17906"/>
    <w:rsid w:val="00C17966"/>
    <w:rsid w:val="00C17969"/>
    <w:rsid w:val="00C17AD0"/>
    <w:rsid w:val="00C17B4A"/>
    <w:rsid w:val="00C17E63"/>
    <w:rsid w:val="00C17E7A"/>
    <w:rsid w:val="00C200DC"/>
    <w:rsid w:val="00C202CA"/>
    <w:rsid w:val="00C20519"/>
    <w:rsid w:val="00C20575"/>
    <w:rsid w:val="00C205BA"/>
    <w:rsid w:val="00C205FA"/>
    <w:rsid w:val="00C20840"/>
    <w:rsid w:val="00C209ED"/>
    <w:rsid w:val="00C20A24"/>
    <w:rsid w:val="00C20BFA"/>
    <w:rsid w:val="00C20E8C"/>
    <w:rsid w:val="00C20FFD"/>
    <w:rsid w:val="00C2124A"/>
    <w:rsid w:val="00C21390"/>
    <w:rsid w:val="00C21418"/>
    <w:rsid w:val="00C21690"/>
    <w:rsid w:val="00C216FC"/>
    <w:rsid w:val="00C2189F"/>
    <w:rsid w:val="00C218ED"/>
    <w:rsid w:val="00C21A20"/>
    <w:rsid w:val="00C21AD7"/>
    <w:rsid w:val="00C21B8A"/>
    <w:rsid w:val="00C21C07"/>
    <w:rsid w:val="00C21D1C"/>
    <w:rsid w:val="00C21E39"/>
    <w:rsid w:val="00C21EA6"/>
    <w:rsid w:val="00C21EF4"/>
    <w:rsid w:val="00C21F06"/>
    <w:rsid w:val="00C21F65"/>
    <w:rsid w:val="00C2208D"/>
    <w:rsid w:val="00C22191"/>
    <w:rsid w:val="00C223C0"/>
    <w:rsid w:val="00C225F4"/>
    <w:rsid w:val="00C228FB"/>
    <w:rsid w:val="00C22A1F"/>
    <w:rsid w:val="00C22BF6"/>
    <w:rsid w:val="00C22EE0"/>
    <w:rsid w:val="00C22F58"/>
    <w:rsid w:val="00C2337D"/>
    <w:rsid w:val="00C2338A"/>
    <w:rsid w:val="00C234EC"/>
    <w:rsid w:val="00C23606"/>
    <w:rsid w:val="00C2385C"/>
    <w:rsid w:val="00C2392A"/>
    <w:rsid w:val="00C23B0D"/>
    <w:rsid w:val="00C23BF6"/>
    <w:rsid w:val="00C23C98"/>
    <w:rsid w:val="00C23DCC"/>
    <w:rsid w:val="00C24208"/>
    <w:rsid w:val="00C24378"/>
    <w:rsid w:val="00C2452A"/>
    <w:rsid w:val="00C2452E"/>
    <w:rsid w:val="00C246EA"/>
    <w:rsid w:val="00C24856"/>
    <w:rsid w:val="00C248B3"/>
    <w:rsid w:val="00C248D7"/>
    <w:rsid w:val="00C24951"/>
    <w:rsid w:val="00C24CEC"/>
    <w:rsid w:val="00C24E34"/>
    <w:rsid w:val="00C24EAA"/>
    <w:rsid w:val="00C25022"/>
    <w:rsid w:val="00C25083"/>
    <w:rsid w:val="00C2519C"/>
    <w:rsid w:val="00C25539"/>
    <w:rsid w:val="00C2576D"/>
    <w:rsid w:val="00C25872"/>
    <w:rsid w:val="00C2587F"/>
    <w:rsid w:val="00C25A4B"/>
    <w:rsid w:val="00C25B16"/>
    <w:rsid w:val="00C25B8F"/>
    <w:rsid w:val="00C25CF9"/>
    <w:rsid w:val="00C260C9"/>
    <w:rsid w:val="00C26139"/>
    <w:rsid w:val="00C261E4"/>
    <w:rsid w:val="00C262CB"/>
    <w:rsid w:val="00C263F0"/>
    <w:rsid w:val="00C264EF"/>
    <w:rsid w:val="00C26506"/>
    <w:rsid w:val="00C26715"/>
    <w:rsid w:val="00C2680A"/>
    <w:rsid w:val="00C26909"/>
    <w:rsid w:val="00C2691B"/>
    <w:rsid w:val="00C269D6"/>
    <w:rsid w:val="00C26A07"/>
    <w:rsid w:val="00C26CBD"/>
    <w:rsid w:val="00C26D5F"/>
    <w:rsid w:val="00C26DD7"/>
    <w:rsid w:val="00C26E87"/>
    <w:rsid w:val="00C26ED0"/>
    <w:rsid w:val="00C26F6A"/>
    <w:rsid w:val="00C270FA"/>
    <w:rsid w:val="00C27145"/>
    <w:rsid w:val="00C27234"/>
    <w:rsid w:val="00C272C1"/>
    <w:rsid w:val="00C272E6"/>
    <w:rsid w:val="00C2731A"/>
    <w:rsid w:val="00C27337"/>
    <w:rsid w:val="00C27568"/>
    <w:rsid w:val="00C2756D"/>
    <w:rsid w:val="00C275BF"/>
    <w:rsid w:val="00C2789A"/>
    <w:rsid w:val="00C278BE"/>
    <w:rsid w:val="00C279C8"/>
    <w:rsid w:val="00C27A41"/>
    <w:rsid w:val="00C27AFB"/>
    <w:rsid w:val="00C27CC4"/>
    <w:rsid w:val="00C27F06"/>
    <w:rsid w:val="00C30051"/>
    <w:rsid w:val="00C301B6"/>
    <w:rsid w:val="00C301C6"/>
    <w:rsid w:val="00C30341"/>
    <w:rsid w:val="00C3034D"/>
    <w:rsid w:val="00C303F5"/>
    <w:rsid w:val="00C3041B"/>
    <w:rsid w:val="00C30487"/>
    <w:rsid w:val="00C30570"/>
    <w:rsid w:val="00C3058F"/>
    <w:rsid w:val="00C30602"/>
    <w:rsid w:val="00C306C8"/>
    <w:rsid w:val="00C308CB"/>
    <w:rsid w:val="00C30905"/>
    <w:rsid w:val="00C30919"/>
    <w:rsid w:val="00C30931"/>
    <w:rsid w:val="00C30AC1"/>
    <w:rsid w:val="00C30B44"/>
    <w:rsid w:val="00C30C98"/>
    <w:rsid w:val="00C30CE8"/>
    <w:rsid w:val="00C310B3"/>
    <w:rsid w:val="00C310D5"/>
    <w:rsid w:val="00C31190"/>
    <w:rsid w:val="00C311B1"/>
    <w:rsid w:val="00C311FD"/>
    <w:rsid w:val="00C31237"/>
    <w:rsid w:val="00C31483"/>
    <w:rsid w:val="00C31767"/>
    <w:rsid w:val="00C31793"/>
    <w:rsid w:val="00C317A2"/>
    <w:rsid w:val="00C31821"/>
    <w:rsid w:val="00C31AC3"/>
    <w:rsid w:val="00C31BE2"/>
    <w:rsid w:val="00C31BFA"/>
    <w:rsid w:val="00C31D98"/>
    <w:rsid w:val="00C31ECF"/>
    <w:rsid w:val="00C32059"/>
    <w:rsid w:val="00C3206E"/>
    <w:rsid w:val="00C3221C"/>
    <w:rsid w:val="00C322CB"/>
    <w:rsid w:val="00C3235C"/>
    <w:rsid w:val="00C32386"/>
    <w:rsid w:val="00C32545"/>
    <w:rsid w:val="00C32670"/>
    <w:rsid w:val="00C3290B"/>
    <w:rsid w:val="00C32946"/>
    <w:rsid w:val="00C329AA"/>
    <w:rsid w:val="00C32B85"/>
    <w:rsid w:val="00C3326E"/>
    <w:rsid w:val="00C332C3"/>
    <w:rsid w:val="00C33504"/>
    <w:rsid w:val="00C336D1"/>
    <w:rsid w:val="00C337A4"/>
    <w:rsid w:val="00C3397C"/>
    <w:rsid w:val="00C3399C"/>
    <w:rsid w:val="00C33B62"/>
    <w:rsid w:val="00C33C2F"/>
    <w:rsid w:val="00C33D41"/>
    <w:rsid w:val="00C33EC1"/>
    <w:rsid w:val="00C33F46"/>
    <w:rsid w:val="00C33F6A"/>
    <w:rsid w:val="00C3451E"/>
    <w:rsid w:val="00C348E4"/>
    <w:rsid w:val="00C34A6A"/>
    <w:rsid w:val="00C34B0D"/>
    <w:rsid w:val="00C34FD4"/>
    <w:rsid w:val="00C3503B"/>
    <w:rsid w:val="00C35099"/>
    <w:rsid w:val="00C350E8"/>
    <w:rsid w:val="00C35120"/>
    <w:rsid w:val="00C3528A"/>
    <w:rsid w:val="00C35528"/>
    <w:rsid w:val="00C35D6D"/>
    <w:rsid w:val="00C35DF4"/>
    <w:rsid w:val="00C35E74"/>
    <w:rsid w:val="00C35F07"/>
    <w:rsid w:val="00C35F12"/>
    <w:rsid w:val="00C35F5C"/>
    <w:rsid w:val="00C360C8"/>
    <w:rsid w:val="00C36257"/>
    <w:rsid w:val="00C3654A"/>
    <w:rsid w:val="00C365D0"/>
    <w:rsid w:val="00C3661C"/>
    <w:rsid w:val="00C368AF"/>
    <w:rsid w:val="00C36922"/>
    <w:rsid w:val="00C369A2"/>
    <w:rsid w:val="00C36AB3"/>
    <w:rsid w:val="00C36CB5"/>
    <w:rsid w:val="00C36F4D"/>
    <w:rsid w:val="00C37014"/>
    <w:rsid w:val="00C37175"/>
    <w:rsid w:val="00C371E2"/>
    <w:rsid w:val="00C372F4"/>
    <w:rsid w:val="00C3756A"/>
    <w:rsid w:val="00C37590"/>
    <w:rsid w:val="00C377B4"/>
    <w:rsid w:val="00C378AD"/>
    <w:rsid w:val="00C378E1"/>
    <w:rsid w:val="00C37902"/>
    <w:rsid w:val="00C379E4"/>
    <w:rsid w:val="00C37A5F"/>
    <w:rsid w:val="00C37B61"/>
    <w:rsid w:val="00C37BA6"/>
    <w:rsid w:val="00C37C99"/>
    <w:rsid w:val="00C37D20"/>
    <w:rsid w:val="00C37DFD"/>
    <w:rsid w:val="00C37E18"/>
    <w:rsid w:val="00C37F23"/>
    <w:rsid w:val="00C40058"/>
    <w:rsid w:val="00C400CA"/>
    <w:rsid w:val="00C4021D"/>
    <w:rsid w:val="00C402C6"/>
    <w:rsid w:val="00C40558"/>
    <w:rsid w:val="00C40780"/>
    <w:rsid w:val="00C40997"/>
    <w:rsid w:val="00C40FE2"/>
    <w:rsid w:val="00C41016"/>
    <w:rsid w:val="00C410C6"/>
    <w:rsid w:val="00C41313"/>
    <w:rsid w:val="00C4144A"/>
    <w:rsid w:val="00C41523"/>
    <w:rsid w:val="00C41631"/>
    <w:rsid w:val="00C416D3"/>
    <w:rsid w:val="00C4180E"/>
    <w:rsid w:val="00C41ACB"/>
    <w:rsid w:val="00C41DC3"/>
    <w:rsid w:val="00C41E9A"/>
    <w:rsid w:val="00C41ED8"/>
    <w:rsid w:val="00C41F28"/>
    <w:rsid w:val="00C42096"/>
    <w:rsid w:val="00C4214D"/>
    <w:rsid w:val="00C42161"/>
    <w:rsid w:val="00C42164"/>
    <w:rsid w:val="00C421BF"/>
    <w:rsid w:val="00C42494"/>
    <w:rsid w:val="00C425FF"/>
    <w:rsid w:val="00C426FA"/>
    <w:rsid w:val="00C429FC"/>
    <w:rsid w:val="00C42A50"/>
    <w:rsid w:val="00C42A75"/>
    <w:rsid w:val="00C430FC"/>
    <w:rsid w:val="00C431EA"/>
    <w:rsid w:val="00C4352C"/>
    <w:rsid w:val="00C435B6"/>
    <w:rsid w:val="00C43601"/>
    <w:rsid w:val="00C43696"/>
    <w:rsid w:val="00C436A5"/>
    <w:rsid w:val="00C436AB"/>
    <w:rsid w:val="00C43880"/>
    <w:rsid w:val="00C439F2"/>
    <w:rsid w:val="00C43B7B"/>
    <w:rsid w:val="00C43E8A"/>
    <w:rsid w:val="00C44113"/>
    <w:rsid w:val="00C44211"/>
    <w:rsid w:val="00C44364"/>
    <w:rsid w:val="00C44368"/>
    <w:rsid w:val="00C44397"/>
    <w:rsid w:val="00C443E2"/>
    <w:rsid w:val="00C4444D"/>
    <w:rsid w:val="00C444A9"/>
    <w:rsid w:val="00C4455E"/>
    <w:rsid w:val="00C44612"/>
    <w:rsid w:val="00C44796"/>
    <w:rsid w:val="00C447EA"/>
    <w:rsid w:val="00C44907"/>
    <w:rsid w:val="00C4499D"/>
    <w:rsid w:val="00C44A03"/>
    <w:rsid w:val="00C44A2F"/>
    <w:rsid w:val="00C44A5B"/>
    <w:rsid w:val="00C44A99"/>
    <w:rsid w:val="00C44CD4"/>
    <w:rsid w:val="00C44DA6"/>
    <w:rsid w:val="00C451D9"/>
    <w:rsid w:val="00C45238"/>
    <w:rsid w:val="00C45271"/>
    <w:rsid w:val="00C45274"/>
    <w:rsid w:val="00C4532A"/>
    <w:rsid w:val="00C454AD"/>
    <w:rsid w:val="00C456F7"/>
    <w:rsid w:val="00C4576E"/>
    <w:rsid w:val="00C458E9"/>
    <w:rsid w:val="00C45B59"/>
    <w:rsid w:val="00C45E3D"/>
    <w:rsid w:val="00C461E1"/>
    <w:rsid w:val="00C46391"/>
    <w:rsid w:val="00C463C4"/>
    <w:rsid w:val="00C4640F"/>
    <w:rsid w:val="00C4641B"/>
    <w:rsid w:val="00C464EE"/>
    <w:rsid w:val="00C466BD"/>
    <w:rsid w:val="00C467AA"/>
    <w:rsid w:val="00C46845"/>
    <w:rsid w:val="00C468C4"/>
    <w:rsid w:val="00C46A0F"/>
    <w:rsid w:val="00C46AF3"/>
    <w:rsid w:val="00C46FEB"/>
    <w:rsid w:val="00C46FED"/>
    <w:rsid w:val="00C4706C"/>
    <w:rsid w:val="00C471F3"/>
    <w:rsid w:val="00C47311"/>
    <w:rsid w:val="00C473A2"/>
    <w:rsid w:val="00C473DB"/>
    <w:rsid w:val="00C473FC"/>
    <w:rsid w:val="00C47821"/>
    <w:rsid w:val="00C47918"/>
    <w:rsid w:val="00C47ADF"/>
    <w:rsid w:val="00C47C12"/>
    <w:rsid w:val="00C47C36"/>
    <w:rsid w:val="00C47DD7"/>
    <w:rsid w:val="00C500F5"/>
    <w:rsid w:val="00C50128"/>
    <w:rsid w:val="00C5012D"/>
    <w:rsid w:val="00C50208"/>
    <w:rsid w:val="00C5027A"/>
    <w:rsid w:val="00C50299"/>
    <w:rsid w:val="00C5033D"/>
    <w:rsid w:val="00C50464"/>
    <w:rsid w:val="00C5074C"/>
    <w:rsid w:val="00C50824"/>
    <w:rsid w:val="00C508B1"/>
    <w:rsid w:val="00C50B26"/>
    <w:rsid w:val="00C50C0D"/>
    <w:rsid w:val="00C50E47"/>
    <w:rsid w:val="00C51104"/>
    <w:rsid w:val="00C511FE"/>
    <w:rsid w:val="00C514F4"/>
    <w:rsid w:val="00C517CC"/>
    <w:rsid w:val="00C5181C"/>
    <w:rsid w:val="00C51C35"/>
    <w:rsid w:val="00C51FD5"/>
    <w:rsid w:val="00C52018"/>
    <w:rsid w:val="00C5210D"/>
    <w:rsid w:val="00C52180"/>
    <w:rsid w:val="00C521D4"/>
    <w:rsid w:val="00C5269F"/>
    <w:rsid w:val="00C526F8"/>
    <w:rsid w:val="00C5272D"/>
    <w:rsid w:val="00C527ED"/>
    <w:rsid w:val="00C529AB"/>
    <w:rsid w:val="00C529FA"/>
    <w:rsid w:val="00C52B27"/>
    <w:rsid w:val="00C52FAB"/>
    <w:rsid w:val="00C5306B"/>
    <w:rsid w:val="00C531A5"/>
    <w:rsid w:val="00C53302"/>
    <w:rsid w:val="00C533B4"/>
    <w:rsid w:val="00C533DE"/>
    <w:rsid w:val="00C53506"/>
    <w:rsid w:val="00C53672"/>
    <w:rsid w:val="00C536BE"/>
    <w:rsid w:val="00C53751"/>
    <w:rsid w:val="00C53886"/>
    <w:rsid w:val="00C53A70"/>
    <w:rsid w:val="00C53B5E"/>
    <w:rsid w:val="00C53D94"/>
    <w:rsid w:val="00C53FDD"/>
    <w:rsid w:val="00C5403A"/>
    <w:rsid w:val="00C54070"/>
    <w:rsid w:val="00C541DF"/>
    <w:rsid w:val="00C542DB"/>
    <w:rsid w:val="00C545C8"/>
    <w:rsid w:val="00C545E1"/>
    <w:rsid w:val="00C54A4B"/>
    <w:rsid w:val="00C54AA1"/>
    <w:rsid w:val="00C54ACA"/>
    <w:rsid w:val="00C54B6C"/>
    <w:rsid w:val="00C54F3F"/>
    <w:rsid w:val="00C55236"/>
    <w:rsid w:val="00C55397"/>
    <w:rsid w:val="00C553D3"/>
    <w:rsid w:val="00C554E2"/>
    <w:rsid w:val="00C5569C"/>
    <w:rsid w:val="00C556C0"/>
    <w:rsid w:val="00C55792"/>
    <w:rsid w:val="00C55891"/>
    <w:rsid w:val="00C559EE"/>
    <w:rsid w:val="00C55A7A"/>
    <w:rsid w:val="00C55DA4"/>
    <w:rsid w:val="00C55E44"/>
    <w:rsid w:val="00C55E84"/>
    <w:rsid w:val="00C55EFD"/>
    <w:rsid w:val="00C561AF"/>
    <w:rsid w:val="00C561D7"/>
    <w:rsid w:val="00C561D9"/>
    <w:rsid w:val="00C56233"/>
    <w:rsid w:val="00C563A3"/>
    <w:rsid w:val="00C5642D"/>
    <w:rsid w:val="00C564B7"/>
    <w:rsid w:val="00C56619"/>
    <w:rsid w:val="00C56645"/>
    <w:rsid w:val="00C56679"/>
    <w:rsid w:val="00C56912"/>
    <w:rsid w:val="00C56C4D"/>
    <w:rsid w:val="00C56F5C"/>
    <w:rsid w:val="00C57053"/>
    <w:rsid w:val="00C573A9"/>
    <w:rsid w:val="00C5782D"/>
    <w:rsid w:val="00C57881"/>
    <w:rsid w:val="00C57896"/>
    <w:rsid w:val="00C57AF1"/>
    <w:rsid w:val="00C57C3C"/>
    <w:rsid w:val="00C57D2A"/>
    <w:rsid w:val="00C57D91"/>
    <w:rsid w:val="00C60014"/>
    <w:rsid w:val="00C601E5"/>
    <w:rsid w:val="00C60224"/>
    <w:rsid w:val="00C602F2"/>
    <w:rsid w:val="00C60573"/>
    <w:rsid w:val="00C6069E"/>
    <w:rsid w:val="00C60705"/>
    <w:rsid w:val="00C60799"/>
    <w:rsid w:val="00C60842"/>
    <w:rsid w:val="00C60914"/>
    <w:rsid w:val="00C60B87"/>
    <w:rsid w:val="00C60C44"/>
    <w:rsid w:val="00C60DED"/>
    <w:rsid w:val="00C60E63"/>
    <w:rsid w:val="00C611C5"/>
    <w:rsid w:val="00C6123B"/>
    <w:rsid w:val="00C61248"/>
    <w:rsid w:val="00C6126A"/>
    <w:rsid w:val="00C6126E"/>
    <w:rsid w:val="00C612A2"/>
    <w:rsid w:val="00C618D9"/>
    <w:rsid w:val="00C61BB4"/>
    <w:rsid w:val="00C61D3D"/>
    <w:rsid w:val="00C61DFC"/>
    <w:rsid w:val="00C61EB2"/>
    <w:rsid w:val="00C61F9D"/>
    <w:rsid w:val="00C620F7"/>
    <w:rsid w:val="00C6214C"/>
    <w:rsid w:val="00C62337"/>
    <w:rsid w:val="00C6237E"/>
    <w:rsid w:val="00C6238F"/>
    <w:rsid w:val="00C624E6"/>
    <w:rsid w:val="00C6253B"/>
    <w:rsid w:val="00C62582"/>
    <w:rsid w:val="00C625BF"/>
    <w:rsid w:val="00C626ED"/>
    <w:rsid w:val="00C62B4F"/>
    <w:rsid w:val="00C62FD8"/>
    <w:rsid w:val="00C63221"/>
    <w:rsid w:val="00C6341B"/>
    <w:rsid w:val="00C6370C"/>
    <w:rsid w:val="00C637B3"/>
    <w:rsid w:val="00C63880"/>
    <w:rsid w:val="00C63ADC"/>
    <w:rsid w:val="00C63BC9"/>
    <w:rsid w:val="00C63D3B"/>
    <w:rsid w:val="00C63EA9"/>
    <w:rsid w:val="00C63F35"/>
    <w:rsid w:val="00C64000"/>
    <w:rsid w:val="00C64013"/>
    <w:rsid w:val="00C6402C"/>
    <w:rsid w:val="00C641A6"/>
    <w:rsid w:val="00C64334"/>
    <w:rsid w:val="00C6441F"/>
    <w:rsid w:val="00C6444E"/>
    <w:rsid w:val="00C64548"/>
    <w:rsid w:val="00C64846"/>
    <w:rsid w:val="00C64935"/>
    <w:rsid w:val="00C64A6C"/>
    <w:rsid w:val="00C64B9A"/>
    <w:rsid w:val="00C64D2D"/>
    <w:rsid w:val="00C64DD6"/>
    <w:rsid w:val="00C64F80"/>
    <w:rsid w:val="00C65179"/>
    <w:rsid w:val="00C651A3"/>
    <w:rsid w:val="00C651A5"/>
    <w:rsid w:val="00C65302"/>
    <w:rsid w:val="00C65397"/>
    <w:rsid w:val="00C65514"/>
    <w:rsid w:val="00C65531"/>
    <w:rsid w:val="00C6595F"/>
    <w:rsid w:val="00C65A7C"/>
    <w:rsid w:val="00C65B47"/>
    <w:rsid w:val="00C65BEC"/>
    <w:rsid w:val="00C65D90"/>
    <w:rsid w:val="00C65DBB"/>
    <w:rsid w:val="00C65DC3"/>
    <w:rsid w:val="00C65DCE"/>
    <w:rsid w:val="00C65DFF"/>
    <w:rsid w:val="00C65FD1"/>
    <w:rsid w:val="00C6604F"/>
    <w:rsid w:val="00C661A7"/>
    <w:rsid w:val="00C661E1"/>
    <w:rsid w:val="00C662F1"/>
    <w:rsid w:val="00C6638D"/>
    <w:rsid w:val="00C66416"/>
    <w:rsid w:val="00C6657A"/>
    <w:rsid w:val="00C6659F"/>
    <w:rsid w:val="00C665B5"/>
    <w:rsid w:val="00C66775"/>
    <w:rsid w:val="00C66970"/>
    <w:rsid w:val="00C66B51"/>
    <w:rsid w:val="00C66CC9"/>
    <w:rsid w:val="00C66D88"/>
    <w:rsid w:val="00C66D95"/>
    <w:rsid w:val="00C66DC5"/>
    <w:rsid w:val="00C66F49"/>
    <w:rsid w:val="00C66F95"/>
    <w:rsid w:val="00C67027"/>
    <w:rsid w:val="00C67256"/>
    <w:rsid w:val="00C67258"/>
    <w:rsid w:val="00C6745B"/>
    <w:rsid w:val="00C67469"/>
    <w:rsid w:val="00C675B2"/>
    <w:rsid w:val="00C676B2"/>
    <w:rsid w:val="00C6771D"/>
    <w:rsid w:val="00C67BAD"/>
    <w:rsid w:val="00C67D24"/>
    <w:rsid w:val="00C67ED8"/>
    <w:rsid w:val="00C67FB1"/>
    <w:rsid w:val="00C67FBE"/>
    <w:rsid w:val="00C701E8"/>
    <w:rsid w:val="00C7042B"/>
    <w:rsid w:val="00C704C9"/>
    <w:rsid w:val="00C705CE"/>
    <w:rsid w:val="00C70696"/>
    <w:rsid w:val="00C70A58"/>
    <w:rsid w:val="00C70BB4"/>
    <w:rsid w:val="00C70C4B"/>
    <w:rsid w:val="00C70E02"/>
    <w:rsid w:val="00C70EC5"/>
    <w:rsid w:val="00C71072"/>
    <w:rsid w:val="00C7143A"/>
    <w:rsid w:val="00C715F5"/>
    <w:rsid w:val="00C71604"/>
    <w:rsid w:val="00C71698"/>
    <w:rsid w:val="00C71881"/>
    <w:rsid w:val="00C71A3E"/>
    <w:rsid w:val="00C71DAE"/>
    <w:rsid w:val="00C71E4B"/>
    <w:rsid w:val="00C72A37"/>
    <w:rsid w:val="00C72B40"/>
    <w:rsid w:val="00C72FA3"/>
    <w:rsid w:val="00C7302A"/>
    <w:rsid w:val="00C73180"/>
    <w:rsid w:val="00C73274"/>
    <w:rsid w:val="00C7339D"/>
    <w:rsid w:val="00C733DD"/>
    <w:rsid w:val="00C733F4"/>
    <w:rsid w:val="00C73419"/>
    <w:rsid w:val="00C73433"/>
    <w:rsid w:val="00C73784"/>
    <w:rsid w:val="00C73B3B"/>
    <w:rsid w:val="00C73BD4"/>
    <w:rsid w:val="00C73D04"/>
    <w:rsid w:val="00C73F0B"/>
    <w:rsid w:val="00C73FF5"/>
    <w:rsid w:val="00C74008"/>
    <w:rsid w:val="00C7405E"/>
    <w:rsid w:val="00C740D4"/>
    <w:rsid w:val="00C74168"/>
    <w:rsid w:val="00C74223"/>
    <w:rsid w:val="00C743AD"/>
    <w:rsid w:val="00C744C4"/>
    <w:rsid w:val="00C745B5"/>
    <w:rsid w:val="00C74780"/>
    <w:rsid w:val="00C747EA"/>
    <w:rsid w:val="00C7490F"/>
    <w:rsid w:val="00C749C2"/>
    <w:rsid w:val="00C74AF9"/>
    <w:rsid w:val="00C74CCC"/>
    <w:rsid w:val="00C74CD3"/>
    <w:rsid w:val="00C74CF3"/>
    <w:rsid w:val="00C74D51"/>
    <w:rsid w:val="00C74F47"/>
    <w:rsid w:val="00C750A3"/>
    <w:rsid w:val="00C75117"/>
    <w:rsid w:val="00C751E9"/>
    <w:rsid w:val="00C752B7"/>
    <w:rsid w:val="00C75324"/>
    <w:rsid w:val="00C754F8"/>
    <w:rsid w:val="00C75572"/>
    <w:rsid w:val="00C75611"/>
    <w:rsid w:val="00C7561E"/>
    <w:rsid w:val="00C7567D"/>
    <w:rsid w:val="00C75745"/>
    <w:rsid w:val="00C7579E"/>
    <w:rsid w:val="00C757D6"/>
    <w:rsid w:val="00C759AB"/>
    <w:rsid w:val="00C75B73"/>
    <w:rsid w:val="00C75BC4"/>
    <w:rsid w:val="00C75C25"/>
    <w:rsid w:val="00C75D76"/>
    <w:rsid w:val="00C7606C"/>
    <w:rsid w:val="00C7626D"/>
    <w:rsid w:val="00C762E6"/>
    <w:rsid w:val="00C76549"/>
    <w:rsid w:val="00C76558"/>
    <w:rsid w:val="00C7664D"/>
    <w:rsid w:val="00C766A7"/>
    <w:rsid w:val="00C76709"/>
    <w:rsid w:val="00C768A4"/>
    <w:rsid w:val="00C769C6"/>
    <w:rsid w:val="00C76A04"/>
    <w:rsid w:val="00C76FC3"/>
    <w:rsid w:val="00C76FEB"/>
    <w:rsid w:val="00C770C9"/>
    <w:rsid w:val="00C773ED"/>
    <w:rsid w:val="00C773F2"/>
    <w:rsid w:val="00C77493"/>
    <w:rsid w:val="00C77590"/>
    <w:rsid w:val="00C775D4"/>
    <w:rsid w:val="00C7766F"/>
    <w:rsid w:val="00C776FC"/>
    <w:rsid w:val="00C7770F"/>
    <w:rsid w:val="00C77739"/>
    <w:rsid w:val="00C7774F"/>
    <w:rsid w:val="00C7780E"/>
    <w:rsid w:val="00C778BD"/>
    <w:rsid w:val="00C77989"/>
    <w:rsid w:val="00C77BF8"/>
    <w:rsid w:val="00C77E61"/>
    <w:rsid w:val="00C77F7C"/>
    <w:rsid w:val="00C8024B"/>
    <w:rsid w:val="00C80350"/>
    <w:rsid w:val="00C803D0"/>
    <w:rsid w:val="00C804AA"/>
    <w:rsid w:val="00C8061D"/>
    <w:rsid w:val="00C80809"/>
    <w:rsid w:val="00C808C6"/>
    <w:rsid w:val="00C80903"/>
    <w:rsid w:val="00C80963"/>
    <w:rsid w:val="00C8099D"/>
    <w:rsid w:val="00C80A3F"/>
    <w:rsid w:val="00C80FE0"/>
    <w:rsid w:val="00C8102B"/>
    <w:rsid w:val="00C81040"/>
    <w:rsid w:val="00C81193"/>
    <w:rsid w:val="00C81489"/>
    <w:rsid w:val="00C81576"/>
    <w:rsid w:val="00C817A8"/>
    <w:rsid w:val="00C817F9"/>
    <w:rsid w:val="00C8180E"/>
    <w:rsid w:val="00C81ADF"/>
    <w:rsid w:val="00C81B9E"/>
    <w:rsid w:val="00C81E54"/>
    <w:rsid w:val="00C81EBD"/>
    <w:rsid w:val="00C82144"/>
    <w:rsid w:val="00C822E2"/>
    <w:rsid w:val="00C82545"/>
    <w:rsid w:val="00C826EF"/>
    <w:rsid w:val="00C827A9"/>
    <w:rsid w:val="00C827BF"/>
    <w:rsid w:val="00C827D2"/>
    <w:rsid w:val="00C8286B"/>
    <w:rsid w:val="00C828B1"/>
    <w:rsid w:val="00C828C9"/>
    <w:rsid w:val="00C82946"/>
    <w:rsid w:val="00C82A44"/>
    <w:rsid w:val="00C82C3A"/>
    <w:rsid w:val="00C82D2C"/>
    <w:rsid w:val="00C83037"/>
    <w:rsid w:val="00C833B3"/>
    <w:rsid w:val="00C83608"/>
    <w:rsid w:val="00C836F8"/>
    <w:rsid w:val="00C83792"/>
    <w:rsid w:val="00C8399B"/>
    <w:rsid w:val="00C839B6"/>
    <w:rsid w:val="00C83CB2"/>
    <w:rsid w:val="00C83E19"/>
    <w:rsid w:val="00C8409B"/>
    <w:rsid w:val="00C84151"/>
    <w:rsid w:val="00C8425A"/>
    <w:rsid w:val="00C84309"/>
    <w:rsid w:val="00C843A4"/>
    <w:rsid w:val="00C843B9"/>
    <w:rsid w:val="00C8449A"/>
    <w:rsid w:val="00C845CC"/>
    <w:rsid w:val="00C846E3"/>
    <w:rsid w:val="00C84B2C"/>
    <w:rsid w:val="00C84C83"/>
    <w:rsid w:val="00C84CE1"/>
    <w:rsid w:val="00C85133"/>
    <w:rsid w:val="00C8523F"/>
    <w:rsid w:val="00C85297"/>
    <w:rsid w:val="00C852A9"/>
    <w:rsid w:val="00C8540F"/>
    <w:rsid w:val="00C85577"/>
    <w:rsid w:val="00C85600"/>
    <w:rsid w:val="00C856A7"/>
    <w:rsid w:val="00C85928"/>
    <w:rsid w:val="00C85D1A"/>
    <w:rsid w:val="00C85F40"/>
    <w:rsid w:val="00C85FC2"/>
    <w:rsid w:val="00C86098"/>
    <w:rsid w:val="00C860B2"/>
    <w:rsid w:val="00C86173"/>
    <w:rsid w:val="00C86206"/>
    <w:rsid w:val="00C8669C"/>
    <w:rsid w:val="00C86750"/>
    <w:rsid w:val="00C8679E"/>
    <w:rsid w:val="00C867AB"/>
    <w:rsid w:val="00C8685F"/>
    <w:rsid w:val="00C8687A"/>
    <w:rsid w:val="00C868B4"/>
    <w:rsid w:val="00C86C5B"/>
    <w:rsid w:val="00C86DA7"/>
    <w:rsid w:val="00C86F14"/>
    <w:rsid w:val="00C8704B"/>
    <w:rsid w:val="00C87053"/>
    <w:rsid w:val="00C871EB"/>
    <w:rsid w:val="00C8742C"/>
    <w:rsid w:val="00C877BF"/>
    <w:rsid w:val="00C87C65"/>
    <w:rsid w:val="00C87DB5"/>
    <w:rsid w:val="00C87DFA"/>
    <w:rsid w:val="00C87F21"/>
    <w:rsid w:val="00C9017B"/>
    <w:rsid w:val="00C9024B"/>
    <w:rsid w:val="00C903AA"/>
    <w:rsid w:val="00C903ED"/>
    <w:rsid w:val="00C9054C"/>
    <w:rsid w:val="00C906BA"/>
    <w:rsid w:val="00C907B9"/>
    <w:rsid w:val="00C90889"/>
    <w:rsid w:val="00C9088D"/>
    <w:rsid w:val="00C90913"/>
    <w:rsid w:val="00C90920"/>
    <w:rsid w:val="00C90AC5"/>
    <w:rsid w:val="00C90BB6"/>
    <w:rsid w:val="00C90C0A"/>
    <w:rsid w:val="00C90D3B"/>
    <w:rsid w:val="00C90E1D"/>
    <w:rsid w:val="00C90ECC"/>
    <w:rsid w:val="00C9107C"/>
    <w:rsid w:val="00C910BA"/>
    <w:rsid w:val="00C91188"/>
    <w:rsid w:val="00C9126C"/>
    <w:rsid w:val="00C91289"/>
    <w:rsid w:val="00C912A3"/>
    <w:rsid w:val="00C9172A"/>
    <w:rsid w:val="00C918E0"/>
    <w:rsid w:val="00C91966"/>
    <w:rsid w:val="00C91AD8"/>
    <w:rsid w:val="00C91E28"/>
    <w:rsid w:val="00C91F14"/>
    <w:rsid w:val="00C92200"/>
    <w:rsid w:val="00C922A9"/>
    <w:rsid w:val="00C92327"/>
    <w:rsid w:val="00C92337"/>
    <w:rsid w:val="00C923F4"/>
    <w:rsid w:val="00C9253C"/>
    <w:rsid w:val="00C92556"/>
    <w:rsid w:val="00C926E8"/>
    <w:rsid w:val="00C92817"/>
    <w:rsid w:val="00C92954"/>
    <w:rsid w:val="00C9297B"/>
    <w:rsid w:val="00C92A61"/>
    <w:rsid w:val="00C92A9C"/>
    <w:rsid w:val="00C92CD3"/>
    <w:rsid w:val="00C92DA5"/>
    <w:rsid w:val="00C9309B"/>
    <w:rsid w:val="00C93134"/>
    <w:rsid w:val="00C93239"/>
    <w:rsid w:val="00C9330D"/>
    <w:rsid w:val="00C9337C"/>
    <w:rsid w:val="00C933BF"/>
    <w:rsid w:val="00C933DF"/>
    <w:rsid w:val="00C935CE"/>
    <w:rsid w:val="00C935FC"/>
    <w:rsid w:val="00C9363A"/>
    <w:rsid w:val="00C937DC"/>
    <w:rsid w:val="00C937E7"/>
    <w:rsid w:val="00C937EC"/>
    <w:rsid w:val="00C939D5"/>
    <w:rsid w:val="00C93A22"/>
    <w:rsid w:val="00C93ECA"/>
    <w:rsid w:val="00C93FF3"/>
    <w:rsid w:val="00C94388"/>
    <w:rsid w:val="00C944DC"/>
    <w:rsid w:val="00C94542"/>
    <w:rsid w:val="00C945BB"/>
    <w:rsid w:val="00C9476E"/>
    <w:rsid w:val="00C9486B"/>
    <w:rsid w:val="00C94908"/>
    <w:rsid w:val="00C94936"/>
    <w:rsid w:val="00C9493F"/>
    <w:rsid w:val="00C94C6C"/>
    <w:rsid w:val="00C94DEB"/>
    <w:rsid w:val="00C950E4"/>
    <w:rsid w:val="00C95293"/>
    <w:rsid w:val="00C952C1"/>
    <w:rsid w:val="00C952EC"/>
    <w:rsid w:val="00C95402"/>
    <w:rsid w:val="00C954C7"/>
    <w:rsid w:val="00C9577B"/>
    <w:rsid w:val="00C95924"/>
    <w:rsid w:val="00C959BB"/>
    <w:rsid w:val="00C959EC"/>
    <w:rsid w:val="00C95C71"/>
    <w:rsid w:val="00C95CC1"/>
    <w:rsid w:val="00C95E1E"/>
    <w:rsid w:val="00C95E3D"/>
    <w:rsid w:val="00C95E41"/>
    <w:rsid w:val="00C95EE2"/>
    <w:rsid w:val="00C9627A"/>
    <w:rsid w:val="00C96423"/>
    <w:rsid w:val="00C96793"/>
    <w:rsid w:val="00C96D55"/>
    <w:rsid w:val="00C96F1F"/>
    <w:rsid w:val="00C97169"/>
    <w:rsid w:val="00C9725B"/>
    <w:rsid w:val="00C972BC"/>
    <w:rsid w:val="00C972C0"/>
    <w:rsid w:val="00C97432"/>
    <w:rsid w:val="00C975D6"/>
    <w:rsid w:val="00C975DF"/>
    <w:rsid w:val="00C9766A"/>
    <w:rsid w:val="00C97670"/>
    <w:rsid w:val="00C9778D"/>
    <w:rsid w:val="00C97AAC"/>
    <w:rsid w:val="00C97B34"/>
    <w:rsid w:val="00C97B8D"/>
    <w:rsid w:val="00C97B8F"/>
    <w:rsid w:val="00C97D1D"/>
    <w:rsid w:val="00C97F6D"/>
    <w:rsid w:val="00CA0165"/>
    <w:rsid w:val="00CA03D0"/>
    <w:rsid w:val="00CA04AF"/>
    <w:rsid w:val="00CA0663"/>
    <w:rsid w:val="00CA06BE"/>
    <w:rsid w:val="00CA0803"/>
    <w:rsid w:val="00CA0867"/>
    <w:rsid w:val="00CA0A21"/>
    <w:rsid w:val="00CA0CB0"/>
    <w:rsid w:val="00CA0D37"/>
    <w:rsid w:val="00CA0D61"/>
    <w:rsid w:val="00CA118B"/>
    <w:rsid w:val="00CA11EA"/>
    <w:rsid w:val="00CA11F5"/>
    <w:rsid w:val="00CA1279"/>
    <w:rsid w:val="00CA14C2"/>
    <w:rsid w:val="00CA156C"/>
    <w:rsid w:val="00CA1917"/>
    <w:rsid w:val="00CA19D9"/>
    <w:rsid w:val="00CA1AF3"/>
    <w:rsid w:val="00CA1C32"/>
    <w:rsid w:val="00CA1CF4"/>
    <w:rsid w:val="00CA1CFD"/>
    <w:rsid w:val="00CA1EB9"/>
    <w:rsid w:val="00CA1F46"/>
    <w:rsid w:val="00CA1FB1"/>
    <w:rsid w:val="00CA208E"/>
    <w:rsid w:val="00CA2098"/>
    <w:rsid w:val="00CA214D"/>
    <w:rsid w:val="00CA2163"/>
    <w:rsid w:val="00CA2686"/>
    <w:rsid w:val="00CA26A8"/>
    <w:rsid w:val="00CA284C"/>
    <w:rsid w:val="00CA2AC4"/>
    <w:rsid w:val="00CA2DAE"/>
    <w:rsid w:val="00CA2ED4"/>
    <w:rsid w:val="00CA2F9A"/>
    <w:rsid w:val="00CA3018"/>
    <w:rsid w:val="00CA302A"/>
    <w:rsid w:val="00CA30A0"/>
    <w:rsid w:val="00CA331A"/>
    <w:rsid w:val="00CA344C"/>
    <w:rsid w:val="00CA369E"/>
    <w:rsid w:val="00CA36DC"/>
    <w:rsid w:val="00CA398D"/>
    <w:rsid w:val="00CA3B5C"/>
    <w:rsid w:val="00CA3C05"/>
    <w:rsid w:val="00CA3C3F"/>
    <w:rsid w:val="00CA3C49"/>
    <w:rsid w:val="00CA3CDF"/>
    <w:rsid w:val="00CA3EC7"/>
    <w:rsid w:val="00CA41A8"/>
    <w:rsid w:val="00CA44ED"/>
    <w:rsid w:val="00CA4526"/>
    <w:rsid w:val="00CA47B8"/>
    <w:rsid w:val="00CA4984"/>
    <w:rsid w:val="00CA4AD4"/>
    <w:rsid w:val="00CA53D4"/>
    <w:rsid w:val="00CA56B0"/>
    <w:rsid w:val="00CA589E"/>
    <w:rsid w:val="00CA597E"/>
    <w:rsid w:val="00CA5B05"/>
    <w:rsid w:val="00CA5FE7"/>
    <w:rsid w:val="00CA60DE"/>
    <w:rsid w:val="00CA62A8"/>
    <w:rsid w:val="00CA65CA"/>
    <w:rsid w:val="00CA6676"/>
    <w:rsid w:val="00CA678B"/>
    <w:rsid w:val="00CA6AB0"/>
    <w:rsid w:val="00CA6AB4"/>
    <w:rsid w:val="00CA6C3E"/>
    <w:rsid w:val="00CA6D28"/>
    <w:rsid w:val="00CA6D48"/>
    <w:rsid w:val="00CA6E2B"/>
    <w:rsid w:val="00CA71AA"/>
    <w:rsid w:val="00CA7208"/>
    <w:rsid w:val="00CA73DE"/>
    <w:rsid w:val="00CA75E6"/>
    <w:rsid w:val="00CA7675"/>
    <w:rsid w:val="00CA769A"/>
    <w:rsid w:val="00CA7705"/>
    <w:rsid w:val="00CA7789"/>
    <w:rsid w:val="00CA780D"/>
    <w:rsid w:val="00CA78CF"/>
    <w:rsid w:val="00CA7A13"/>
    <w:rsid w:val="00CA7DF5"/>
    <w:rsid w:val="00CA7EE8"/>
    <w:rsid w:val="00CA7F90"/>
    <w:rsid w:val="00CB000D"/>
    <w:rsid w:val="00CB0199"/>
    <w:rsid w:val="00CB0468"/>
    <w:rsid w:val="00CB047E"/>
    <w:rsid w:val="00CB0645"/>
    <w:rsid w:val="00CB0929"/>
    <w:rsid w:val="00CB096F"/>
    <w:rsid w:val="00CB0B3C"/>
    <w:rsid w:val="00CB0B70"/>
    <w:rsid w:val="00CB0F79"/>
    <w:rsid w:val="00CB1034"/>
    <w:rsid w:val="00CB11F0"/>
    <w:rsid w:val="00CB1233"/>
    <w:rsid w:val="00CB12D1"/>
    <w:rsid w:val="00CB1376"/>
    <w:rsid w:val="00CB13AE"/>
    <w:rsid w:val="00CB183B"/>
    <w:rsid w:val="00CB1962"/>
    <w:rsid w:val="00CB1B15"/>
    <w:rsid w:val="00CB1CDF"/>
    <w:rsid w:val="00CB1CEE"/>
    <w:rsid w:val="00CB1D22"/>
    <w:rsid w:val="00CB1D2D"/>
    <w:rsid w:val="00CB1DFF"/>
    <w:rsid w:val="00CB1FE4"/>
    <w:rsid w:val="00CB20E3"/>
    <w:rsid w:val="00CB2294"/>
    <w:rsid w:val="00CB23F5"/>
    <w:rsid w:val="00CB25BF"/>
    <w:rsid w:val="00CB26F4"/>
    <w:rsid w:val="00CB27FF"/>
    <w:rsid w:val="00CB28F6"/>
    <w:rsid w:val="00CB291C"/>
    <w:rsid w:val="00CB291E"/>
    <w:rsid w:val="00CB2B63"/>
    <w:rsid w:val="00CB2DFA"/>
    <w:rsid w:val="00CB2E4F"/>
    <w:rsid w:val="00CB31FD"/>
    <w:rsid w:val="00CB33A3"/>
    <w:rsid w:val="00CB35EF"/>
    <w:rsid w:val="00CB36A9"/>
    <w:rsid w:val="00CB3940"/>
    <w:rsid w:val="00CB3A37"/>
    <w:rsid w:val="00CB3D35"/>
    <w:rsid w:val="00CB3D69"/>
    <w:rsid w:val="00CB3FD6"/>
    <w:rsid w:val="00CB40DA"/>
    <w:rsid w:val="00CB413E"/>
    <w:rsid w:val="00CB4142"/>
    <w:rsid w:val="00CB4258"/>
    <w:rsid w:val="00CB472E"/>
    <w:rsid w:val="00CB492A"/>
    <w:rsid w:val="00CB4BF6"/>
    <w:rsid w:val="00CB4C22"/>
    <w:rsid w:val="00CB4D17"/>
    <w:rsid w:val="00CB4E74"/>
    <w:rsid w:val="00CB4E87"/>
    <w:rsid w:val="00CB4F42"/>
    <w:rsid w:val="00CB503F"/>
    <w:rsid w:val="00CB51B0"/>
    <w:rsid w:val="00CB5301"/>
    <w:rsid w:val="00CB5304"/>
    <w:rsid w:val="00CB5416"/>
    <w:rsid w:val="00CB5484"/>
    <w:rsid w:val="00CB548E"/>
    <w:rsid w:val="00CB55CE"/>
    <w:rsid w:val="00CB5626"/>
    <w:rsid w:val="00CB5655"/>
    <w:rsid w:val="00CB56B5"/>
    <w:rsid w:val="00CB56BE"/>
    <w:rsid w:val="00CB5703"/>
    <w:rsid w:val="00CB5750"/>
    <w:rsid w:val="00CB5894"/>
    <w:rsid w:val="00CB5904"/>
    <w:rsid w:val="00CB5AF7"/>
    <w:rsid w:val="00CB5CE5"/>
    <w:rsid w:val="00CB5CF1"/>
    <w:rsid w:val="00CB5DCA"/>
    <w:rsid w:val="00CB5DD2"/>
    <w:rsid w:val="00CB5ED3"/>
    <w:rsid w:val="00CB5FCF"/>
    <w:rsid w:val="00CB6165"/>
    <w:rsid w:val="00CB618E"/>
    <w:rsid w:val="00CB62AD"/>
    <w:rsid w:val="00CB62DB"/>
    <w:rsid w:val="00CB63DE"/>
    <w:rsid w:val="00CB63E0"/>
    <w:rsid w:val="00CB649A"/>
    <w:rsid w:val="00CB64D5"/>
    <w:rsid w:val="00CB66A3"/>
    <w:rsid w:val="00CB66C3"/>
    <w:rsid w:val="00CB67A2"/>
    <w:rsid w:val="00CB6801"/>
    <w:rsid w:val="00CB69E5"/>
    <w:rsid w:val="00CB6A62"/>
    <w:rsid w:val="00CB6BE5"/>
    <w:rsid w:val="00CB6DB8"/>
    <w:rsid w:val="00CB6E2E"/>
    <w:rsid w:val="00CB6ED1"/>
    <w:rsid w:val="00CB6EE6"/>
    <w:rsid w:val="00CB70F4"/>
    <w:rsid w:val="00CB7455"/>
    <w:rsid w:val="00CB74CE"/>
    <w:rsid w:val="00CB7613"/>
    <w:rsid w:val="00CB775B"/>
    <w:rsid w:val="00CB7923"/>
    <w:rsid w:val="00CB7B63"/>
    <w:rsid w:val="00CB7BA5"/>
    <w:rsid w:val="00CB7ED1"/>
    <w:rsid w:val="00CB7F8D"/>
    <w:rsid w:val="00CB7FC6"/>
    <w:rsid w:val="00CC00F2"/>
    <w:rsid w:val="00CC0322"/>
    <w:rsid w:val="00CC05BC"/>
    <w:rsid w:val="00CC0A14"/>
    <w:rsid w:val="00CC0AE3"/>
    <w:rsid w:val="00CC0B88"/>
    <w:rsid w:val="00CC0C6F"/>
    <w:rsid w:val="00CC0CAF"/>
    <w:rsid w:val="00CC0DF1"/>
    <w:rsid w:val="00CC0E6D"/>
    <w:rsid w:val="00CC0FBA"/>
    <w:rsid w:val="00CC105E"/>
    <w:rsid w:val="00CC1119"/>
    <w:rsid w:val="00CC117A"/>
    <w:rsid w:val="00CC120A"/>
    <w:rsid w:val="00CC1246"/>
    <w:rsid w:val="00CC14F9"/>
    <w:rsid w:val="00CC1517"/>
    <w:rsid w:val="00CC1763"/>
    <w:rsid w:val="00CC1986"/>
    <w:rsid w:val="00CC19F4"/>
    <w:rsid w:val="00CC1A90"/>
    <w:rsid w:val="00CC1D51"/>
    <w:rsid w:val="00CC1E7F"/>
    <w:rsid w:val="00CC2117"/>
    <w:rsid w:val="00CC226B"/>
    <w:rsid w:val="00CC2510"/>
    <w:rsid w:val="00CC252B"/>
    <w:rsid w:val="00CC264F"/>
    <w:rsid w:val="00CC265E"/>
    <w:rsid w:val="00CC2810"/>
    <w:rsid w:val="00CC29B2"/>
    <w:rsid w:val="00CC2D3D"/>
    <w:rsid w:val="00CC2DC3"/>
    <w:rsid w:val="00CC2E77"/>
    <w:rsid w:val="00CC2F1D"/>
    <w:rsid w:val="00CC31D5"/>
    <w:rsid w:val="00CC3313"/>
    <w:rsid w:val="00CC354E"/>
    <w:rsid w:val="00CC366B"/>
    <w:rsid w:val="00CC377F"/>
    <w:rsid w:val="00CC37C1"/>
    <w:rsid w:val="00CC38C8"/>
    <w:rsid w:val="00CC3AC7"/>
    <w:rsid w:val="00CC3B9C"/>
    <w:rsid w:val="00CC3F35"/>
    <w:rsid w:val="00CC3F3C"/>
    <w:rsid w:val="00CC3FA8"/>
    <w:rsid w:val="00CC3FBB"/>
    <w:rsid w:val="00CC426F"/>
    <w:rsid w:val="00CC43AF"/>
    <w:rsid w:val="00CC452D"/>
    <w:rsid w:val="00CC45F0"/>
    <w:rsid w:val="00CC4625"/>
    <w:rsid w:val="00CC491A"/>
    <w:rsid w:val="00CC49E2"/>
    <w:rsid w:val="00CC4B3D"/>
    <w:rsid w:val="00CC4C86"/>
    <w:rsid w:val="00CC4D51"/>
    <w:rsid w:val="00CC4D8C"/>
    <w:rsid w:val="00CC4F9C"/>
    <w:rsid w:val="00CC4FBA"/>
    <w:rsid w:val="00CC4FCD"/>
    <w:rsid w:val="00CC5096"/>
    <w:rsid w:val="00CC51C3"/>
    <w:rsid w:val="00CC526B"/>
    <w:rsid w:val="00CC528A"/>
    <w:rsid w:val="00CC52E0"/>
    <w:rsid w:val="00CC52EE"/>
    <w:rsid w:val="00CC53FB"/>
    <w:rsid w:val="00CC564F"/>
    <w:rsid w:val="00CC5665"/>
    <w:rsid w:val="00CC5733"/>
    <w:rsid w:val="00CC5971"/>
    <w:rsid w:val="00CC59FE"/>
    <w:rsid w:val="00CC5A39"/>
    <w:rsid w:val="00CC5F0C"/>
    <w:rsid w:val="00CC5F9C"/>
    <w:rsid w:val="00CC6147"/>
    <w:rsid w:val="00CC617E"/>
    <w:rsid w:val="00CC627C"/>
    <w:rsid w:val="00CC62C8"/>
    <w:rsid w:val="00CC62F8"/>
    <w:rsid w:val="00CC6455"/>
    <w:rsid w:val="00CC64BC"/>
    <w:rsid w:val="00CC64E3"/>
    <w:rsid w:val="00CC655F"/>
    <w:rsid w:val="00CC67BB"/>
    <w:rsid w:val="00CC68C3"/>
    <w:rsid w:val="00CC6C02"/>
    <w:rsid w:val="00CC6FB1"/>
    <w:rsid w:val="00CC7281"/>
    <w:rsid w:val="00CC732A"/>
    <w:rsid w:val="00CC73BE"/>
    <w:rsid w:val="00CC7504"/>
    <w:rsid w:val="00CC7568"/>
    <w:rsid w:val="00CC777A"/>
    <w:rsid w:val="00CC7781"/>
    <w:rsid w:val="00CC7855"/>
    <w:rsid w:val="00CC7C51"/>
    <w:rsid w:val="00CC7D18"/>
    <w:rsid w:val="00CC7D5E"/>
    <w:rsid w:val="00CC7F6E"/>
    <w:rsid w:val="00CC7F88"/>
    <w:rsid w:val="00CD0023"/>
    <w:rsid w:val="00CD02A8"/>
    <w:rsid w:val="00CD03E9"/>
    <w:rsid w:val="00CD049C"/>
    <w:rsid w:val="00CD076D"/>
    <w:rsid w:val="00CD0837"/>
    <w:rsid w:val="00CD088B"/>
    <w:rsid w:val="00CD08F8"/>
    <w:rsid w:val="00CD098C"/>
    <w:rsid w:val="00CD0A4D"/>
    <w:rsid w:val="00CD0ACD"/>
    <w:rsid w:val="00CD0E70"/>
    <w:rsid w:val="00CD0FE1"/>
    <w:rsid w:val="00CD12E4"/>
    <w:rsid w:val="00CD12EE"/>
    <w:rsid w:val="00CD13F5"/>
    <w:rsid w:val="00CD17D7"/>
    <w:rsid w:val="00CD1926"/>
    <w:rsid w:val="00CD1DF7"/>
    <w:rsid w:val="00CD1E4B"/>
    <w:rsid w:val="00CD1EFC"/>
    <w:rsid w:val="00CD1FF4"/>
    <w:rsid w:val="00CD203F"/>
    <w:rsid w:val="00CD2132"/>
    <w:rsid w:val="00CD23EE"/>
    <w:rsid w:val="00CD2579"/>
    <w:rsid w:val="00CD274F"/>
    <w:rsid w:val="00CD2760"/>
    <w:rsid w:val="00CD2918"/>
    <w:rsid w:val="00CD2943"/>
    <w:rsid w:val="00CD29F6"/>
    <w:rsid w:val="00CD2A28"/>
    <w:rsid w:val="00CD2D0F"/>
    <w:rsid w:val="00CD2FDB"/>
    <w:rsid w:val="00CD3087"/>
    <w:rsid w:val="00CD3117"/>
    <w:rsid w:val="00CD32C6"/>
    <w:rsid w:val="00CD3325"/>
    <w:rsid w:val="00CD334B"/>
    <w:rsid w:val="00CD33AB"/>
    <w:rsid w:val="00CD3783"/>
    <w:rsid w:val="00CD38A2"/>
    <w:rsid w:val="00CD3B45"/>
    <w:rsid w:val="00CD3D0B"/>
    <w:rsid w:val="00CD417C"/>
    <w:rsid w:val="00CD4337"/>
    <w:rsid w:val="00CD43E0"/>
    <w:rsid w:val="00CD4525"/>
    <w:rsid w:val="00CD47FC"/>
    <w:rsid w:val="00CD4825"/>
    <w:rsid w:val="00CD48F1"/>
    <w:rsid w:val="00CD4966"/>
    <w:rsid w:val="00CD49CA"/>
    <w:rsid w:val="00CD4A2D"/>
    <w:rsid w:val="00CD4C00"/>
    <w:rsid w:val="00CD5147"/>
    <w:rsid w:val="00CD5221"/>
    <w:rsid w:val="00CD532E"/>
    <w:rsid w:val="00CD54D4"/>
    <w:rsid w:val="00CD55FE"/>
    <w:rsid w:val="00CD5674"/>
    <w:rsid w:val="00CD5820"/>
    <w:rsid w:val="00CD5863"/>
    <w:rsid w:val="00CD5878"/>
    <w:rsid w:val="00CD58AD"/>
    <w:rsid w:val="00CD5944"/>
    <w:rsid w:val="00CD5955"/>
    <w:rsid w:val="00CD5975"/>
    <w:rsid w:val="00CD5AAE"/>
    <w:rsid w:val="00CD5C0D"/>
    <w:rsid w:val="00CD5C69"/>
    <w:rsid w:val="00CD5DE8"/>
    <w:rsid w:val="00CD5E77"/>
    <w:rsid w:val="00CD60E5"/>
    <w:rsid w:val="00CD61CF"/>
    <w:rsid w:val="00CD633F"/>
    <w:rsid w:val="00CD6382"/>
    <w:rsid w:val="00CD639E"/>
    <w:rsid w:val="00CD6668"/>
    <w:rsid w:val="00CD6787"/>
    <w:rsid w:val="00CD6878"/>
    <w:rsid w:val="00CD6AE8"/>
    <w:rsid w:val="00CD6B03"/>
    <w:rsid w:val="00CD6BC0"/>
    <w:rsid w:val="00CD6C4A"/>
    <w:rsid w:val="00CD6C63"/>
    <w:rsid w:val="00CD6CA4"/>
    <w:rsid w:val="00CD6D90"/>
    <w:rsid w:val="00CD6EF5"/>
    <w:rsid w:val="00CD6F2E"/>
    <w:rsid w:val="00CD72BB"/>
    <w:rsid w:val="00CD72E8"/>
    <w:rsid w:val="00CD7396"/>
    <w:rsid w:val="00CD7471"/>
    <w:rsid w:val="00CD74AF"/>
    <w:rsid w:val="00CD74E1"/>
    <w:rsid w:val="00CD771C"/>
    <w:rsid w:val="00CD7A77"/>
    <w:rsid w:val="00CD7C1F"/>
    <w:rsid w:val="00CD7C83"/>
    <w:rsid w:val="00CD7DE2"/>
    <w:rsid w:val="00CD7ED7"/>
    <w:rsid w:val="00CE0013"/>
    <w:rsid w:val="00CE024C"/>
    <w:rsid w:val="00CE02C8"/>
    <w:rsid w:val="00CE02D3"/>
    <w:rsid w:val="00CE04CA"/>
    <w:rsid w:val="00CE05DB"/>
    <w:rsid w:val="00CE0636"/>
    <w:rsid w:val="00CE0872"/>
    <w:rsid w:val="00CE0A84"/>
    <w:rsid w:val="00CE0ACD"/>
    <w:rsid w:val="00CE0AF2"/>
    <w:rsid w:val="00CE0B9D"/>
    <w:rsid w:val="00CE0BC1"/>
    <w:rsid w:val="00CE13AD"/>
    <w:rsid w:val="00CE14AF"/>
    <w:rsid w:val="00CE1766"/>
    <w:rsid w:val="00CE1A04"/>
    <w:rsid w:val="00CE1BE2"/>
    <w:rsid w:val="00CE1CF6"/>
    <w:rsid w:val="00CE2104"/>
    <w:rsid w:val="00CE2235"/>
    <w:rsid w:val="00CE245A"/>
    <w:rsid w:val="00CE24EB"/>
    <w:rsid w:val="00CE27CC"/>
    <w:rsid w:val="00CE281A"/>
    <w:rsid w:val="00CE2B58"/>
    <w:rsid w:val="00CE2F0C"/>
    <w:rsid w:val="00CE3046"/>
    <w:rsid w:val="00CE30F9"/>
    <w:rsid w:val="00CE317A"/>
    <w:rsid w:val="00CE3359"/>
    <w:rsid w:val="00CE3392"/>
    <w:rsid w:val="00CE353A"/>
    <w:rsid w:val="00CE360F"/>
    <w:rsid w:val="00CE3951"/>
    <w:rsid w:val="00CE3A62"/>
    <w:rsid w:val="00CE3C56"/>
    <w:rsid w:val="00CE41E7"/>
    <w:rsid w:val="00CE427D"/>
    <w:rsid w:val="00CE42F7"/>
    <w:rsid w:val="00CE4306"/>
    <w:rsid w:val="00CE43FD"/>
    <w:rsid w:val="00CE45DF"/>
    <w:rsid w:val="00CE4994"/>
    <w:rsid w:val="00CE5090"/>
    <w:rsid w:val="00CE50AE"/>
    <w:rsid w:val="00CE5226"/>
    <w:rsid w:val="00CE52B9"/>
    <w:rsid w:val="00CE54EB"/>
    <w:rsid w:val="00CE57CE"/>
    <w:rsid w:val="00CE57FC"/>
    <w:rsid w:val="00CE5873"/>
    <w:rsid w:val="00CE59F1"/>
    <w:rsid w:val="00CE5A4B"/>
    <w:rsid w:val="00CE5A7A"/>
    <w:rsid w:val="00CE5CA9"/>
    <w:rsid w:val="00CE5F14"/>
    <w:rsid w:val="00CE5FD0"/>
    <w:rsid w:val="00CE5FDD"/>
    <w:rsid w:val="00CE6125"/>
    <w:rsid w:val="00CE6358"/>
    <w:rsid w:val="00CE63C0"/>
    <w:rsid w:val="00CE63F4"/>
    <w:rsid w:val="00CE64BB"/>
    <w:rsid w:val="00CE6787"/>
    <w:rsid w:val="00CE6A8A"/>
    <w:rsid w:val="00CE6A94"/>
    <w:rsid w:val="00CE6B22"/>
    <w:rsid w:val="00CE6BB4"/>
    <w:rsid w:val="00CE6D8C"/>
    <w:rsid w:val="00CE6E14"/>
    <w:rsid w:val="00CE6EC3"/>
    <w:rsid w:val="00CE7027"/>
    <w:rsid w:val="00CE7034"/>
    <w:rsid w:val="00CE70B1"/>
    <w:rsid w:val="00CE70D4"/>
    <w:rsid w:val="00CE7242"/>
    <w:rsid w:val="00CE7255"/>
    <w:rsid w:val="00CE72EF"/>
    <w:rsid w:val="00CE76CA"/>
    <w:rsid w:val="00CE771D"/>
    <w:rsid w:val="00CE7AC9"/>
    <w:rsid w:val="00CE7CD0"/>
    <w:rsid w:val="00CE7D29"/>
    <w:rsid w:val="00CE7DA1"/>
    <w:rsid w:val="00CF00CE"/>
    <w:rsid w:val="00CF02E6"/>
    <w:rsid w:val="00CF056D"/>
    <w:rsid w:val="00CF05A8"/>
    <w:rsid w:val="00CF07E4"/>
    <w:rsid w:val="00CF0950"/>
    <w:rsid w:val="00CF0A20"/>
    <w:rsid w:val="00CF0BC7"/>
    <w:rsid w:val="00CF0C25"/>
    <w:rsid w:val="00CF0D55"/>
    <w:rsid w:val="00CF0FA6"/>
    <w:rsid w:val="00CF0FBE"/>
    <w:rsid w:val="00CF1033"/>
    <w:rsid w:val="00CF1213"/>
    <w:rsid w:val="00CF122D"/>
    <w:rsid w:val="00CF140A"/>
    <w:rsid w:val="00CF1529"/>
    <w:rsid w:val="00CF1985"/>
    <w:rsid w:val="00CF1A20"/>
    <w:rsid w:val="00CF1B61"/>
    <w:rsid w:val="00CF1CB9"/>
    <w:rsid w:val="00CF1DD7"/>
    <w:rsid w:val="00CF215F"/>
    <w:rsid w:val="00CF2234"/>
    <w:rsid w:val="00CF23C1"/>
    <w:rsid w:val="00CF23E8"/>
    <w:rsid w:val="00CF259D"/>
    <w:rsid w:val="00CF26F4"/>
    <w:rsid w:val="00CF27CF"/>
    <w:rsid w:val="00CF280B"/>
    <w:rsid w:val="00CF28AB"/>
    <w:rsid w:val="00CF2CF1"/>
    <w:rsid w:val="00CF2F1D"/>
    <w:rsid w:val="00CF2F43"/>
    <w:rsid w:val="00CF311D"/>
    <w:rsid w:val="00CF3451"/>
    <w:rsid w:val="00CF3639"/>
    <w:rsid w:val="00CF3862"/>
    <w:rsid w:val="00CF3A18"/>
    <w:rsid w:val="00CF3AB5"/>
    <w:rsid w:val="00CF3E1B"/>
    <w:rsid w:val="00CF3E4E"/>
    <w:rsid w:val="00CF3EF1"/>
    <w:rsid w:val="00CF3FBE"/>
    <w:rsid w:val="00CF408B"/>
    <w:rsid w:val="00CF44C4"/>
    <w:rsid w:val="00CF44EA"/>
    <w:rsid w:val="00CF4618"/>
    <w:rsid w:val="00CF46DC"/>
    <w:rsid w:val="00CF48EA"/>
    <w:rsid w:val="00CF48EE"/>
    <w:rsid w:val="00CF493C"/>
    <w:rsid w:val="00CF4A09"/>
    <w:rsid w:val="00CF4C38"/>
    <w:rsid w:val="00CF4D05"/>
    <w:rsid w:val="00CF4D26"/>
    <w:rsid w:val="00CF4D98"/>
    <w:rsid w:val="00CF4E1B"/>
    <w:rsid w:val="00CF507C"/>
    <w:rsid w:val="00CF522E"/>
    <w:rsid w:val="00CF522F"/>
    <w:rsid w:val="00CF5497"/>
    <w:rsid w:val="00CF55F5"/>
    <w:rsid w:val="00CF567F"/>
    <w:rsid w:val="00CF56A3"/>
    <w:rsid w:val="00CF58DD"/>
    <w:rsid w:val="00CF5951"/>
    <w:rsid w:val="00CF59ED"/>
    <w:rsid w:val="00CF5AF8"/>
    <w:rsid w:val="00CF5E79"/>
    <w:rsid w:val="00CF5EBC"/>
    <w:rsid w:val="00CF603C"/>
    <w:rsid w:val="00CF60B8"/>
    <w:rsid w:val="00CF61CA"/>
    <w:rsid w:val="00CF6596"/>
    <w:rsid w:val="00CF65DC"/>
    <w:rsid w:val="00CF67D2"/>
    <w:rsid w:val="00CF6856"/>
    <w:rsid w:val="00CF6927"/>
    <w:rsid w:val="00CF6AC3"/>
    <w:rsid w:val="00CF6C0A"/>
    <w:rsid w:val="00CF6D6A"/>
    <w:rsid w:val="00CF6DAD"/>
    <w:rsid w:val="00CF6EF8"/>
    <w:rsid w:val="00CF6F56"/>
    <w:rsid w:val="00CF6FA8"/>
    <w:rsid w:val="00CF708B"/>
    <w:rsid w:val="00CF71F6"/>
    <w:rsid w:val="00CF7329"/>
    <w:rsid w:val="00CF75D9"/>
    <w:rsid w:val="00CF77B2"/>
    <w:rsid w:val="00CF77B6"/>
    <w:rsid w:val="00CF7A0B"/>
    <w:rsid w:val="00CF7B17"/>
    <w:rsid w:val="00CF7B54"/>
    <w:rsid w:val="00CF7DB6"/>
    <w:rsid w:val="00D00193"/>
    <w:rsid w:val="00D003C2"/>
    <w:rsid w:val="00D004F7"/>
    <w:rsid w:val="00D006CC"/>
    <w:rsid w:val="00D008CA"/>
    <w:rsid w:val="00D00CFC"/>
    <w:rsid w:val="00D00D1A"/>
    <w:rsid w:val="00D00F26"/>
    <w:rsid w:val="00D00F4C"/>
    <w:rsid w:val="00D011F0"/>
    <w:rsid w:val="00D0120F"/>
    <w:rsid w:val="00D01242"/>
    <w:rsid w:val="00D0125A"/>
    <w:rsid w:val="00D0130D"/>
    <w:rsid w:val="00D01621"/>
    <w:rsid w:val="00D01657"/>
    <w:rsid w:val="00D016F2"/>
    <w:rsid w:val="00D01756"/>
    <w:rsid w:val="00D01854"/>
    <w:rsid w:val="00D018CE"/>
    <w:rsid w:val="00D01B67"/>
    <w:rsid w:val="00D01D30"/>
    <w:rsid w:val="00D01D38"/>
    <w:rsid w:val="00D01D68"/>
    <w:rsid w:val="00D01DD9"/>
    <w:rsid w:val="00D01FAA"/>
    <w:rsid w:val="00D02288"/>
    <w:rsid w:val="00D02474"/>
    <w:rsid w:val="00D024A6"/>
    <w:rsid w:val="00D0269E"/>
    <w:rsid w:val="00D0277B"/>
    <w:rsid w:val="00D02797"/>
    <w:rsid w:val="00D02821"/>
    <w:rsid w:val="00D028A1"/>
    <w:rsid w:val="00D02997"/>
    <w:rsid w:val="00D029FB"/>
    <w:rsid w:val="00D02AAB"/>
    <w:rsid w:val="00D02B4D"/>
    <w:rsid w:val="00D02B75"/>
    <w:rsid w:val="00D02D1A"/>
    <w:rsid w:val="00D0304F"/>
    <w:rsid w:val="00D0332B"/>
    <w:rsid w:val="00D0350F"/>
    <w:rsid w:val="00D035CB"/>
    <w:rsid w:val="00D03A12"/>
    <w:rsid w:val="00D03B13"/>
    <w:rsid w:val="00D03B54"/>
    <w:rsid w:val="00D03C3B"/>
    <w:rsid w:val="00D03D87"/>
    <w:rsid w:val="00D0403E"/>
    <w:rsid w:val="00D040B4"/>
    <w:rsid w:val="00D042A1"/>
    <w:rsid w:val="00D0453B"/>
    <w:rsid w:val="00D04835"/>
    <w:rsid w:val="00D048B9"/>
    <w:rsid w:val="00D04964"/>
    <w:rsid w:val="00D04B6D"/>
    <w:rsid w:val="00D04B73"/>
    <w:rsid w:val="00D04B7B"/>
    <w:rsid w:val="00D04DE8"/>
    <w:rsid w:val="00D04FFA"/>
    <w:rsid w:val="00D0527B"/>
    <w:rsid w:val="00D052E0"/>
    <w:rsid w:val="00D0530C"/>
    <w:rsid w:val="00D05361"/>
    <w:rsid w:val="00D054B2"/>
    <w:rsid w:val="00D054EB"/>
    <w:rsid w:val="00D0567C"/>
    <w:rsid w:val="00D056A7"/>
    <w:rsid w:val="00D056B1"/>
    <w:rsid w:val="00D058F8"/>
    <w:rsid w:val="00D05B36"/>
    <w:rsid w:val="00D05D4F"/>
    <w:rsid w:val="00D05DF0"/>
    <w:rsid w:val="00D05E30"/>
    <w:rsid w:val="00D05F24"/>
    <w:rsid w:val="00D05FAF"/>
    <w:rsid w:val="00D06047"/>
    <w:rsid w:val="00D060D4"/>
    <w:rsid w:val="00D06168"/>
    <w:rsid w:val="00D061C0"/>
    <w:rsid w:val="00D062B4"/>
    <w:rsid w:val="00D062BE"/>
    <w:rsid w:val="00D06467"/>
    <w:rsid w:val="00D06517"/>
    <w:rsid w:val="00D0658B"/>
    <w:rsid w:val="00D0660C"/>
    <w:rsid w:val="00D0673F"/>
    <w:rsid w:val="00D0686A"/>
    <w:rsid w:val="00D068DD"/>
    <w:rsid w:val="00D06A92"/>
    <w:rsid w:val="00D06B77"/>
    <w:rsid w:val="00D06CCA"/>
    <w:rsid w:val="00D06D1F"/>
    <w:rsid w:val="00D06DC4"/>
    <w:rsid w:val="00D06DF6"/>
    <w:rsid w:val="00D06E0E"/>
    <w:rsid w:val="00D06E78"/>
    <w:rsid w:val="00D06F68"/>
    <w:rsid w:val="00D06F8A"/>
    <w:rsid w:val="00D07067"/>
    <w:rsid w:val="00D070EC"/>
    <w:rsid w:val="00D07260"/>
    <w:rsid w:val="00D073C5"/>
    <w:rsid w:val="00D075FB"/>
    <w:rsid w:val="00D076C7"/>
    <w:rsid w:val="00D07730"/>
    <w:rsid w:val="00D07EC2"/>
    <w:rsid w:val="00D07F8B"/>
    <w:rsid w:val="00D07F9C"/>
    <w:rsid w:val="00D101BE"/>
    <w:rsid w:val="00D1050D"/>
    <w:rsid w:val="00D1079E"/>
    <w:rsid w:val="00D109E9"/>
    <w:rsid w:val="00D10A42"/>
    <w:rsid w:val="00D10C8C"/>
    <w:rsid w:val="00D10D09"/>
    <w:rsid w:val="00D10E3A"/>
    <w:rsid w:val="00D10F38"/>
    <w:rsid w:val="00D1114B"/>
    <w:rsid w:val="00D11181"/>
    <w:rsid w:val="00D111BF"/>
    <w:rsid w:val="00D1139B"/>
    <w:rsid w:val="00D113DE"/>
    <w:rsid w:val="00D11471"/>
    <w:rsid w:val="00D117A6"/>
    <w:rsid w:val="00D1198A"/>
    <w:rsid w:val="00D1198B"/>
    <w:rsid w:val="00D119A9"/>
    <w:rsid w:val="00D11A0A"/>
    <w:rsid w:val="00D11AAC"/>
    <w:rsid w:val="00D11B59"/>
    <w:rsid w:val="00D11B8C"/>
    <w:rsid w:val="00D11BAB"/>
    <w:rsid w:val="00D11BE4"/>
    <w:rsid w:val="00D11BE5"/>
    <w:rsid w:val="00D11D27"/>
    <w:rsid w:val="00D11E3C"/>
    <w:rsid w:val="00D11E51"/>
    <w:rsid w:val="00D11E63"/>
    <w:rsid w:val="00D11F78"/>
    <w:rsid w:val="00D12221"/>
    <w:rsid w:val="00D127B2"/>
    <w:rsid w:val="00D129A8"/>
    <w:rsid w:val="00D129E5"/>
    <w:rsid w:val="00D129FA"/>
    <w:rsid w:val="00D12B7F"/>
    <w:rsid w:val="00D12BD6"/>
    <w:rsid w:val="00D12BFA"/>
    <w:rsid w:val="00D12CFE"/>
    <w:rsid w:val="00D12D2D"/>
    <w:rsid w:val="00D12D90"/>
    <w:rsid w:val="00D12F19"/>
    <w:rsid w:val="00D12FB9"/>
    <w:rsid w:val="00D1313C"/>
    <w:rsid w:val="00D13387"/>
    <w:rsid w:val="00D1349A"/>
    <w:rsid w:val="00D135AD"/>
    <w:rsid w:val="00D13740"/>
    <w:rsid w:val="00D13768"/>
    <w:rsid w:val="00D13771"/>
    <w:rsid w:val="00D13C6A"/>
    <w:rsid w:val="00D13D0F"/>
    <w:rsid w:val="00D13D1D"/>
    <w:rsid w:val="00D13E4E"/>
    <w:rsid w:val="00D13E5C"/>
    <w:rsid w:val="00D13EBA"/>
    <w:rsid w:val="00D14147"/>
    <w:rsid w:val="00D1423C"/>
    <w:rsid w:val="00D14353"/>
    <w:rsid w:val="00D145AE"/>
    <w:rsid w:val="00D147C7"/>
    <w:rsid w:val="00D148B8"/>
    <w:rsid w:val="00D14A0F"/>
    <w:rsid w:val="00D14A2A"/>
    <w:rsid w:val="00D14CD6"/>
    <w:rsid w:val="00D14D86"/>
    <w:rsid w:val="00D14ED1"/>
    <w:rsid w:val="00D14F0D"/>
    <w:rsid w:val="00D1529A"/>
    <w:rsid w:val="00D153A6"/>
    <w:rsid w:val="00D15448"/>
    <w:rsid w:val="00D156CF"/>
    <w:rsid w:val="00D15B3E"/>
    <w:rsid w:val="00D15BCC"/>
    <w:rsid w:val="00D15C5B"/>
    <w:rsid w:val="00D15D4C"/>
    <w:rsid w:val="00D15D89"/>
    <w:rsid w:val="00D15E18"/>
    <w:rsid w:val="00D15E2A"/>
    <w:rsid w:val="00D15F21"/>
    <w:rsid w:val="00D161B2"/>
    <w:rsid w:val="00D161C1"/>
    <w:rsid w:val="00D162A1"/>
    <w:rsid w:val="00D165F0"/>
    <w:rsid w:val="00D166BD"/>
    <w:rsid w:val="00D16703"/>
    <w:rsid w:val="00D168EE"/>
    <w:rsid w:val="00D1691F"/>
    <w:rsid w:val="00D16936"/>
    <w:rsid w:val="00D169FD"/>
    <w:rsid w:val="00D16A7A"/>
    <w:rsid w:val="00D16AC2"/>
    <w:rsid w:val="00D16C2E"/>
    <w:rsid w:val="00D16ED5"/>
    <w:rsid w:val="00D1714A"/>
    <w:rsid w:val="00D17226"/>
    <w:rsid w:val="00D17311"/>
    <w:rsid w:val="00D1743F"/>
    <w:rsid w:val="00D17534"/>
    <w:rsid w:val="00D177B0"/>
    <w:rsid w:val="00D178AF"/>
    <w:rsid w:val="00D17ABB"/>
    <w:rsid w:val="00D17C39"/>
    <w:rsid w:val="00D17DE3"/>
    <w:rsid w:val="00D17E39"/>
    <w:rsid w:val="00D17EEA"/>
    <w:rsid w:val="00D17FC7"/>
    <w:rsid w:val="00D2036F"/>
    <w:rsid w:val="00D2042F"/>
    <w:rsid w:val="00D2057E"/>
    <w:rsid w:val="00D205B0"/>
    <w:rsid w:val="00D20677"/>
    <w:rsid w:val="00D209AA"/>
    <w:rsid w:val="00D20B2F"/>
    <w:rsid w:val="00D20B62"/>
    <w:rsid w:val="00D20EB4"/>
    <w:rsid w:val="00D20F14"/>
    <w:rsid w:val="00D20FB7"/>
    <w:rsid w:val="00D210F8"/>
    <w:rsid w:val="00D2139A"/>
    <w:rsid w:val="00D217E9"/>
    <w:rsid w:val="00D218AB"/>
    <w:rsid w:val="00D21904"/>
    <w:rsid w:val="00D219A6"/>
    <w:rsid w:val="00D21CD3"/>
    <w:rsid w:val="00D21D08"/>
    <w:rsid w:val="00D21D91"/>
    <w:rsid w:val="00D21E11"/>
    <w:rsid w:val="00D21F0E"/>
    <w:rsid w:val="00D220F4"/>
    <w:rsid w:val="00D22422"/>
    <w:rsid w:val="00D2256D"/>
    <w:rsid w:val="00D22693"/>
    <w:rsid w:val="00D22782"/>
    <w:rsid w:val="00D227D4"/>
    <w:rsid w:val="00D2290E"/>
    <w:rsid w:val="00D229E9"/>
    <w:rsid w:val="00D22D91"/>
    <w:rsid w:val="00D22E30"/>
    <w:rsid w:val="00D22F1C"/>
    <w:rsid w:val="00D2309C"/>
    <w:rsid w:val="00D23181"/>
    <w:rsid w:val="00D233D1"/>
    <w:rsid w:val="00D23475"/>
    <w:rsid w:val="00D23502"/>
    <w:rsid w:val="00D235A7"/>
    <w:rsid w:val="00D2361F"/>
    <w:rsid w:val="00D23697"/>
    <w:rsid w:val="00D23817"/>
    <w:rsid w:val="00D2399D"/>
    <w:rsid w:val="00D23DD7"/>
    <w:rsid w:val="00D23DFA"/>
    <w:rsid w:val="00D23F3B"/>
    <w:rsid w:val="00D23F5E"/>
    <w:rsid w:val="00D23FBB"/>
    <w:rsid w:val="00D23FE8"/>
    <w:rsid w:val="00D24000"/>
    <w:rsid w:val="00D24233"/>
    <w:rsid w:val="00D24464"/>
    <w:rsid w:val="00D244E4"/>
    <w:rsid w:val="00D2451E"/>
    <w:rsid w:val="00D2481F"/>
    <w:rsid w:val="00D248AF"/>
    <w:rsid w:val="00D24971"/>
    <w:rsid w:val="00D24A0F"/>
    <w:rsid w:val="00D24CA4"/>
    <w:rsid w:val="00D24E2D"/>
    <w:rsid w:val="00D24F8C"/>
    <w:rsid w:val="00D251A4"/>
    <w:rsid w:val="00D252BB"/>
    <w:rsid w:val="00D25356"/>
    <w:rsid w:val="00D254C0"/>
    <w:rsid w:val="00D255D7"/>
    <w:rsid w:val="00D25608"/>
    <w:rsid w:val="00D256B9"/>
    <w:rsid w:val="00D2584F"/>
    <w:rsid w:val="00D2589B"/>
    <w:rsid w:val="00D259DE"/>
    <w:rsid w:val="00D25B23"/>
    <w:rsid w:val="00D25B96"/>
    <w:rsid w:val="00D25BDE"/>
    <w:rsid w:val="00D25E39"/>
    <w:rsid w:val="00D26114"/>
    <w:rsid w:val="00D262FD"/>
    <w:rsid w:val="00D26452"/>
    <w:rsid w:val="00D264BC"/>
    <w:rsid w:val="00D264E8"/>
    <w:rsid w:val="00D266BB"/>
    <w:rsid w:val="00D2675F"/>
    <w:rsid w:val="00D26792"/>
    <w:rsid w:val="00D26843"/>
    <w:rsid w:val="00D26D31"/>
    <w:rsid w:val="00D26F44"/>
    <w:rsid w:val="00D26F71"/>
    <w:rsid w:val="00D27094"/>
    <w:rsid w:val="00D2713D"/>
    <w:rsid w:val="00D271CF"/>
    <w:rsid w:val="00D27446"/>
    <w:rsid w:val="00D27719"/>
    <w:rsid w:val="00D27760"/>
    <w:rsid w:val="00D2784D"/>
    <w:rsid w:val="00D27867"/>
    <w:rsid w:val="00D279BC"/>
    <w:rsid w:val="00D27C51"/>
    <w:rsid w:val="00D27E3F"/>
    <w:rsid w:val="00D27EB3"/>
    <w:rsid w:val="00D27F7B"/>
    <w:rsid w:val="00D30126"/>
    <w:rsid w:val="00D30175"/>
    <w:rsid w:val="00D301A1"/>
    <w:rsid w:val="00D301C7"/>
    <w:rsid w:val="00D30298"/>
    <w:rsid w:val="00D302E2"/>
    <w:rsid w:val="00D304DE"/>
    <w:rsid w:val="00D304E9"/>
    <w:rsid w:val="00D306CE"/>
    <w:rsid w:val="00D308AC"/>
    <w:rsid w:val="00D308BA"/>
    <w:rsid w:val="00D30B47"/>
    <w:rsid w:val="00D30C48"/>
    <w:rsid w:val="00D30D6E"/>
    <w:rsid w:val="00D30E2C"/>
    <w:rsid w:val="00D30EF2"/>
    <w:rsid w:val="00D30F0F"/>
    <w:rsid w:val="00D30F68"/>
    <w:rsid w:val="00D30FFA"/>
    <w:rsid w:val="00D3160C"/>
    <w:rsid w:val="00D316FD"/>
    <w:rsid w:val="00D31742"/>
    <w:rsid w:val="00D31795"/>
    <w:rsid w:val="00D31B34"/>
    <w:rsid w:val="00D31CC0"/>
    <w:rsid w:val="00D31D01"/>
    <w:rsid w:val="00D31E6F"/>
    <w:rsid w:val="00D31F5A"/>
    <w:rsid w:val="00D31F9B"/>
    <w:rsid w:val="00D32109"/>
    <w:rsid w:val="00D3245B"/>
    <w:rsid w:val="00D324EA"/>
    <w:rsid w:val="00D325A1"/>
    <w:rsid w:val="00D328AC"/>
    <w:rsid w:val="00D32922"/>
    <w:rsid w:val="00D32960"/>
    <w:rsid w:val="00D329A9"/>
    <w:rsid w:val="00D32C5F"/>
    <w:rsid w:val="00D32D81"/>
    <w:rsid w:val="00D32DD7"/>
    <w:rsid w:val="00D32E28"/>
    <w:rsid w:val="00D32E2C"/>
    <w:rsid w:val="00D32EF1"/>
    <w:rsid w:val="00D32F68"/>
    <w:rsid w:val="00D330F8"/>
    <w:rsid w:val="00D332F6"/>
    <w:rsid w:val="00D335A9"/>
    <w:rsid w:val="00D335E7"/>
    <w:rsid w:val="00D336DA"/>
    <w:rsid w:val="00D338B1"/>
    <w:rsid w:val="00D3395B"/>
    <w:rsid w:val="00D3396F"/>
    <w:rsid w:val="00D3397E"/>
    <w:rsid w:val="00D33B3F"/>
    <w:rsid w:val="00D33BFB"/>
    <w:rsid w:val="00D33D1A"/>
    <w:rsid w:val="00D33D8E"/>
    <w:rsid w:val="00D33EA2"/>
    <w:rsid w:val="00D33F1E"/>
    <w:rsid w:val="00D33F37"/>
    <w:rsid w:val="00D33F61"/>
    <w:rsid w:val="00D34035"/>
    <w:rsid w:val="00D34062"/>
    <w:rsid w:val="00D34144"/>
    <w:rsid w:val="00D341B3"/>
    <w:rsid w:val="00D341E7"/>
    <w:rsid w:val="00D3452F"/>
    <w:rsid w:val="00D3465B"/>
    <w:rsid w:val="00D34680"/>
    <w:rsid w:val="00D347E2"/>
    <w:rsid w:val="00D3480B"/>
    <w:rsid w:val="00D34815"/>
    <w:rsid w:val="00D34866"/>
    <w:rsid w:val="00D3493A"/>
    <w:rsid w:val="00D34A3F"/>
    <w:rsid w:val="00D34C58"/>
    <w:rsid w:val="00D34C92"/>
    <w:rsid w:val="00D34DA1"/>
    <w:rsid w:val="00D34E49"/>
    <w:rsid w:val="00D34EB7"/>
    <w:rsid w:val="00D35048"/>
    <w:rsid w:val="00D35244"/>
    <w:rsid w:val="00D35411"/>
    <w:rsid w:val="00D35535"/>
    <w:rsid w:val="00D35689"/>
    <w:rsid w:val="00D3584D"/>
    <w:rsid w:val="00D359F1"/>
    <w:rsid w:val="00D35D49"/>
    <w:rsid w:val="00D35D95"/>
    <w:rsid w:val="00D35F8A"/>
    <w:rsid w:val="00D35FB4"/>
    <w:rsid w:val="00D361CE"/>
    <w:rsid w:val="00D36366"/>
    <w:rsid w:val="00D36670"/>
    <w:rsid w:val="00D3683C"/>
    <w:rsid w:val="00D3683D"/>
    <w:rsid w:val="00D36A64"/>
    <w:rsid w:val="00D36AE5"/>
    <w:rsid w:val="00D36B41"/>
    <w:rsid w:val="00D36C52"/>
    <w:rsid w:val="00D36D25"/>
    <w:rsid w:val="00D36DAA"/>
    <w:rsid w:val="00D36DE2"/>
    <w:rsid w:val="00D3744F"/>
    <w:rsid w:val="00D378E2"/>
    <w:rsid w:val="00D37904"/>
    <w:rsid w:val="00D3793D"/>
    <w:rsid w:val="00D379CB"/>
    <w:rsid w:val="00D37B21"/>
    <w:rsid w:val="00D37E4C"/>
    <w:rsid w:val="00D37EF1"/>
    <w:rsid w:val="00D37FFE"/>
    <w:rsid w:val="00D401B3"/>
    <w:rsid w:val="00D4027D"/>
    <w:rsid w:val="00D4043A"/>
    <w:rsid w:val="00D40472"/>
    <w:rsid w:val="00D405BC"/>
    <w:rsid w:val="00D4060C"/>
    <w:rsid w:val="00D4067D"/>
    <w:rsid w:val="00D407F0"/>
    <w:rsid w:val="00D40A28"/>
    <w:rsid w:val="00D40B0C"/>
    <w:rsid w:val="00D40BD6"/>
    <w:rsid w:val="00D40CD7"/>
    <w:rsid w:val="00D40F1B"/>
    <w:rsid w:val="00D4102E"/>
    <w:rsid w:val="00D411F8"/>
    <w:rsid w:val="00D4147F"/>
    <w:rsid w:val="00D4190B"/>
    <w:rsid w:val="00D41991"/>
    <w:rsid w:val="00D41BAC"/>
    <w:rsid w:val="00D41C5A"/>
    <w:rsid w:val="00D41C78"/>
    <w:rsid w:val="00D41D36"/>
    <w:rsid w:val="00D41D79"/>
    <w:rsid w:val="00D41DEC"/>
    <w:rsid w:val="00D41E02"/>
    <w:rsid w:val="00D41F05"/>
    <w:rsid w:val="00D42374"/>
    <w:rsid w:val="00D42591"/>
    <w:rsid w:val="00D42640"/>
    <w:rsid w:val="00D426D2"/>
    <w:rsid w:val="00D4290E"/>
    <w:rsid w:val="00D42994"/>
    <w:rsid w:val="00D42A77"/>
    <w:rsid w:val="00D42D97"/>
    <w:rsid w:val="00D430C2"/>
    <w:rsid w:val="00D430CB"/>
    <w:rsid w:val="00D432D5"/>
    <w:rsid w:val="00D432F7"/>
    <w:rsid w:val="00D43997"/>
    <w:rsid w:val="00D439CF"/>
    <w:rsid w:val="00D439EE"/>
    <w:rsid w:val="00D43B5D"/>
    <w:rsid w:val="00D43ED2"/>
    <w:rsid w:val="00D43F95"/>
    <w:rsid w:val="00D440CF"/>
    <w:rsid w:val="00D440FE"/>
    <w:rsid w:val="00D44204"/>
    <w:rsid w:val="00D44429"/>
    <w:rsid w:val="00D4486A"/>
    <w:rsid w:val="00D4486C"/>
    <w:rsid w:val="00D449A0"/>
    <w:rsid w:val="00D44A75"/>
    <w:rsid w:val="00D44D68"/>
    <w:rsid w:val="00D44DDB"/>
    <w:rsid w:val="00D44ED2"/>
    <w:rsid w:val="00D44F0D"/>
    <w:rsid w:val="00D45458"/>
    <w:rsid w:val="00D45884"/>
    <w:rsid w:val="00D4590A"/>
    <w:rsid w:val="00D45B75"/>
    <w:rsid w:val="00D45B93"/>
    <w:rsid w:val="00D45DF8"/>
    <w:rsid w:val="00D45E68"/>
    <w:rsid w:val="00D45FE8"/>
    <w:rsid w:val="00D4604B"/>
    <w:rsid w:val="00D460CD"/>
    <w:rsid w:val="00D462A1"/>
    <w:rsid w:val="00D464D7"/>
    <w:rsid w:val="00D46663"/>
    <w:rsid w:val="00D46818"/>
    <w:rsid w:val="00D4689F"/>
    <w:rsid w:val="00D46909"/>
    <w:rsid w:val="00D469D1"/>
    <w:rsid w:val="00D46A6F"/>
    <w:rsid w:val="00D46ECE"/>
    <w:rsid w:val="00D470E1"/>
    <w:rsid w:val="00D47146"/>
    <w:rsid w:val="00D47575"/>
    <w:rsid w:val="00D476F3"/>
    <w:rsid w:val="00D4787F"/>
    <w:rsid w:val="00D47CB8"/>
    <w:rsid w:val="00D47CEA"/>
    <w:rsid w:val="00D47CF7"/>
    <w:rsid w:val="00D47E2E"/>
    <w:rsid w:val="00D47E95"/>
    <w:rsid w:val="00D50055"/>
    <w:rsid w:val="00D5058B"/>
    <w:rsid w:val="00D50621"/>
    <w:rsid w:val="00D506D6"/>
    <w:rsid w:val="00D50781"/>
    <w:rsid w:val="00D508E3"/>
    <w:rsid w:val="00D50CB9"/>
    <w:rsid w:val="00D50DA3"/>
    <w:rsid w:val="00D50E14"/>
    <w:rsid w:val="00D50EF4"/>
    <w:rsid w:val="00D510AF"/>
    <w:rsid w:val="00D5112C"/>
    <w:rsid w:val="00D51170"/>
    <w:rsid w:val="00D5118C"/>
    <w:rsid w:val="00D51197"/>
    <w:rsid w:val="00D51198"/>
    <w:rsid w:val="00D51245"/>
    <w:rsid w:val="00D5151B"/>
    <w:rsid w:val="00D516CE"/>
    <w:rsid w:val="00D51704"/>
    <w:rsid w:val="00D5170B"/>
    <w:rsid w:val="00D51738"/>
    <w:rsid w:val="00D5173C"/>
    <w:rsid w:val="00D51784"/>
    <w:rsid w:val="00D5182E"/>
    <w:rsid w:val="00D519E9"/>
    <w:rsid w:val="00D51A5A"/>
    <w:rsid w:val="00D51B6F"/>
    <w:rsid w:val="00D51B9C"/>
    <w:rsid w:val="00D51C54"/>
    <w:rsid w:val="00D51F50"/>
    <w:rsid w:val="00D51FF4"/>
    <w:rsid w:val="00D52104"/>
    <w:rsid w:val="00D52253"/>
    <w:rsid w:val="00D522F2"/>
    <w:rsid w:val="00D5232F"/>
    <w:rsid w:val="00D52601"/>
    <w:rsid w:val="00D5262F"/>
    <w:rsid w:val="00D52684"/>
    <w:rsid w:val="00D52755"/>
    <w:rsid w:val="00D52B5A"/>
    <w:rsid w:val="00D52B62"/>
    <w:rsid w:val="00D52C39"/>
    <w:rsid w:val="00D52DB3"/>
    <w:rsid w:val="00D52E25"/>
    <w:rsid w:val="00D52F45"/>
    <w:rsid w:val="00D53169"/>
    <w:rsid w:val="00D531FE"/>
    <w:rsid w:val="00D534C8"/>
    <w:rsid w:val="00D53802"/>
    <w:rsid w:val="00D5397C"/>
    <w:rsid w:val="00D539CA"/>
    <w:rsid w:val="00D539FE"/>
    <w:rsid w:val="00D53B6B"/>
    <w:rsid w:val="00D53CDA"/>
    <w:rsid w:val="00D53D23"/>
    <w:rsid w:val="00D53D2C"/>
    <w:rsid w:val="00D54256"/>
    <w:rsid w:val="00D542BD"/>
    <w:rsid w:val="00D543A4"/>
    <w:rsid w:val="00D54486"/>
    <w:rsid w:val="00D54611"/>
    <w:rsid w:val="00D54BA3"/>
    <w:rsid w:val="00D54D15"/>
    <w:rsid w:val="00D54EF1"/>
    <w:rsid w:val="00D55300"/>
    <w:rsid w:val="00D55319"/>
    <w:rsid w:val="00D55360"/>
    <w:rsid w:val="00D554EA"/>
    <w:rsid w:val="00D5558B"/>
    <w:rsid w:val="00D556E5"/>
    <w:rsid w:val="00D55808"/>
    <w:rsid w:val="00D55C0F"/>
    <w:rsid w:val="00D560E7"/>
    <w:rsid w:val="00D565D6"/>
    <w:rsid w:val="00D56A02"/>
    <w:rsid w:val="00D56A21"/>
    <w:rsid w:val="00D56C10"/>
    <w:rsid w:val="00D56FB9"/>
    <w:rsid w:val="00D57177"/>
    <w:rsid w:val="00D572B7"/>
    <w:rsid w:val="00D57314"/>
    <w:rsid w:val="00D57580"/>
    <w:rsid w:val="00D576EC"/>
    <w:rsid w:val="00D57768"/>
    <w:rsid w:val="00D57A0D"/>
    <w:rsid w:val="00D57A4B"/>
    <w:rsid w:val="00D57ABA"/>
    <w:rsid w:val="00D57AD1"/>
    <w:rsid w:val="00D57B23"/>
    <w:rsid w:val="00D57C52"/>
    <w:rsid w:val="00D57F65"/>
    <w:rsid w:val="00D60073"/>
    <w:rsid w:val="00D60335"/>
    <w:rsid w:val="00D60406"/>
    <w:rsid w:val="00D60558"/>
    <w:rsid w:val="00D606DD"/>
    <w:rsid w:val="00D60774"/>
    <w:rsid w:val="00D60941"/>
    <w:rsid w:val="00D609D1"/>
    <w:rsid w:val="00D60A45"/>
    <w:rsid w:val="00D60BE7"/>
    <w:rsid w:val="00D60D98"/>
    <w:rsid w:val="00D60FE2"/>
    <w:rsid w:val="00D61059"/>
    <w:rsid w:val="00D61179"/>
    <w:rsid w:val="00D612CA"/>
    <w:rsid w:val="00D613F4"/>
    <w:rsid w:val="00D613FD"/>
    <w:rsid w:val="00D61584"/>
    <w:rsid w:val="00D61674"/>
    <w:rsid w:val="00D6168B"/>
    <w:rsid w:val="00D6189C"/>
    <w:rsid w:val="00D618A3"/>
    <w:rsid w:val="00D61CEF"/>
    <w:rsid w:val="00D61D52"/>
    <w:rsid w:val="00D61F8D"/>
    <w:rsid w:val="00D62097"/>
    <w:rsid w:val="00D6225D"/>
    <w:rsid w:val="00D623CD"/>
    <w:rsid w:val="00D623FB"/>
    <w:rsid w:val="00D623FF"/>
    <w:rsid w:val="00D624F2"/>
    <w:rsid w:val="00D6251D"/>
    <w:rsid w:val="00D62542"/>
    <w:rsid w:val="00D6268F"/>
    <w:rsid w:val="00D628DA"/>
    <w:rsid w:val="00D62998"/>
    <w:rsid w:val="00D62AC0"/>
    <w:rsid w:val="00D62B18"/>
    <w:rsid w:val="00D62C66"/>
    <w:rsid w:val="00D62CCF"/>
    <w:rsid w:val="00D62D63"/>
    <w:rsid w:val="00D62DB8"/>
    <w:rsid w:val="00D62F67"/>
    <w:rsid w:val="00D6302E"/>
    <w:rsid w:val="00D63138"/>
    <w:rsid w:val="00D631BC"/>
    <w:rsid w:val="00D63215"/>
    <w:rsid w:val="00D636BF"/>
    <w:rsid w:val="00D636CA"/>
    <w:rsid w:val="00D6370D"/>
    <w:rsid w:val="00D63B8B"/>
    <w:rsid w:val="00D63C2C"/>
    <w:rsid w:val="00D63C36"/>
    <w:rsid w:val="00D63E10"/>
    <w:rsid w:val="00D63F75"/>
    <w:rsid w:val="00D6402E"/>
    <w:rsid w:val="00D6404E"/>
    <w:rsid w:val="00D640A7"/>
    <w:rsid w:val="00D64220"/>
    <w:rsid w:val="00D6438E"/>
    <w:rsid w:val="00D644D3"/>
    <w:rsid w:val="00D645BD"/>
    <w:rsid w:val="00D645CF"/>
    <w:rsid w:val="00D645DE"/>
    <w:rsid w:val="00D6460A"/>
    <w:rsid w:val="00D6465B"/>
    <w:rsid w:val="00D64744"/>
    <w:rsid w:val="00D64925"/>
    <w:rsid w:val="00D64AB2"/>
    <w:rsid w:val="00D64E3B"/>
    <w:rsid w:val="00D64E77"/>
    <w:rsid w:val="00D6504A"/>
    <w:rsid w:val="00D651CE"/>
    <w:rsid w:val="00D65674"/>
    <w:rsid w:val="00D656AE"/>
    <w:rsid w:val="00D65B96"/>
    <w:rsid w:val="00D65D8C"/>
    <w:rsid w:val="00D65E49"/>
    <w:rsid w:val="00D65E8A"/>
    <w:rsid w:val="00D65EEA"/>
    <w:rsid w:val="00D65FB3"/>
    <w:rsid w:val="00D66159"/>
    <w:rsid w:val="00D66169"/>
    <w:rsid w:val="00D662F9"/>
    <w:rsid w:val="00D663C1"/>
    <w:rsid w:val="00D663D9"/>
    <w:rsid w:val="00D66516"/>
    <w:rsid w:val="00D66587"/>
    <w:rsid w:val="00D66839"/>
    <w:rsid w:val="00D668A5"/>
    <w:rsid w:val="00D66902"/>
    <w:rsid w:val="00D66960"/>
    <w:rsid w:val="00D66A8E"/>
    <w:rsid w:val="00D66B9E"/>
    <w:rsid w:val="00D66C79"/>
    <w:rsid w:val="00D66CE0"/>
    <w:rsid w:val="00D66CEE"/>
    <w:rsid w:val="00D66D38"/>
    <w:rsid w:val="00D66E0D"/>
    <w:rsid w:val="00D66E30"/>
    <w:rsid w:val="00D66EF0"/>
    <w:rsid w:val="00D67221"/>
    <w:rsid w:val="00D672F6"/>
    <w:rsid w:val="00D67500"/>
    <w:rsid w:val="00D6758D"/>
    <w:rsid w:val="00D675E3"/>
    <w:rsid w:val="00D676A8"/>
    <w:rsid w:val="00D6770E"/>
    <w:rsid w:val="00D677B0"/>
    <w:rsid w:val="00D678AF"/>
    <w:rsid w:val="00D679A6"/>
    <w:rsid w:val="00D67B3F"/>
    <w:rsid w:val="00D67CC0"/>
    <w:rsid w:val="00D67CFB"/>
    <w:rsid w:val="00D67DDA"/>
    <w:rsid w:val="00D67FC3"/>
    <w:rsid w:val="00D7002E"/>
    <w:rsid w:val="00D70174"/>
    <w:rsid w:val="00D70175"/>
    <w:rsid w:val="00D703A1"/>
    <w:rsid w:val="00D703E7"/>
    <w:rsid w:val="00D70726"/>
    <w:rsid w:val="00D70812"/>
    <w:rsid w:val="00D70825"/>
    <w:rsid w:val="00D70899"/>
    <w:rsid w:val="00D709B7"/>
    <w:rsid w:val="00D70C55"/>
    <w:rsid w:val="00D70CAC"/>
    <w:rsid w:val="00D70D07"/>
    <w:rsid w:val="00D711A6"/>
    <w:rsid w:val="00D711BA"/>
    <w:rsid w:val="00D71209"/>
    <w:rsid w:val="00D7124E"/>
    <w:rsid w:val="00D712C0"/>
    <w:rsid w:val="00D713D3"/>
    <w:rsid w:val="00D713DD"/>
    <w:rsid w:val="00D71444"/>
    <w:rsid w:val="00D716AC"/>
    <w:rsid w:val="00D71868"/>
    <w:rsid w:val="00D718AA"/>
    <w:rsid w:val="00D71B06"/>
    <w:rsid w:val="00D71D8C"/>
    <w:rsid w:val="00D71DD6"/>
    <w:rsid w:val="00D71FA1"/>
    <w:rsid w:val="00D721C7"/>
    <w:rsid w:val="00D72302"/>
    <w:rsid w:val="00D7230E"/>
    <w:rsid w:val="00D723C0"/>
    <w:rsid w:val="00D723F3"/>
    <w:rsid w:val="00D72685"/>
    <w:rsid w:val="00D726E5"/>
    <w:rsid w:val="00D727AE"/>
    <w:rsid w:val="00D72A6C"/>
    <w:rsid w:val="00D72CCE"/>
    <w:rsid w:val="00D72D53"/>
    <w:rsid w:val="00D72FFB"/>
    <w:rsid w:val="00D732FA"/>
    <w:rsid w:val="00D736F0"/>
    <w:rsid w:val="00D737BE"/>
    <w:rsid w:val="00D7381F"/>
    <w:rsid w:val="00D7389A"/>
    <w:rsid w:val="00D73B29"/>
    <w:rsid w:val="00D73B45"/>
    <w:rsid w:val="00D73D0D"/>
    <w:rsid w:val="00D73F57"/>
    <w:rsid w:val="00D74064"/>
    <w:rsid w:val="00D7462A"/>
    <w:rsid w:val="00D74676"/>
    <w:rsid w:val="00D74786"/>
    <w:rsid w:val="00D74870"/>
    <w:rsid w:val="00D74901"/>
    <w:rsid w:val="00D74933"/>
    <w:rsid w:val="00D74D4F"/>
    <w:rsid w:val="00D74E43"/>
    <w:rsid w:val="00D74E4E"/>
    <w:rsid w:val="00D750F0"/>
    <w:rsid w:val="00D7543B"/>
    <w:rsid w:val="00D75A68"/>
    <w:rsid w:val="00D75B44"/>
    <w:rsid w:val="00D75FCD"/>
    <w:rsid w:val="00D7601F"/>
    <w:rsid w:val="00D7607D"/>
    <w:rsid w:val="00D7619B"/>
    <w:rsid w:val="00D764FC"/>
    <w:rsid w:val="00D76524"/>
    <w:rsid w:val="00D7653F"/>
    <w:rsid w:val="00D765D0"/>
    <w:rsid w:val="00D7672A"/>
    <w:rsid w:val="00D767C2"/>
    <w:rsid w:val="00D76865"/>
    <w:rsid w:val="00D768D2"/>
    <w:rsid w:val="00D76968"/>
    <w:rsid w:val="00D76A7C"/>
    <w:rsid w:val="00D76D27"/>
    <w:rsid w:val="00D76DD4"/>
    <w:rsid w:val="00D76EC3"/>
    <w:rsid w:val="00D77013"/>
    <w:rsid w:val="00D77074"/>
    <w:rsid w:val="00D77096"/>
    <w:rsid w:val="00D77105"/>
    <w:rsid w:val="00D77390"/>
    <w:rsid w:val="00D77491"/>
    <w:rsid w:val="00D775C3"/>
    <w:rsid w:val="00D77671"/>
    <w:rsid w:val="00D776C2"/>
    <w:rsid w:val="00D7795A"/>
    <w:rsid w:val="00D779CD"/>
    <w:rsid w:val="00D77D0D"/>
    <w:rsid w:val="00D77F47"/>
    <w:rsid w:val="00D80133"/>
    <w:rsid w:val="00D803EF"/>
    <w:rsid w:val="00D80473"/>
    <w:rsid w:val="00D8062F"/>
    <w:rsid w:val="00D808A9"/>
    <w:rsid w:val="00D808BA"/>
    <w:rsid w:val="00D80975"/>
    <w:rsid w:val="00D80A5B"/>
    <w:rsid w:val="00D80A5D"/>
    <w:rsid w:val="00D80A87"/>
    <w:rsid w:val="00D80B26"/>
    <w:rsid w:val="00D810AC"/>
    <w:rsid w:val="00D81268"/>
    <w:rsid w:val="00D812F8"/>
    <w:rsid w:val="00D81349"/>
    <w:rsid w:val="00D8143A"/>
    <w:rsid w:val="00D8155F"/>
    <w:rsid w:val="00D81621"/>
    <w:rsid w:val="00D8164A"/>
    <w:rsid w:val="00D816BE"/>
    <w:rsid w:val="00D8176F"/>
    <w:rsid w:val="00D819BB"/>
    <w:rsid w:val="00D81A1B"/>
    <w:rsid w:val="00D81BC0"/>
    <w:rsid w:val="00D81C08"/>
    <w:rsid w:val="00D81C58"/>
    <w:rsid w:val="00D81CA4"/>
    <w:rsid w:val="00D81DA1"/>
    <w:rsid w:val="00D81DF2"/>
    <w:rsid w:val="00D81E8E"/>
    <w:rsid w:val="00D81FB5"/>
    <w:rsid w:val="00D8203E"/>
    <w:rsid w:val="00D820A8"/>
    <w:rsid w:val="00D82341"/>
    <w:rsid w:val="00D824D6"/>
    <w:rsid w:val="00D8252C"/>
    <w:rsid w:val="00D82613"/>
    <w:rsid w:val="00D826C8"/>
    <w:rsid w:val="00D82766"/>
    <w:rsid w:val="00D827F1"/>
    <w:rsid w:val="00D828F9"/>
    <w:rsid w:val="00D82B21"/>
    <w:rsid w:val="00D82B4F"/>
    <w:rsid w:val="00D82C19"/>
    <w:rsid w:val="00D82C82"/>
    <w:rsid w:val="00D82D28"/>
    <w:rsid w:val="00D831DF"/>
    <w:rsid w:val="00D832AE"/>
    <w:rsid w:val="00D83569"/>
    <w:rsid w:val="00D83948"/>
    <w:rsid w:val="00D83AC9"/>
    <w:rsid w:val="00D83D00"/>
    <w:rsid w:val="00D83D85"/>
    <w:rsid w:val="00D83DF7"/>
    <w:rsid w:val="00D84136"/>
    <w:rsid w:val="00D841A0"/>
    <w:rsid w:val="00D8447E"/>
    <w:rsid w:val="00D84719"/>
    <w:rsid w:val="00D84C3A"/>
    <w:rsid w:val="00D84CDE"/>
    <w:rsid w:val="00D84DED"/>
    <w:rsid w:val="00D84FE5"/>
    <w:rsid w:val="00D85440"/>
    <w:rsid w:val="00D8547E"/>
    <w:rsid w:val="00D854A6"/>
    <w:rsid w:val="00D8553F"/>
    <w:rsid w:val="00D857BF"/>
    <w:rsid w:val="00D858E2"/>
    <w:rsid w:val="00D858EE"/>
    <w:rsid w:val="00D85A65"/>
    <w:rsid w:val="00D85B3C"/>
    <w:rsid w:val="00D85B4F"/>
    <w:rsid w:val="00D85C16"/>
    <w:rsid w:val="00D85C47"/>
    <w:rsid w:val="00D85E79"/>
    <w:rsid w:val="00D85FD9"/>
    <w:rsid w:val="00D8639E"/>
    <w:rsid w:val="00D86481"/>
    <w:rsid w:val="00D86572"/>
    <w:rsid w:val="00D8670D"/>
    <w:rsid w:val="00D86739"/>
    <w:rsid w:val="00D8689F"/>
    <w:rsid w:val="00D86E0E"/>
    <w:rsid w:val="00D86EA1"/>
    <w:rsid w:val="00D86EC3"/>
    <w:rsid w:val="00D86F0C"/>
    <w:rsid w:val="00D8719A"/>
    <w:rsid w:val="00D871C7"/>
    <w:rsid w:val="00D87260"/>
    <w:rsid w:val="00D87269"/>
    <w:rsid w:val="00D87392"/>
    <w:rsid w:val="00D87484"/>
    <w:rsid w:val="00D87487"/>
    <w:rsid w:val="00D87509"/>
    <w:rsid w:val="00D8754F"/>
    <w:rsid w:val="00D87569"/>
    <w:rsid w:val="00D878ED"/>
    <w:rsid w:val="00D87913"/>
    <w:rsid w:val="00D87B1C"/>
    <w:rsid w:val="00D87BA6"/>
    <w:rsid w:val="00D87C75"/>
    <w:rsid w:val="00D87DF3"/>
    <w:rsid w:val="00D87F6E"/>
    <w:rsid w:val="00D90182"/>
    <w:rsid w:val="00D9036F"/>
    <w:rsid w:val="00D90700"/>
    <w:rsid w:val="00D907D9"/>
    <w:rsid w:val="00D90904"/>
    <w:rsid w:val="00D9098C"/>
    <w:rsid w:val="00D90ACB"/>
    <w:rsid w:val="00D90B04"/>
    <w:rsid w:val="00D90C26"/>
    <w:rsid w:val="00D90C4A"/>
    <w:rsid w:val="00D90C66"/>
    <w:rsid w:val="00D90DD3"/>
    <w:rsid w:val="00D90FC7"/>
    <w:rsid w:val="00D912B2"/>
    <w:rsid w:val="00D912B9"/>
    <w:rsid w:val="00D912D2"/>
    <w:rsid w:val="00D91458"/>
    <w:rsid w:val="00D91781"/>
    <w:rsid w:val="00D91849"/>
    <w:rsid w:val="00D91A07"/>
    <w:rsid w:val="00D91A47"/>
    <w:rsid w:val="00D91C7A"/>
    <w:rsid w:val="00D91D9D"/>
    <w:rsid w:val="00D9211D"/>
    <w:rsid w:val="00D921B8"/>
    <w:rsid w:val="00D9221E"/>
    <w:rsid w:val="00D922A6"/>
    <w:rsid w:val="00D92327"/>
    <w:rsid w:val="00D92366"/>
    <w:rsid w:val="00D9244C"/>
    <w:rsid w:val="00D92538"/>
    <w:rsid w:val="00D925EC"/>
    <w:rsid w:val="00D9273B"/>
    <w:rsid w:val="00D928A7"/>
    <w:rsid w:val="00D92A4A"/>
    <w:rsid w:val="00D92F46"/>
    <w:rsid w:val="00D9308D"/>
    <w:rsid w:val="00D9314E"/>
    <w:rsid w:val="00D9320A"/>
    <w:rsid w:val="00D932BE"/>
    <w:rsid w:val="00D93340"/>
    <w:rsid w:val="00D93353"/>
    <w:rsid w:val="00D9357A"/>
    <w:rsid w:val="00D9388F"/>
    <w:rsid w:val="00D938A2"/>
    <w:rsid w:val="00D938C1"/>
    <w:rsid w:val="00D93A16"/>
    <w:rsid w:val="00D93A3E"/>
    <w:rsid w:val="00D93C2D"/>
    <w:rsid w:val="00D93C3D"/>
    <w:rsid w:val="00D93CFA"/>
    <w:rsid w:val="00D93FFD"/>
    <w:rsid w:val="00D94034"/>
    <w:rsid w:val="00D940D7"/>
    <w:rsid w:val="00D941DB"/>
    <w:rsid w:val="00D9439C"/>
    <w:rsid w:val="00D9443C"/>
    <w:rsid w:val="00D94540"/>
    <w:rsid w:val="00D9472E"/>
    <w:rsid w:val="00D9475C"/>
    <w:rsid w:val="00D948FC"/>
    <w:rsid w:val="00D94C03"/>
    <w:rsid w:val="00D94ED8"/>
    <w:rsid w:val="00D94FAC"/>
    <w:rsid w:val="00D95034"/>
    <w:rsid w:val="00D952D9"/>
    <w:rsid w:val="00D95440"/>
    <w:rsid w:val="00D954E7"/>
    <w:rsid w:val="00D958C0"/>
    <w:rsid w:val="00D9590B"/>
    <w:rsid w:val="00D959D9"/>
    <w:rsid w:val="00D959F0"/>
    <w:rsid w:val="00D95A79"/>
    <w:rsid w:val="00D95E54"/>
    <w:rsid w:val="00D961AC"/>
    <w:rsid w:val="00D9622D"/>
    <w:rsid w:val="00D96540"/>
    <w:rsid w:val="00D965F1"/>
    <w:rsid w:val="00D966A3"/>
    <w:rsid w:val="00D96916"/>
    <w:rsid w:val="00D96BFB"/>
    <w:rsid w:val="00D97039"/>
    <w:rsid w:val="00D97072"/>
    <w:rsid w:val="00D971FB"/>
    <w:rsid w:val="00D97477"/>
    <w:rsid w:val="00D97512"/>
    <w:rsid w:val="00D9759E"/>
    <w:rsid w:val="00D97703"/>
    <w:rsid w:val="00D97812"/>
    <w:rsid w:val="00D97A5B"/>
    <w:rsid w:val="00D97BD7"/>
    <w:rsid w:val="00D97BEC"/>
    <w:rsid w:val="00D97FE4"/>
    <w:rsid w:val="00DA0102"/>
    <w:rsid w:val="00DA0104"/>
    <w:rsid w:val="00DA0242"/>
    <w:rsid w:val="00DA02B6"/>
    <w:rsid w:val="00DA02B7"/>
    <w:rsid w:val="00DA0300"/>
    <w:rsid w:val="00DA0429"/>
    <w:rsid w:val="00DA04EF"/>
    <w:rsid w:val="00DA0591"/>
    <w:rsid w:val="00DA05B9"/>
    <w:rsid w:val="00DA05F0"/>
    <w:rsid w:val="00DA07E4"/>
    <w:rsid w:val="00DA0861"/>
    <w:rsid w:val="00DA0C05"/>
    <w:rsid w:val="00DA0CFB"/>
    <w:rsid w:val="00DA137B"/>
    <w:rsid w:val="00DA1453"/>
    <w:rsid w:val="00DA146B"/>
    <w:rsid w:val="00DA1652"/>
    <w:rsid w:val="00DA17AC"/>
    <w:rsid w:val="00DA17BF"/>
    <w:rsid w:val="00DA186A"/>
    <w:rsid w:val="00DA1899"/>
    <w:rsid w:val="00DA18A0"/>
    <w:rsid w:val="00DA1DC4"/>
    <w:rsid w:val="00DA1EAB"/>
    <w:rsid w:val="00DA1EF7"/>
    <w:rsid w:val="00DA1F2A"/>
    <w:rsid w:val="00DA1F7C"/>
    <w:rsid w:val="00DA20C6"/>
    <w:rsid w:val="00DA232F"/>
    <w:rsid w:val="00DA2408"/>
    <w:rsid w:val="00DA259E"/>
    <w:rsid w:val="00DA2630"/>
    <w:rsid w:val="00DA2690"/>
    <w:rsid w:val="00DA2BFF"/>
    <w:rsid w:val="00DA2D82"/>
    <w:rsid w:val="00DA2DA9"/>
    <w:rsid w:val="00DA2F1B"/>
    <w:rsid w:val="00DA2F3E"/>
    <w:rsid w:val="00DA331B"/>
    <w:rsid w:val="00DA3388"/>
    <w:rsid w:val="00DA33CD"/>
    <w:rsid w:val="00DA342D"/>
    <w:rsid w:val="00DA350C"/>
    <w:rsid w:val="00DA367C"/>
    <w:rsid w:val="00DA3927"/>
    <w:rsid w:val="00DA39AA"/>
    <w:rsid w:val="00DA39E8"/>
    <w:rsid w:val="00DA3A89"/>
    <w:rsid w:val="00DA3C6D"/>
    <w:rsid w:val="00DA3CCD"/>
    <w:rsid w:val="00DA3D02"/>
    <w:rsid w:val="00DA3DDD"/>
    <w:rsid w:val="00DA3DF5"/>
    <w:rsid w:val="00DA3F32"/>
    <w:rsid w:val="00DA4123"/>
    <w:rsid w:val="00DA4172"/>
    <w:rsid w:val="00DA432E"/>
    <w:rsid w:val="00DA43A9"/>
    <w:rsid w:val="00DA488F"/>
    <w:rsid w:val="00DA496A"/>
    <w:rsid w:val="00DA4987"/>
    <w:rsid w:val="00DA4A02"/>
    <w:rsid w:val="00DA4AE3"/>
    <w:rsid w:val="00DA4DAC"/>
    <w:rsid w:val="00DA5012"/>
    <w:rsid w:val="00DA5078"/>
    <w:rsid w:val="00DA5321"/>
    <w:rsid w:val="00DA536E"/>
    <w:rsid w:val="00DA5742"/>
    <w:rsid w:val="00DA5829"/>
    <w:rsid w:val="00DA5A0D"/>
    <w:rsid w:val="00DA5A37"/>
    <w:rsid w:val="00DA5AF3"/>
    <w:rsid w:val="00DA5B6D"/>
    <w:rsid w:val="00DA5B97"/>
    <w:rsid w:val="00DA5BB2"/>
    <w:rsid w:val="00DA5D46"/>
    <w:rsid w:val="00DA5D92"/>
    <w:rsid w:val="00DA5DDB"/>
    <w:rsid w:val="00DA5F27"/>
    <w:rsid w:val="00DA5FB0"/>
    <w:rsid w:val="00DA5FBA"/>
    <w:rsid w:val="00DA602A"/>
    <w:rsid w:val="00DA6653"/>
    <w:rsid w:val="00DA6694"/>
    <w:rsid w:val="00DA66B5"/>
    <w:rsid w:val="00DA6948"/>
    <w:rsid w:val="00DA6B1A"/>
    <w:rsid w:val="00DA6C89"/>
    <w:rsid w:val="00DA6D3C"/>
    <w:rsid w:val="00DA6DEE"/>
    <w:rsid w:val="00DA6F81"/>
    <w:rsid w:val="00DA6FB0"/>
    <w:rsid w:val="00DA70FB"/>
    <w:rsid w:val="00DA7157"/>
    <w:rsid w:val="00DA72C6"/>
    <w:rsid w:val="00DA72D7"/>
    <w:rsid w:val="00DA74EF"/>
    <w:rsid w:val="00DA7664"/>
    <w:rsid w:val="00DA7903"/>
    <w:rsid w:val="00DA7BC7"/>
    <w:rsid w:val="00DA7C04"/>
    <w:rsid w:val="00DA7C61"/>
    <w:rsid w:val="00DA7CCB"/>
    <w:rsid w:val="00DA7DE0"/>
    <w:rsid w:val="00DA7E46"/>
    <w:rsid w:val="00DB009A"/>
    <w:rsid w:val="00DB0467"/>
    <w:rsid w:val="00DB04C8"/>
    <w:rsid w:val="00DB04D1"/>
    <w:rsid w:val="00DB0529"/>
    <w:rsid w:val="00DB0531"/>
    <w:rsid w:val="00DB0717"/>
    <w:rsid w:val="00DB07F9"/>
    <w:rsid w:val="00DB0947"/>
    <w:rsid w:val="00DB0A00"/>
    <w:rsid w:val="00DB0BF5"/>
    <w:rsid w:val="00DB0E9F"/>
    <w:rsid w:val="00DB0F6E"/>
    <w:rsid w:val="00DB1010"/>
    <w:rsid w:val="00DB123F"/>
    <w:rsid w:val="00DB1254"/>
    <w:rsid w:val="00DB1443"/>
    <w:rsid w:val="00DB14D9"/>
    <w:rsid w:val="00DB157B"/>
    <w:rsid w:val="00DB187B"/>
    <w:rsid w:val="00DB18AD"/>
    <w:rsid w:val="00DB18BA"/>
    <w:rsid w:val="00DB1957"/>
    <w:rsid w:val="00DB19B9"/>
    <w:rsid w:val="00DB19CD"/>
    <w:rsid w:val="00DB1BA9"/>
    <w:rsid w:val="00DB1BBA"/>
    <w:rsid w:val="00DB1FE3"/>
    <w:rsid w:val="00DB2509"/>
    <w:rsid w:val="00DB2681"/>
    <w:rsid w:val="00DB28F2"/>
    <w:rsid w:val="00DB292D"/>
    <w:rsid w:val="00DB29E8"/>
    <w:rsid w:val="00DB29FF"/>
    <w:rsid w:val="00DB2D6C"/>
    <w:rsid w:val="00DB2F22"/>
    <w:rsid w:val="00DB2F9C"/>
    <w:rsid w:val="00DB34D6"/>
    <w:rsid w:val="00DB3604"/>
    <w:rsid w:val="00DB36B7"/>
    <w:rsid w:val="00DB371C"/>
    <w:rsid w:val="00DB386D"/>
    <w:rsid w:val="00DB39B3"/>
    <w:rsid w:val="00DB39C8"/>
    <w:rsid w:val="00DB3F22"/>
    <w:rsid w:val="00DB4265"/>
    <w:rsid w:val="00DB4420"/>
    <w:rsid w:val="00DB44DD"/>
    <w:rsid w:val="00DB4773"/>
    <w:rsid w:val="00DB49D8"/>
    <w:rsid w:val="00DB4A3D"/>
    <w:rsid w:val="00DB4B24"/>
    <w:rsid w:val="00DB4B35"/>
    <w:rsid w:val="00DB4B9D"/>
    <w:rsid w:val="00DB4D54"/>
    <w:rsid w:val="00DB4E5C"/>
    <w:rsid w:val="00DB4E86"/>
    <w:rsid w:val="00DB5174"/>
    <w:rsid w:val="00DB5691"/>
    <w:rsid w:val="00DB585B"/>
    <w:rsid w:val="00DB5892"/>
    <w:rsid w:val="00DB5951"/>
    <w:rsid w:val="00DB5AAB"/>
    <w:rsid w:val="00DB5BB1"/>
    <w:rsid w:val="00DB5DBB"/>
    <w:rsid w:val="00DB5E66"/>
    <w:rsid w:val="00DB5EE0"/>
    <w:rsid w:val="00DB6006"/>
    <w:rsid w:val="00DB6055"/>
    <w:rsid w:val="00DB60E8"/>
    <w:rsid w:val="00DB61CA"/>
    <w:rsid w:val="00DB63E0"/>
    <w:rsid w:val="00DB63EA"/>
    <w:rsid w:val="00DB652B"/>
    <w:rsid w:val="00DB66FC"/>
    <w:rsid w:val="00DB671C"/>
    <w:rsid w:val="00DB67DF"/>
    <w:rsid w:val="00DB6875"/>
    <w:rsid w:val="00DB69AC"/>
    <w:rsid w:val="00DB69C0"/>
    <w:rsid w:val="00DB6C30"/>
    <w:rsid w:val="00DB6CE3"/>
    <w:rsid w:val="00DB7017"/>
    <w:rsid w:val="00DB72DE"/>
    <w:rsid w:val="00DB74E3"/>
    <w:rsid w:val="00DB7599"/>
    <w:rsid w:val="00DB7661"/>
    <w:rsid w:val="00DB7665"/>
    <w:rsid w:val="00DB76BE"/>
    <w:rsid w:val="00DB76EB"/>
    <w:rsid w:val="00DB770B"/>
    <w:rsid w:val="00DB7961"/>
    <w:rsid w:val="00DB7AFB"/>
    <w:rsid w:val="00DB7B05"/>
    <w:rsid w:val="00DB7B3E"/>
    <w:rsid w:val="00DB7EE1"/>
    <w:rsid w:val="00DC035B"/>
    <w:rsid w:val="00DC03BD"/>
    <w:rsid w:val="00DC03F3"/>
    <w:rsid w:val="00DC05B8"/>
    <w:rsid w:val="00DC0663"/>
    <w:rsid w:val="00DC0691"/>
    <w:rsid w:val="00DC0792"/>
    <w:rsid w:val="00DC07B0"/>
    <w:rsid w:val="00DC087B"/>
    <w:rsid w:val="00DC08F9"/>
    <w:rsid w:val="00DC0B70"/>
    <w:rsid w:val="00DC0C47"/>
    <w:rsid w:val="00DC0D83"/>
    <w:rsid w:val="00DC0DD8"/>
    <w:rsid w:val="00DC1577"/>
    <w:rsid w:val="00DC15EA"/>
    <w:rsid w:val="00DC168A"/>
    <w:rsid w:val="00DC16C9"/>
    <w:rsid w:val="00DC17B0"/>
    <w:rsid w:val="00DC1825"/>
    <w:rsid w:val="00DC182E"/>
    <w:rsid w:val="00DC197B"/>
    <w:rsid w:val="00DC2037"/>
    <w:rsid w:val="00DC207D"/>
    <w:rsid w:val="00DC20B8"/>
    <w:rsid w:val="00DC21C8"/>
    <w:rsid w:val="00DC22D5"/>
    <w:rsid w:val="00DC238D"/>
    <w:rsid w:val="00DC2846"/>
    <w:rsid w:val="00DC2BC9"/>
    <w:rsid w:val="00DC2CA0"/>
    <w:rsid w:val="00DC2D81"/>
    <w:rsid w:val="00DC2DCB"/>
    <w:rsid w:val="00DC2EFE"/>
    <w:rsid w:val="00DC305B"/>
    <w:rsid w:val="00DC30D7"/>
    <w:rsid w:val="00DC3144"/>
    <w:rsid w:val="00DC319B"/>
    <w:rsid w:val="00DC36E1"/>
    <w:rsid w:val="00DC3822"/>
    <w:rsid w:val="00DC393A"/>
    <w:rsid w:val="00DC394F"/>
    <w:rsid w:val="00DC3B73"/>
    <w:rsid w:val="00DC3BB5"/>
    <w:rsid w:val="00DC3C18"/>
    <w:rsid w:val="00DC3E42"/>
    <w:rsid w:val="00DC3F31"/>
    <w:rsid w:val="00DC4222"/>
    <w:rsid w:val="00DC429F"/>
    <w:rsid w:val="00DC4300"/>
    <w:rsid w:val="00DC430E"/>
    <w:rsid w:val="00DC46B1"/>
    <w:rsid w:val="00DC4718"/>
    <w:rsid w:val="00DC49A1"/>
    <w:rsid w:val="00DC49ED"/>
    <w:rsid w:val="00DC4A2A"/>
    <w:rsid w:val="00DC4D3B"/>
    <w:rsid w:val="00DC4F7E"/>
    <w:rsid w:val="00DC50C5"/>
    <w:rsid w:val="00DC5254"/>
    <w:rsid w:val="00DC5315"/>
    <w:rsid w:val="00DC5500"/>
    <w:rsid w:val="00DC5605"/>
    <w:rsid w:val="00DC594A"/>
    <w:rsid w:val="00DC5DEB"/>
    <w:rsid w:val="00DC5E1D"/>
    <w:rsid w:val="00DC5F46"/>
    <w:rsid w:val="00DC5F59"/>
    <w:rsid w:val="00DC6266"/>
    <w:rsid w:val="00DC63F6"/>
    <w:rsid w:val="00DC6662"/>
    <w:rsid w:val="00DC6752"/>
    <w:rsid w:val="00DC67D5"/>
    <w:rsid w:val="00DC6D05"/>
    <w:rsid w:val="00DC6EC5"/>
    <w:rsid w:val="00DC6F8E"/>
    <w:rsid w:val="00DC7015"/>
    <w:rsid w:val="00DC70E7"/>
    <w:rsid w:val="00DC7253"/>
    <w:rsid w:val="00DC7420"/>
    <w:rsid w:val="00DC749D"/>
    <w:rsid w:val="00DC7564"/>
    <w:rsid w:val="00DC7628"/>
    <w:rsid w:val="00DC77BC"/>
    <w:rsid w:val="00DC78A3"/>
    <w:rsid w:val="00DC78FA"/>
    <w:rsid w:val="00DC7A8F"/>
    <w:rsid w:val="00DC7C47"/>
    <w:rsid w:val="00DC7E6C"/>
    <w:rsid w:val="00DC7F5A"/>
    <w:rsid w:val="00DD00AF"/>
    <w:rsid w:val="00DD01D9"/>
    <w:rsid w:val="00DD01F2"/>
    <w:rsid w:val="00DD01FF"/>
    <w:rsid w:val="00DD02AB"/>
    <w:rsid w:val="00DD03CA"/>
    <w:rsid w:val="00DD0438"/>
    <w:rsid w:val="00DD057C"/>
    <w:rsid w:val="00DD0608"/>
    <w:rsid w:val="00DD06A2"/>
    <w:rsid w:val="00DD0800"/>
    <w:rsid w:val="00DD08DB"/>
    <w:rsid w:val="00DD0D40"/>
    <w:rsid w:val="00DD0EE1"/>
    <w:rsid w:val="00DD10C2"/>
    <w:rsid w:val="00DD1151"/>
    <w:rsid w:val="00DD1233"/>
    <w:rsid w:val="00DD13AC"/>
    <w:rsid w:val="00DD184E"/>
    <w:rsid w:val="00DD18BF"/>
    <w:rsid w:val="00DD1A28"/>
    <w:rsid w:val="00DD1BFF"/>
    <w:rsid w:val="00DD1CFB"/>
    <w:rsid w:val="00DD1D1B"/>
    <w:rsid w:val="00DD1DEA"/>
    <w:rsid w:val="00DD21DB"/>
    <w:rsid w:val="00DD223B"/>
    <w:rsid w:val="00DD252B"/>
    <w:rsid w:val="00DD26ED"/>
    <w:rsid w:val="00DD2746"/>
    <w:rsid w:val="00DD2866"/>
    <w:rsid w:val="00DD2892"/>
    <w:rsid w:val="00DD2941"/>
    <w:rsid w:val="00DD2B6C"/>
    <w:rsid w:val="00DD2BD5"/>
    <w:rsid w:val="00DD2C22"/>
    <w:rsid w:val="00DD2C77"/>
    <w:rsid w:val="00DD2D28"/>
    <w:rsid w:val="00DD2F1A"/>
    <w:rsid w:val="00DD3404"/>
    <w:rsid w:val="00DD3459"/>
    <w:rsid w:val="00DD3576"/>
    <w:rsid w:val="00DD38F8"/>
    <w:rsid w:val="00DD3916"/>
    <w:rsid w:val="00DD39ED"/>
    <w:rsid w:val="00DD3AE6"/>
    <w:rsid w:val="00DD44AA"/>
    <w:rsid w:val="00DD45F3"/>
    <w:rsid w:val="00DD4626"/>
    <w:rsid w:val="00DD466E"/>
    <w:rsid w:val="00DD4843"/>
    <w:rsid w:val="00DD48DC"/>
    <w:rsid w:val="00DD4912"/>
    <w:rsid w:val="00DD4AE3"/>
    <w:rsid w:val="00DD4AF1"/>
    <w:rsid w:val="00DD4B65"/>
    <w:rsid w:val="00DD4B82"/>
    <w:rsid w:val="00DD4BB0"/>
    <w:rsid w:val="00DD4DC4"/>
    <w:rsid w:val="00DD4E04"/>
    <w:rsid w:val="00DD4EDC"/>
    <w:rsid w:val="00DD4F91"/>
    <w:rsid w:val="00DD5487"/>
    <w:rsid w:val="00DD5508"/>
    <w:rsid w:val="00DD5555"/>
    <w:rsid w:val="00DD56A3"/>
    <w:rsid w:val="00DD5736"/>
    <w:rsid w:val="00DD5855"/>
    <w:rsid w:val="00DD5882"/>
    <w:rsid w:val="00DD598B"/>
    <w:rsid w:val="00DD5A68"/>
    <w:rsid w:val="00DD5B12"/>
    <w:rsid w:val="00DD5D16"/>
    <w:rsid w:val="00DD5D90"/>
    <w:rsid w:val="00DD600A"/>
    <w:rsid w:val="00DD63CB"/>
    <w:rsid w:val="00DD6596"/>
    <w:rsid w:val="00DD6632"/>
    <w:rsid w:val="00DD6690"/>
    <w:rsid w:val="00DD67EF"/>
    <w:rsid w:val="00DD6965"/>
    <w:rsid w:val="00DD69F9"/>
    <w:rsid w:val="00DD6A42"/>
    <w:rsid w:val="00DD6C3F"/>
    <w:rsid w:val="00DD6D09"/>
    <w:rsid w:val="00DD6DBC"/>
    <w:rsid w:val="00DD6E4A"/>
    <w:rsid w:val="00DD7192"/>
    <w:rsid w:val="00DD7327"/>
    <w:rsid w:val="00DD73F9"/>
    <w:rsid w:val="00DD7460"/>
    <w:rsid w:val="00DD750C"/>
    <w:rsid w:val="00DD7676"/>
    <w:rsid w:val="00DD77E9"/>
    <w:rsid w:val="00DD782D"/>
    <w:rsid w:val="00DD7866"/>
    <w:rsid w:val="00DD79A6"/>
    <w:rsid w:val="00DD79E9"/>
    <w:rsid w:val="00DD7BC3"/>
    <w:rsid w:val="00DD7D15"/>
    <w:rsid w:val="00DD7E16"/>
    <w:rsid w:val="00DD7F89"/>
    <w:rsid w:val="00DE004B"/>
    <w:rsid w:val="00DE005D"/>
    <w:rsid w:val="00DE00C9"/>
    <w:rsid w:val="00DE01BE"/>
    <w:rsid w:val="00DE0340"/>
    <w:rsid w:val="00DE0479"/>
    <w:rsid w:val="00DE04B8"/>
    <w:rsid w:val="00DE05EC"/>
    <w:rsid w:val="00DE062C"/>
    <w:rsid w:val="00DE07FE"/>
    <w:rsid w:val="00DE0874"/>
    <w:rsid w:val="00DE09A0"/>
    <w:rsid w:val="00DE0E60"/>
    <w:rsid w:val="00DE0EDA"/>
    <w:rsid w:val="00DE1124"/>
    <w:rsid w:val="00DE12DD"/>
    <w:rsid w:val="00DE13AC"/>
    <w:rsid w:val="00DE13DD"/>
    <w:rsid w:val="00DE1501"/>
    <w:rsid w:val="00DE1554"/>
    <w:rsid w:val="00DE1606"/>
    <w:rsid w:val="00DE16BC"/>
    <w:rsid w:val="00DE18D4"/>
    <w:rsid w:val="00DE1BF2"/>
    <w:rsid w:val="00DE1C30"/>
    <w:rsid w:val="00DE1F91"/>
    <w:rsid w:val="00DE22C0"/>
    <w:rsid w:val="00DE23A4"/>
    <w:rsid w:val="00DE23CA"/>
    <w:rsid w:val="00DE2443"/>
    <w:rsid w:val="00DE25BB"/>
    <w:rsid w:val="00DE2701"/>
    <w:rsid w:val="00DE28B5"/>
    <w:rsid w:val="00DE28E1"/>
    <w:rsid w:val="00DE28F3"/>
    <w:rsid w:val="00DE2AE6"/>
    <w:rsid w:val="00DE2CDE"/>
    <w:rsid w:val="00DE2D1E"/>
    <w:rsid w:val="00DE2EDE"/>
    <w:rsid w:val="00DE2F43"/>
    <w:rsid w:val="00DE3051"/>
    <w:rsid w:val="00DE31AE"/>
    <w:rsid w:val="00DE35CF"/>
    <w:rsid w:val="00DE361A"/>
    <w:rsid w:val="00DE3668"/>
    <w:rsid w:val="00DE37E7"/>
    <w:rsid w:val="00DE38D7"/>
    <w:rsid w:val="00DE3947"/>
    <w:rsid w:val="00DE3B61"/>
    <w:rsid w:val="00DE3C1A"/>
    <w:rsid w:val="00DE3EB7"/>
    <w:rsid w:val="00DE41DD"/>
    <w:rsid w:val="00DE4285"/>
    <w:rsid w:val="00DE42B4"/>
    <w:rsid w:val="00DE42FB"/>
    <w:rsid w:val="00DE43F5"/>
    <w:rsid w:val="00DE44D0"/>
    <w:rsid w:val="00DE4725"/>
    <w:rsid w:val="00DE49E1"/>
    <w:rsid w:val="00DE4A34"/>
    <w:rsid w:val="00DE4A37"/>
    <w:rsid w:val="00DE4C18"/>
    <w:rsid w:val="00DE4C6E"/>
    <w:rsid w:val="00DE4CF8"/>
    <w:rsid w:val="00DE4CFC"/>
    <w:rsid w:val="00DE4E91"/>
    <w:rsid w:val="00DE53A7"/>
    <w:rsid w:val="00DE546E"/>
    <w:rsid w:val="00DE5610"/>
    <w:rsid w:val="00DE5814"/>
    <w:rsid w:val="00DE584B"/>
    <w:rsid w:val="00DE5B70"/>
    <w:rsid w:val="00DE5BDA"/>
    <w:rsid w:val="00DE5CB7"/>
    <w:rsid w:val="00DE5DB3"/>
    <w:rsid w:val="00DE5DBC"/>
    <w:rsid w:val="00DE5DDF"/>
    <w:rsid w:val="00DE60F1"/>
    <w:rsid w:val="00DE619A"/>
    <w:rsid w:val="00DE61E7"/>
    <w:rsid w:val="00DE627F"/>
    <w:rsid w:val="00DE6346"/>
    <w:rsid w:val="00DE648C"/>
    <w:rsid w:val="00DE673B"/>
    <w:rsid w:val="00DE680A"/>
    <w:rsid w:val="00DE691B"/>
    <w:rsid w:val="00DE6A2C"/>
    <w:rsid w:val="00DE6A4B"/>
    <w:rsid w:val="00DE6AB1"/>
    <w:rsid w:val="00DE6D2E"/>
    <w:rsid w:val="00DE6E0D"/>
    <w:rsid w:val="00DE7254"/>
    <w:rsid w:val="00DE72E4"/>
    <w:rsid w:val="00DE72EA"/>
    <w:rsid w:val="00DE735B"/>
    <w:rsid w:val="00DE7406"/>
    <w:rsid w:val="00DE74CB"/>
    <w:rsid w:val="00DE7660"/>
    <w:rsid w:val="00DE772F"/>
    <w:rsid w:val="00DE7740"/>
    <w:rsid w:val="00DE77F6"/>
    <w:rsid w:val="00DE7E11"/>
    <w:rsid w:val="00DE7E43"/>
    <w:rsid w:val="00DE7F65"/>
    <w:rsid w:val="00DE7FAB"/>
    <w:rsid w:val="00DF020F"/>
    <w:rsid w:val="00DF0246"/>
    <w:rsid w:val="00DF0374"/>
    <w:rsid w:val="00DF0454"/>
    <w:rsid w:val="00DF04CA"/>
    <w:rsid w:val="00DF06DD"/>
    <w:rsid w:val="00DF073F"/>
    <w:rsid w:val="00DF08A4"/>
    <w:rsid w:val="00DF08E3"/>
    <w:rsid w:val="00DF098A"/>
    <w:rsid w:val="00DF0997"/>
    <w:rsid w:val="00DF0DA4"/>
    <w:rsid w:val="00DF1001"/>
    <w:rsid w:val="00DF131C"/>
    <w:rsid w:val="00DF13B3"/>
    <w:rsid w:val="00DF1405"/>
    <w:rsid w:val="00DF14E1"/>
    <w:rsid w:val="00DF15E9"/>
    <w:rsid w:val="00DF162D"/>
    <w:rsid w:val="00DF16C6"/>
    <w:rsid w:val="00DF17A9"/>
    <w:rsid w:val="00DF1990"/>
    <w:rsid w:val="00DF1993"/>
    <w:rsid w:val="00DF1AC5"/>
    <w:rsid w:val="00DF1B5E"/>
    <w:rsid w:val="00DF1DDE"/>
    <w:rsid w:val="00DF24B6"/>
    <w:rsid w:val="00DF252E"/>
    <w:rsid w:val="00DF2628"/>
    <w:rsid w:val="00DF295E"/>
    <w:rsid w:val="00DF2B1E"/>
    <w:rsid w:val="00DF2DB4"/>
    <w:rsid w:val="00DF2DD5"/>
    <w:rsid w:val="00DF2DDA"/>
    <w:rsid w:val="00DF2F5D"/>
    <w:rsid w:val="00DF3167"/>
    <w:rsid w:val="00DF31A1"/>
    <w:rsid w:val="00DF32DB"/>
    <w:rsid w:val="00DF340A"/>
    <w:rsid w:val="00DF341C"/>
    <w:rsid w:val="00DF3503"/>
    <w:rsid w:val="00DF353E"/>
    <w:rsid w:val="00DF354C"/>
    <w:rsid w:val="00DF362F"/>
    <w:rsid w:val="00DF3660"/>
    <w:rsid w:val="00DF36E4"/>
    <w:rsid w:val="00DF37B6"/>
    <w:rsid w:val="00DF384F"/>
    <w:rsid w:val="00DF3853"/>
    <w:rsid w:val="00DF3AA9"/>
    <w:rsid w:val="00DF3ADB"/>
    <w:rsid w:val="00DF3BFE"/>
    <w:rsid w:val="00DF408B"/>
    <w:rsid w:val="00DF4099"/>
    <w:rsid w:val="00DF437B"/>
    <w:rsid w:val="00DF442D"/>
    <w:rsid w:val="00DF44EE"/>
    <w:rsid w:val="00DF45E2"/>
    <w:rsid w:val="00DF4649"/>
    <w:rsid w:val="00DF471E"/>
    <w:rsid w:val="00DF479F"/>
    <w:rsid w:val="00DF48B3"/>
    <w:rsid w:val="00DF5101"/>
    <w:rsid w:val="00DF52A4"/>
    <w:rsid w:val="00DF530D"/>
    <w:rsid w:val="00DF542D"/>
    <w:rsid w:val="00DF5433"/>
    <w:rsid w:val="00DF591E"/>
    <w:rsid w:val="00DF59E7"/>
    <w:rsid w:val="00DF5B1F"/>
    <w:rsid w:val="00DF5CB3"/>
    <w:rsid w:val="00DF6170"/>
    <w:rsid w:val="00DF61C0"/>
    <w:rsid w:val="00DF6460"/>
    <w:rsid w:val="00DF64AD"/>
    <w:rsid w:val="00DF6523"/>
    <w:rsid w:val="00DF657C"/>
    <w:rsid w:val="00DF66D9"/>
    <w:rsid w:val="00DF690B"/>
    <w:rsid w:val="00DF6927"/>
    <w:rsid w:val="00DF6A29"/>
    <w:rsid w:val="00DF6ABE"/>
    <w:rsid w:val="00DF6D31"/>
    <w:rsid w:val="00DF6D3A"/>
    <w:rsid w:val="00DF6D3B"/>
    <w:rsid w:val="00DF708F"/>
    <w:rsid w:val="00DF7335"/>
    <w:rsid w:val="00DF7401"/>
    <w:rsid w:val="00DF7509"/>
    <w:rsid w:val="00DF76B8"/>
    <w:rsid w:val="00DF776B"/>
    <w:rsid w:val="00DF77D3"/>
    <w:rsid w:val="00DF78CD"/>
    <w:rsid w:val="00DF7CD9"/>
    <w:rsid w:val="00DF7CE6"/>
    <w:rsid w:val="00DF7D07"/>
    <w:rsid w:val="00DF7E1C"/>
    <w:rsid w:val="00DF7E5D"/>
    <w:rsid w:val="00DF7FEE"/>
    <w:rsid w:val="00E0004E"/>
    <w:rsid w:val="00E000B1"/>
    <w:rsid w:val="00E000EB"/>
    <w:rsid w:val="00E00166"/>
    <w:rsid w:val="00E0021D"/>
    <w:rsid w:val="00E00265"/>
    <w:rsid w:val="00E00366"/>
    <w:rsid w:val="00E0065D"/>
    <w:rsid w:val="00E00748"/>
    <w:rsid w:val="00E007F7"/>
    <w:rsid w:val="00E0082D"/>
    <w:rsid w:val="00E00CEF"/>
    <w:rsid w:val="00E00D2E"/>
    <w:rsid w:val="00E00EB1"/>
    <w:rsid w:val="00E00EE6"/>
    <w:rsid w:val="00E011B8"/>
    <w:rsid w:val="00E011F8"/>
    <w:rsid w:val="00E0148E"/>
    <w:rsid w:val="00E01588"/>
    <w:rsid w:val="00E01651"/>
    <w:rsid w:val="00E01831"/>
    <w:rsid w:val="00E01961"/>
    <w:rsid w:val="00E019CC"/>
    <w:rsid w:val="00E01A9B"/>
    <w:rsid w:val="00E01AF8"/>
    <w:rsid w:val="00E01B62"/>
    <w:rsid w:val="00E01D7B"/>
    <w:rsid w:val="00E01F40"/>
    <w:rsid w:val="00E020AF"/>
    <w:rsid w:val="00E02157"/>
    <w:rsid w:val="00E0229A"/>
    <w:rsid w:val="00E022A1"/>
    <w:rsid w:val="00E025B4"/>
    <w:rsid w:val="00E02694"/>
    <w:rsid w:val="00E02763"/>
    <w:rsid w:val="00E029DC"/>
    <w:rsid w:val="00E02A23"/>
    <w:rsid w:val="00E02A42"/>
    <w:rsid w:val="00E02D05"/>
    <w:rsid w:val="00E02E28"/>
    <w:rsid w:val="00E02F6E"/>
    <w:rsid w:val="00E030F8"/>
    <w:rsid w:val="00E03253"/>
    <w:rsid w:val="00E032E6"/>
    <w:rsid w:val="00E0348D"/>
    <w:rsid w:val="00E03ACE"/>
    <w:rsid w:val="00E03BE2"/>
    <w:rsid w:val="00E03C64"/>
    <w:rsid w:val="00E03C6C"/>
    <w:rsid w:val="00E03D11"/>
    <w:rsid w:val="00E03D57"/>
    <w:rsid w:val="00E03F20"/>
    <w:rsid w:val="00E0401E"/>
    <w:rsid w:val="00E042A4"/>
    <w:rsid w:val="00E043F2"/>
    <w:rsid w:val="00E044EA"/>
    <w:rsid w:val="00E04577"/>
    <w:rsid w:val="00E048E4"/>
    <w:rsid w:val="00E04DEC"/>
    <w:rsid w:val="00E04E27"/>
    <w:rsid w:val="00E04F11"/>
    <w:rsid w:val="00E04F1A"/>
    <w:rsid w:val="00E04F40"/>
    <w:rsid w:val="00E05584"/>
    <w:rsid w:val="00E059B4"/>
    <w:rsid w:val="00E05A91"/>
    <w:rsid w:val="00E05AF9"/>
    <w:rsid w:val="00E05B96"/>
    <w:rsid w:val="00E05CC9"/>
    <w:rsid w:val="00E05F75"/>
    <w:rsid w:val="00E0609B"/>
    <w:rsid w:val="00E060B9"/>
    <w:rsid w:val="00E06110"/>
    <w:rsid w:val="00E062EF"/>
    <w:rsid w:val="00E0648C"/>
    <w:rsid w:val="00E0666D"/>
    <w:rsid w:val="00E06697"/>
    <w:rsid w:val="00E06A63"/>
    <w:rsid w:val="00E06FF9"/>
    <w:rsid w:val="00E07190"/>
    <w:rsid w:val="00E071EE"/>
    <w:rsid w:val="00E071FA"/>
    <w:rsid w:val="00E072C4"/>
    <w:rsid w:val="00E072C9"/>
    <w:rsid w:val="00E07352"/>
    <w:rsid w:val="00E075C6"/>
    <w:rsid w:val="00E0766C"/>
    <w:rsid w:val="00E076E7"/>
    <w:rsid w:val="00E0771E"/>
    <w:rsid w:val="00E07852"/>
    <w:rsid w:val="00E07877"/>
    <w:rsid w:val="00E078BE"/>
    <w:rsid w:val="00E07946"/>
    <w:rsid w:val="00E07C53"/>
    <w:rsid w:val="00E07E0F"/>
    <w:rsid w:val="00E07F09"/>
    <w:rsid w:val="00E1026E"/>
    <w:rsid w:val="00E102E2"/>
    <w:rsid w:val="00E10342"/>
    <w:rsid w:val="00E103DD"/>
    <w:rsid w:val="00E104BE"/>
    <w:rsid w:val="00E106A0"/>
    <w:rsid w:val="00E10703"/>
    <w:rsid w:val="00E10AB1"/>
    <w:rsid w:val="00E10AC0"/>
    <w:rsid w:val="00E10B0E"/>
    <w:rsid w:val="00E10C91"/>
    <w:rsid w:val="00E10C9B"/>
    <w:rsid w:val="00E10F97"/>
    <w:rsid w:val="00E11115"/>
    <w:rsid w:val="00E11177"/>
    <w:rsid w:val="00E1130C"/>
    <w:rsid w:val="00E1139A"/>
    <w:rsid w:val="00E11569"/>
    <w:rsid w:val="00E115B5"/>
    <w:rsid w:val="00E115FC"/>
    <w:rsid w:val="00E11615"/>
    <w:rsid w:val="00E116BB"/>
    <w:rsid w:val="00E117EE"/>
    <w:rsid w:val="00E118D8"/>
    <w:rsid w:val="00E118EB"/>
    <w:rsid w:val="00E119A2"/>
    <w:rsid w:val="00E119E4"/>
    <w:rsid w:val="00E11ADD"/>
    <w:rsid w:val="00E11B53"/>
    <w:rsid w:val="00E11BFB"/>
    <w:rsid w:val="00E11CBA"/>
    <w:rsid w:val="00E11DC4"/>
    <w:rsid w:val="00E11F1D"/>
    <w:rsid w:val="00E11FFA"/>
    <w:rsid w:val="00E120A2"/>
    <w:rsid w:val="00E12117"/>
    <w:rsid w:val="00E1212F"/>
    <w:rsid w:val="00E123D2"/>
    <w:rsid w:val="00E1240C"/>
    <w:rsid w:val="00E1253E"/>
    <w:rsid w:val="00E1258C"/>
    <w:rsid w:val="00E12598"/>
    <w:rsid w:val="00E12612"/>
    <w:rsid w:val="00E12619"/>
    <w:rsid w:val="00E127D5"/>
    <w:rsid w:val="00E1294D"/>
    <w:rsid w:val="00E12D5F"/>
    <w:rsid w:val="00E12E00"/>
    <w:rsid w:val="00E12EF8"/>
    <w:rsid w:val="00E13087"/>
    <w:rsid w:val="00E1310D"/>
    <w:rsid w:val="00E13128"/>
    <w:rsid w:val="00E1347B"/>
    <w:rsid w:val="00E13601"/>
    <w:rsid w:val="00E1375B"/>
    <w:rsid w:val="00E137FD"/>
    <w:rsid w:val="00E13A44"/>
    <w:rsid w:val="00E13A80"/>
    <w:rsid w:val="00E13AFC"/>
    <w:rsid w:val="00E13B18"/>
    <w:rsid w:val="00E13B26"/>
    <w:rsid w:val="00E13CBD"/>
    <w:rsid w:val="00E13F38"/>
    <w:rsid w:val="00E140C3"/>
    <w:rsid w:val="00E14184"/>
    <w:rsid w:val="00E141E2"/>
    <w:rsid w:val="00E142B0"/>
    <w:rsid w:val="00E14303"/>
    <w:rsid w:val="00E1432E"/>
    <w:rsid w:val="00E1437E"/>
    <w:rsid w:val="00E145CF"/>
    <w:rsid w:val="00E147FE"/>
    <w:rsid w:val="00E1491A"/>
    <w:rsid w:val="00E14ABD"/>
    <w:rsid w:val="00E14CD0"/>
    <w:rsid w:val="00E14E20"/>
    <w:rsid w:val="00E14E68"/>
    <w:rsid w:val="00E15282"/>
    <w:rsid w:val="00E15399"/>
    <w:rsid w:val="00E153EA"/>
    <w:rsid w:val="00E15463"/>
    <w:rsid w:val="00E1546D"/>
    <w:rsid w:val="00E1552D"/>
    <w:rsid w:val="00E15706"/>
    <w:rsid w:val="00E1587A"/>
    <w:rsid w:val="00E15AF0"/>
    <w:rsid w:val="00E15C53"/>
    <w:rsid w:val="00E15C8D"/>
    <w:rsid w:val="00E15CCD"/>
    <w:rsid w:val="00E15E15"/>
    <w:rsid w:val="00E15E9A"/>
    <w:rsid w:val="00E16059"/>
    <w:rsid w:val="00E161B5"/>
    <w:rsid w:val="00E162A7"/>
    <w:rsid w:val="00E162AC"/>
    <w:rsid w:val="00E1672A"/>
    <w:rsid w:val="00E16CE2"/>
    <w:rsid w:val="00E16E7E"/>
    <w:rsid w:val="00E16FE4"/>
    <w:rsid w:val="00E1701B"/>
    <w:rsid w:val="00E170CC"/>
    <w:rsid w:val="00E172AA"/>
    <w:rsid w:val="00E174E3"/>
    <w:rsid w:val="00E17671"/>
    <w:rsid w:val="00E17724"/>
    <w:rsid w:val="00E1778D"/>
    <w:rsid w:val="00E17AB3"/>
    <w:rsid w:val="00E17B0D"/>
    <w:rsid w:val="00E17B3B"/>
    <w:rsid w:val="00E17B78"/>
    <w:rsid w:val="00E17C3D"/>
    <w:rsid w:val="00E17D74"/>
    <w:rsid w:val="00E17ECD"/>
    <w:rsid w:val="00E200B3"/>
    <w:rsid w:val="00E20308"/>
    <w:rsid w:val="00E20627"/>
    <w:rsid w:val="00E20780"/>
    <w:rsid w:val="00E2079A"/>
    <w:rsid w:val="00E20869"/>
    <w:rsid w:val="00E208C4"/>
    <w:rsid w:val="00E20919"/>
    <w:rsid w:val="00E2097C"/>
    <w:rsid w:val="00E209F3"/>
    <w:rsid w:val="00E20B93"/>
    <w:rsid w:val="00E20D8D"/>
    <w:rsid w:val="00E20EF0"/>
    <w:rsid w:val="00E21187"/>
    <w:rsid w:val="00E21555"/>
    <w:rsid w:val="00E21CF9"/>
    <w:rsid w:val="00E21DFD"/>
    <w:rsid w:val="00E220B1"/>
    <w:rsid w:val="00E22233"/>
    <w:rsid w:val="00E222D0"/>
    <w:rsid w:val="00E22660"/>
    <w:rsid w:val="00E2266F"/>
    <w:rsid w:val="00E226CE"/>
    <w:rsid w:val="00E22749"/>
    <w:rsid w:val="00E22781"/>
    <w:rsid w:val="00E22857"/>
    <w:rsid w:val="00E22A0F"/>
    <w:rsid w:val="00E22A52"/>
    <w:rsid w:val="00E22A5C"/>
    <w:rsid w:val="00E22C3C"/>
    <w:rsid w:val="00E22D3B"/>
    <w:rsid w:val="00E22DCC"/>
    <w:rsid w:val="00E233EB"/>
    <w:rsid w:val="00E235FA"/>
    <w:rsid w:val="00E238A5"/>
    <w:rsid w:val="00E23A0A"/>
    <w:rsid w:val="00E23CAC"/>
    <w:rsid w:val="00E23D1F"/>
    <w:rsid w:val="00E23DB1"/>
    <w:rsid w:val="00E243B4"/>
    <w:rsid w:val="00E24431"/>
    <w:rsid w:val="00E24817"/>
    <w:rsid w:val="00E2483C"/>
    <w:rsid w:val="00E24899"/>
    <w:rsid w:val="00E248E0"/>
    <w:rsid w:val="00E24A1D"/>
    <w:rsid w:val="00E24A2A"/>
    <w:rsid w:val="00E24BD4"/>
    <w:rsid w:val="00E24BE3"/>
    <w:rsid w:val="00E24C31"/>
    <w:rsid w:val="00E24C63"/>
    <w:rsid w:val="00E24C9B"/>
    <w:rsid w:val="00E24CED"/>
    <w:rsid w:val="00E24D93"/>
    <w:rsid w:val="00E24EA2"/>
    <w:rsid w:val="00E24F2B"/>
    <w:rsid w:val="00E250F7"/>
    <w:rsid w:val="00E25172"/>
    <w:rsid w:val="00E25199"/>
    <w:rsid w:val="00E2524F"/>
    <w:rsid w:val="00E25349"/>
    <w:rsid w:val="00E254C6"/>
    <w:rsid w:val="00E255D4"/>
    <w:rsid w:val="00E258E3"/>
    <w:rsid w:val="00E25A55"/>
    <w:rsid w:val="00E25BE3"/>
    <w:rsid w:val="00E25C40"/>
    <w:rsid w:val="00E25CA6"/>
    <w:rsid w:val="00E25DD7"/>
    <w:rsid w:val="00E25DDA"/>
    <w:rsid w:val="00E25E8E"/>
    <w:rsid w:val="00E2615F"/>
    <w:rsid w:val="00E2616B"/>
    <w:rsid w:val="00E26353"/>
    <w:rsid w:val="00E26382"/>
    <w:rsid w:val="00E264F2"/>
    <w:rsid w:val="00E2653D"/>
    <w:rsid w:val="00E26567"/>
    <w:rsid w:val="00E2660A"/>
    <w:rsid w:val="00E266A7"/>
    <w:rsid w:val="00E2671C"/>
    <w:rsid w:val="00E26998"/>
    <w:rsid w:val="00E269E6"/>
    <w:rsid w:val="00E26BD3"/>
    <w:rsid w:val="00E26C4F"/>
    <w:rsid w:val="00E26EB1"/>
    <w:rsid w:val="00E26F26"/>
    <w:rsid w:val="00E26F88"/>
    <w:rsid w:val="00E27079"/>
    <w:rsid w:val="00E2711B"/>
    <w:rsid w:val="00E2761C"/>
    <w:rsid w:val="00E276E7"/>
    <w:rsid w:val="00E276F8"/>
    <w:rsid w:val="00E2773A"/>
    <w:rsid w:val="00E27BBF"/>
    <w:rsid w:val="00E27C4C"/>
    <w:rsid w:val="00E27C4F"/>
    <w:rsid w:val="00E27DD7"/>
    <w:rsid w:val="00E27FD5"/>
    <w:rsid w:val="00E30000"/>
    <w:rsid w:val="00E300AD"/>
    <w:rsid w:val="00E300F6"/>
    <w:rsid w:val="00E30170"/>
    <w:rsid w:val="00E30300"/>
    <w:rsid w:val="00E303A9"/>
    <w:rsid w:val="00E303E9"/>
    <w:rsid w:val="00E30518"/>
    <w:rsid w:val="00E308DE"/>
    <w:rsid w:val="00E30AC6"/>
    <w:rsid w:val="00E30C6F"/>
    <w:rsid w:val="00E31121"/>
    <w:rsid w:val="00E311CB"/>
    <w:rsid w:val="00E31648"/>
    <w:rsid w:val="00E31AC3"/>
    <w:rsid w:val="00E31ACC"/>
    <w:rsid w:val="00E31B42"/>
    <w:rsid w:val="00E31C33"/>
    <w:rsid w:val="00E31E0D"/>
    <w:rsid w:val="00E321D3"/>
    <w:rsid w:val="00E3225C"/>
    <w:rsid w:val="00E322A4"/>
    <w:rsid w:val="00E322F1"/>
    <w:rsid w:val="00E323FE"/>
    <w:rsid w:val="00E32584"/>
    <w:rsid w:val="00E3259A"/>
    <w:rsid w:val="00E325F7"/>
    <w:rsid w:val="00E32A28"/>
    <w:rsid w:val="00E32A6E"/>
    <w:rsid w:val="00E32B4A"/>
    <w:rsid w:val="00E32BBA"/>
    <w:rsid w:val="00E32C28"/>
    <w:rsid w:val="00E32C9C"/>
    <w:rsid w:val="00E32CC2"/>
    <w:rsid w:val="00E32D25"/>
    <w:rsid w:val="00E32E82"/>
    <w:rsid w:val="00E32ECC"/>
    <w:rsid w:val="00E32FB3"/>
    <w:rsid w:val="00E330C0"/>
    <w:rsid w:val="00E33385"/>
    <w:rsid w:val="00E33434"/>
    <w:rsid w:val="00E33505"/>
    <w:rsid w:val="00E33508"/>
    <w:rsid w:val="00E33643"/>
    <w:rsid w:val="00E3378B"/>
    <w:rsid w:val="00E33834"/>
    <w:rsid w:val="00E33A5C"/>
    <w:rsid w:val="00E33A8C"/>
    <w:rsid w:val="00E33C68"/>
    <w:rsid w:val="00E33D85"/>
    <w:rsid w:val="00E33DC7"/>
    <w:rsid w:val="00E33FE8"/>
    <w:rsid w:val="00E34048"/>
    <w:rsid w:val="00E340F0"/>
    <w:rsid w:val="00E34157"/>
    <w:rsid w:val="00E341D4"/>
    <w:rsid w:val="00E341DC"/>
    <w:rsid w:val="00E343BA"/>
    <w:rsid w:val="00E34435"/>
    <w:rsid w:val="00E3443D"/>
    <w:rsid w:val="00E34471"/>
    <w:rsid w:val="00E34568"/>
    <w:rsid w:val="00E345CC"/>
    <w:rsid w:val="00E34800"/>
    <w:rsid w:val="00E3481D"/>
    <w:rsid w:val="00E34891"/>
    <w:rsid w:val="00E349DE"/>
    <w:rsid w:val="00E34A2E"/>
    <w:rsid w:val="00E34AA0"/>
    <w:rsid w:val="00E34C11"/>
    <w:rsid w:val="00E34F96"/>
    <w:rsid w:val="00E35282"/>
    <w:rsid w:val="00E358A4"/>
    <w:rsid w:val="00E35C34"/>
    <w:rsid w:val="00E35D56"/>
    <w:rsid w:val="00E360DD"/>
    <w:rsid w:val="00E3617B"/>
    <w:rsid w:val="00E361A9"/>
    <w:rsid w:val="00E361EE"/>
    <w:rsid w:val="00E364E6"/>
    <w:rsid w:val="00E3653B"/>
    <w:rsid w:val="00E365FA"/>
    <w:rsid w:val="00E3696B"/>
    <w:rsid w:val="00E369B3"/>
    <w:rsid w:val="00E36C04"/>
    <w:rsid w:val="00E36D7A"/>
    <w:rsid w:val="00E36F19"/>
    <w:rsid w:val="00E37008"/>
    <w:rsid w:val="00E3701D"/>
    <w:rsid w:val="00E37027"/>
    <w:rsid w:val="00E371A0"/>
    <w:rsid w:val="00E371A9"/>
    <w:rsid w:val="00E372DE"/>
    <w:rsid w:val="00E37363"/>
    <w:rsid w:val="00E373DB"/>
    <w:rsid w:val="00E37516"/>
    <w:rsid w:val="00E37A35"/>
    <w:rsid w:val="00E37C48"/>
    <w:rsid w:val="00E37D95"/>
    <w:rsid w:val="00E37E75"/>
    <w:rsid w:val="00E37EB5"/>
    <w:rsid w:val="00E37F1B"/>
    <w:rsid w:val="00E37F3F"/>
    <w:rsid w:val="00E40017"/>
    <w:rsid w:val="00E4018A"/>
    <w:rsid w:val="00E401B5"/>
    <w:rsid w:val="00E40226"/>
    <w:rsid w:val="00E40287"/>
    <w:rsid w:val="00E402D2"/>
    <w:rsid w:val="00E40357"/>
    <w:rsid w:val="00E40446"/>
    <w:rsid w:val="00E404C4"/>
    <w:rsid w:val="00E40573"/>
    <w:rsid w:val="00E406C3"/>
    <w:rsid w:val="00E4087D"/>
    <w:rsid w:val="00E40A36"/>
    <w:rsid w:val="00E40B75"/>
    <w:rsid w:val="00E40CD8"/>
    <w:rsid w:val="00E40DAF"/>
    <w:rsid w:val="00E40DDA"/>
    <w:rsid w:val="00E4120E"/>
    <w:rsid w:val="00E41417"/>
    <w:rsid w:val="00E41522"/>
    <w:rsid w:val="00E4152D"/>
    <w:rsid w:val="00E417FF"/>
    <w:rsid w:val="00E4180A"/>
    <w:rsid w:val="00E4188A"/>
    <w:rsid w:val="00E41898"/>
    <w:rsid w:val="00E418D2"/>
    <w:rsid w:val="00E4192A"/>
    <w:rsid w:val="00E41A73"/>
    <w:rsid w:val="00E41B50"/>
    <w:rsid w:val="00E41B8C"/>
    <w:rsid w:val="00E41D50"/>
    <w:rsid w:val="00E41EA9"/>
    <w:rsid w:val="00E421B9"/>
    <w:rsid w:val="00E4237D"/>
    <w:rsid w:val="00E42394"/>
    <w:rsid w:val="00E4239C"/>
    <w:rsid w:val="00E424BC"/>
    <w:rsid w:val="00E42529"/>
    <w:rsid w:val="00E42615"/>
    <w:rsid w:val="00E4273F"/>
    <w:rsid w:val="00E42AF1"/>
    <w:rsid w:val="00E42B83"/>
    <w:rsid w:val="00E42C7E"/>
    <w:rsid w:val="00E42F2D"/>
    <w:rsid w:val="00E42F4B"/>
    <w:rsid w:val="00E42FF8"/>
    <w:rsid w:val="00E43324"/>
    <w:rsid w:val="00E43400"/>
    <w:rsid w:val="00E43580"/>
    <w:rsid w:val="00E436C7"/>
    <w:rsid w:val="00E437F0"/>
    <w:rsid w:val="00E43A04"/>
    <w:rsid w:val="00E43A2F"/>
    <w:rsid w:val="00E43ABC"/>
    <w:rsid w:val="00E43AE8"/>
    <w:rsid w:val="00E43B71"/>
    <w:rsid w:val="00E43D06"/>
    <w:rsid w:val="00E43E24"/>
    <w:rsid w:val="00E44115"/>
    <w:rsid w:val="00E4427E"/>
    <w:rsid w:val="00E442C1"/>
    <w:rsid w:val="00E4463C"/>
    <w:rsid w:val="00E44726"/>
    <w:rsid w:val="00E44A17"/>
    <w:rsid w:val="00E44BAD"/>
    <w:rsid w:val="00E44BCA"/>
    <w:rsid w:val="00E44DFA"/>
    <w:rsid w:val="00E45184"/>
    <w:rsid w:val="00E451D1"/>
    <w:rsid w:val="00E452E0"/>
    <w:rsid w:val="00E4546F"/>
    <w:rsid w:val="00E4554B"/>
    <w:rsid w:val="00E455DF"/>
    <w:rsid w:val="00E45886"/>
    <w:rsid w:val="00E459E9"/>
    <w:rsid w:val="00E45A73"/>
    <w:rsid w:val="00E45C5E"/>
    <w:rsid w:val="00E45C9C"/>
    <w:rsid w:val="00E460D3"/>
    <w:rsid w:val="00E460FC"/>
    <w:rsid w:val="00E46150"/>
    <w:rsid w:val="00E4619C"/>
    <w:rsid w:val="00E46254"/>
    <w:rsid w:val="00E462B1"/>
    <w:rsid w:val="00E462B4"/>
    <w:rsid w:val="00E46338"/>
    <w:rsid w:val="00E46488"/>
    <w:rsid w:val="00E464D7"/>
    <w:rsid w:val="00E46519"/>
    <w:rsid w:val="00E46521"/>
    <w:rsid w:val="00E46537"/>
    <w:rsid w:val="00E465CC"/>
    <w:rsid w:val="00E467D4"/>
    <w:rsid w:val="00E46BAE"/>
    <w:rsid w:val="00E46E59"/>
    <w:rsid w:val="00E4701E"/>
    <w:rsid w:val="00E471FA"/>
    <w:rsid w:val="00E47459"/>
    <w:rsid w:val="00E47502"/>
    <w:rsid w:val="00E47610"/>
    <w:rsid w:val="00E47704"/>
    <w:rsid w:val="00E47855"/>
    <w:rsid w:val="00E4785F"/>
    <w:rsid w:val="00E47C92"/>
    <w:rsid w:val="00E47CC5"/>
    <w:rsid w:val="00E47D1A"/>
    <w:rsid w:val="00E501F7"/>
    <w:rsid w:val="00E502BB"/>
    <w:rsid w:val="00E502F6"/>
    <w:rsid w:val="00E503F4"/>
    <w:rsid w:val="00E5051E"/>
    <w:rsid w:val="00E50535"/>
    <w:rsid w:val="00E505D4"/>
    <w:rsid w:val="00E50804"/>
    <w:rsid w:val="00E508D0"/>
    <w:rsid w:val="00E50AC3"/>
    <w:rsid w:val="00E50AC8"/>
    <w:rsid w:val="00E50B02"/>
    <w:rsid w:val="00E50E48"/>
    <w:rsid w:val="00E50EF2"/>
    <w:rsid w:val="00E51192"/>
    <w:rsid w:val="00E5124F"/>
    <w:rsid w:val="00E5147D"/>
    <w:rsid w:val="00E5186D"/>
    <w:rsid w:val="00E518B4"/>
    <w:rsid w:val="00E51BCA"/>
    <w:rsid w:val="00E51DB0"/>
    <w:rsid w:val="00E51F9B"/>
    <w:rsid w:val="00E51FE0"/>
    <w:rsid w:val="00E52156"/>
    <w:rsid w:val="00E523E3"/>
    <w:rsid w:val="00E527BC"/>
    <w:rsid w:val="00E527FC"/>
    <w:rsid w:val="00E52972"/>
    <w:rsid w:val="00E52A9C"/>
    <w:rsid w:val="00E52AC6"/>
    <w:rsid w:val="00E52B63"/>
    <w:rsid w:val="00E52C3C"/>
    <w:rsid w:val="00E52F4D"/>
    <w:rsid w:val="00E530EB"/>
    <w:rsid w:val="00E530FD"/>
    <w:rsid w:val="00E532C0"/>
    <w:rsid w:val="00E53420"/>
    <w:rsid w:val="00E5347A"/>
    <w:rsid w:val="00E53717"/>
    <w:rsid w:val="00E537FF"/>
    <w:rsid w:val="00E5387A"/>
    <w:rsid w:val="00E53A0D"/>
    <w:rsid w:val="00E53C32"/>
    <w:rsid w:val="00E53C67"/>
    <w:rsid w:val="00E53D12"/>
    <w:rsid w:val="00E53F5B"/>
    <w:rsid w:val="00E543EB"/>
    <w:rsid w:val="00E5443C"/>
    <w:rsid w:val="00E545F6"/>
    <w:rsid w:val="00E54EE2"/>
    <w:rsid w:val="00E54EF8"/>
    <w:rsid w:val="00E55024"/>
    <w:rsid w:val="00E55092"/>
    <w:rsid w:val="00E55140"/>
    <w:rsid w:val="00E551E9"/>
    <w:rsid w:val="00E55301"/>
    <w:rsid w:val="00E55508"/>
    <w:rsid w:val="00E55554"/>
    <w:rsid w:val="00E555ED"/>
    <w:rsid w:val="00E55744"/>
    <w:rsid w:val="00E557C0"/>
    <w:rsid w:val="00E557CF"/>
    <w:rsid w:val="00E55889"/>
    <w:rsid w:val="00E55897"/>
    <w:rsid w:val="00E5595E"/>
    <w:rsid w:val="00E55AFD"/>
    <w:rsid w:val="00E55D12"/>
    <w:rsid w:val="00E55D25"/>
    <w:rsid w:val="00E55E39"/>
    <w:rsid w:val="00E55E3B"/>
    <w:rsid w:val="00E55E3D"/>
    <w:rsid w:val="00E55F59"/>
    <w:rsid w:val="00E5628A"/>
    <w:rsid w:val="00E56702"/>
    <w:rsid w:val="00E5687D"/>
    <w:rsid w:val="00E5697A"/>
    <w:rsid w:val="00E56B43"/>
    <w:rsid w:val="00E56CF4"/>
    <w:rsid w:val="00E56E3B"/>
    <w:rsid w:val="00E57169"/>
    <w:rsid w:val="00E572D4"/>
    <w:rsid w:val="00E573A2"/>
    <w:rsid w:val="00E573C3"/>
    <w:rsid w:val="00E57763"/>
    <w:rsid w:val="00E578C8"/>
    <w:rsid w:val="00E578CF"/>
    <w:rsid w:val="00E57B96"/>
    <w:rsid w:val="00E57BB4"/>
    <w:rsid w:val="00E57BF0"/>
    <w:rsid w:val="00E57C5F"/>
    <w:rsid w:val="00E57F10"/>
    <w:rsid w:val="00E6000F"/>
    <w:rsid w:val="00E60089"/>
    <w:rsid w:val="00E602A5"/>
    <w:rsid w:val="00E60327"/>
    <w:rsid w:val="00E60350"/>
    <w:rsid w:val="00E60471"/>
    <w:rsid w:val="00E604A7"/>
    <w:rsid w:val="00E606B0"/>
    <w:rsid w:val="00E6076C"/>
    <w:rsid w:val="00E6079C"/>
    <w:rsid w:val="00E60BBD"/>
    <w:rsid w:val="00E60E16"/>
    <w:rsid w:val="00E611A5"/>
    <w:rsid w:val="00E61566"/>
    <w:rsid w:val="00E6163C"/>
    <w:rsid w:val="00E61720"/>
    <w:rsid w:val="00E61740"/>
    <w:rsid w:val="00E618A1"/>
    <w:rsid w:val="00E618C5"/>
    <w:rsid w:val="00E61A36"/>
    <w:rsid w:val="00E61C03"/>
    <w:rsid w:val="00E61D56"/>
    <w:rsid w:val="00E61DF1"/>
    <w:rsid w:val="00E61DFD"/>
    <w:rsid w:val="00E61EAB"/>
    <w:rsid w:val="00E61ECB"/>
    <w:rsid w:val="00E61EEF"/>
    <w:rsid w:val="00E61F1F"/>
    <w:rsid w:val="00E61F2F"/>
    <w:rsid w:val="00E61FCD"/>
    <w:rsid w:val="00E62048"/>
    <w:rsid w:val="00E6209A"/>
    <w:rsid w:val="00E621C6"/>
    <w:rsid w:val="00E621E2"/>
    <w:rsid w:val="00E623C4"/>
    <w:rsid w:val="00E6242E"/>
    <w:rsid w:val="00E625FD"/>
    <w:rsid w:val="00E6266A"/>
    <w:rsid w:val="00E626EC"/>
    <w:rsid w:val="00E6294F"/>
    <w:rsid w:val="00E62A93"/>
    <w:rsid w:val="00E62B4A"/>
    <w:rsid w:val="00E62C3F"/>
    <w:rsid w:val="00E62C4B"/>
    <w:rsid w:val="00E62E34"/>
    <w:rsid w:val="00E62FD6"/>
    <w:rsid w:val="00E633DE"/>
    <w:rsid w:val="00E635E9"/>
    <w:rsid w:val="00E63790"/>
    <w:rsid w:val="00E6412E"/>
    <w:rsid w:val="00E64298"/>
    <w:rsid w:val="00E642EE"/>
    <w:rsid w:val="00E643A2"/>
    <w:rsid w:val="00E643B8"/>
    <w:rsid w:val="00E64412"/>
    <w:rsid w:val="00E644EF"/>
    <w:rsid w:val="00E646D4"/>
    <w:rsid w:val="00E6489C"/>
    <w:rsid w:val="00E64D50"/>
    <w:rsid w:val="00E64D99"/>
    <w:rsid w:val="00E64D9F"/>
    <w:rsid w:val="00E64EF9"/>
    <w:rsid w:val="00E65009"/>
    <w:rsid w:val="00E650DC"/>
    <w:rsid w:val="00E6524A"/>
    <w:rsid w:val="00E65308"/>
    <w:rsid w:val="00E6530B"/>
    <w:rsid w:val="00E657D8"/>
    <w:rsid w:val="00E659BC"/>
    <w:rsid w:val="00E65A00"/>
    <w:rsid w:val="00E65BE6"/>
    <w:rsid w:val="00E6631B"/>
    <w:rsid w:val="00E6667E"/>
    <w:rsid w:val="00E669F3"/>
    <w:rsid w:val="00E66BC6"/>
    <w:rsid w:val="00E67146"/>
    <w:rsid w:val="00E67292"/>
    <w:rsid w:val="00E67395"/>
    <w:rsid w:val="00E675D1"/>
    <w:rsid w:val="00E679BF"/>
    <w:rsid w:val="00E679C9"/>
    <w:rsid w:val="00E679E4"/>
    <w:rsid w:val="00E67A51"/>
    <w:rsid w:val="00E67ACA"/>
    <w:rsid w:val="00E67BA8"/>
    <w:rsid w:val="00E67C5E"/>
    <w:rsid w:val="00E67CAD"/>
    <w:rsid w:val="00E67D70"/>
    <w:rsid w:val="00E67F68"/>
    <w:rsid w:val="00E67FF8"/>
    <w:rsid w:val="00E700C3"/>
    <w:rsid w:val="00E70268"/>
    <w:rsid w:val="00E7030D"/>
    <w:rsid w:val="00E706F7"/>
    <w:rsid w:val="00E70779"/>
    <w:rsid w:val="00E707DF"/>
    <w:rsid w:val="00E70871"/>
    <w:rsid w:val="00E70B73"/>
    <w:rsid w:val="00E70C96"/>
    <w:rsid w:val="00E70DB6"/>
    <w:rsid w:val="00E70DE6"/>
    <w:rsid w:val="00E70F24"/>
    <w:rsid w:val="00E70FA9"/>
    <w:rsid w:val="00E70FF2"/>
    <w:rsid w:val="00E71071"/>
    <w:rsid w:val="00E71190"/>
    <w:rsid w:val="00E71205"/>
    <w:rsid w:val="00E712E5"/>
    <w:rsid w:val="00E71388"/>
    <w:rsid w:val="00E715FE"/>
    <w:rsid w:val="00E716EF"/>
    <w:rsid w:val="00E71824"/>
    <w:rsid w:val="00E718D7"/>
    <w:rsid w:val="00E71925"/>
    <w:rsid w:val="00E71AFE"/>
    <w:rsid w:val="00E71B54"/>
    <w:rsid w:val="00E71CBD"/>
    <w:rsid w:val="00E71E92"/>
    <w:rsid w:val="00E7218D"/>
    <w:rsid w:val="00E721F1"/>
    <w:rsid w:val="00E7247D"/>
    <w:rsid w:val="00E7256D"/>
    <w:rsid w:val="00E725CE"/>
    <w:rsid w:val="00E7264B"/>
    <w:rsid w:val="00E72932"/>
    <w:rsid w:val="00E72AC6"/>
    <w:rsid w:val="00E72D07"/>
    <w:rsid w:val="00E72D10"/>
    <w:rsid w:val="00E72D6E"/>
    <w:rsid w:val="00E72D96"/>
    <w:rsid w:val="00E72E9A"/>
    <w:rsid w:val="00E72F9F"/>
    <w:rsid w:val="00E7306C"/>
    <w:rsid w:val="00E7332A"/>
    <w:rsid w:val="00E734B0"/>
    <w:rsid w:val="00E734FB"/>
    <w:rsid w:val="00E73B89"/>
    <w:rsid w:val="00E73D1E"/>
    <w:rsid w:val="00E73E08"/>
    <w:rsid w:val="00E73E54"/>
    <w:rsid w:val="00E73F00"/>
    <w:rsid w:val="00E73F02"/>
    <w:rsid w:val="00E74047"/>
    <w:rsid w:val="00E740CB"/>
    <w:rsid w:val="00E740DA"/>
    <w:rsid w:val="00E741D6"/>
    <w:rsid w:val="00E743BE"/>
    <w:rsid w:val="00E74457"/>
    <w:rsid w:val="00E74482"/>
    <w:rsid w:val="00E74615"/>
    <w:rsid w:val="00E7469A"/>
    <w:rsid w:val="00E746E1"/>
    <w:rsid w:val="00E74701"/>
    <w:rsid w:val="00E747F2"/>
    <w:rsid w:val="00E749A9"/>
    <w:rsid w:val="00E74AEA"/>
    <w:rsid w:val="00E74C14"/>
    <w:rsid w:val="00E74C1A"/>
    <w:rsid w:val="00E74D41"/>
    <w:rsid w:val="00E74EF2"/>
    <w:rsid w:val="00E74F68"/>
    <w:rsid w:val="00E75005"/>
    <w:rsid w:val="00E751FD"/>
    <w:rsid w:val="00E75232"/>
    <w:rsid w:val="00E75720"/>
    <w:rsid w:val="00E758D0"/>
    <w:rsid w:val="00E758DE"/>
    <w:rsid w:val="00E75B1D"/>
    <w:rsid w:val="00E75B90"/>
    <w:rsid w:val="00E75C90"/>
    <w:rsid w:val="00E75E7D"/>
    <w:rsid w:val="00E75F90"/>
    <w:rsid w:val="00E76009"/>
    <w:rsid w:val="00E76171"/>
    <w:rsid w:val="00E7622F"/>
    <w:rsid w:val="00E7641E"/>
    <w:rsid w:val="00E764A3"/>
    <w:rsid w:val="00E76501"/>
    <w:rsid w:val="00E76764"/>
    <w:rsid w:val="00E76948"/>
    <w:rsid w:val="00E76CD7"/>
    <w:rsid w:val="00E76D0B"/>
    <w:rsid w:val="00E76EC5"/>
    <w:rsid w:val="00E77022"/>
    <w:rsid w:val="00E77181"/>
    <w:rsid w:val="00E77228"/>
    <w:rsid w:val="00E774E7"/>
    <w:rsid w:val="00E774FC"/>
    <w:rsid w:val="00E7757F"/>
    <w:rsid w:val="00E775EA"/>
    <w:rsid w:val="00E7772F"/>
    <w:rsid w:val="00E77810"/>
    <w:rsid w:val="00E77C31"/>
    <w:rsid w:val="00E77D68"/>
    <w:rsid w:val="00E80069"/>
    <w:rsid w:val="00E80170"/>
    <w:rsid w:val="00E80460"/>
    <w:rsid w:val="00E804AC"/>
    <w:rsid w:val="00E804CF"/>
    <w:rsid w:val="00E80577"/>
    <w:rsid w:val="00E80727"/>
    <w:rsid w:val="00E80842"/>
    <w:rsid w:val="00E80943"/>
    <w:rsid w:val="00E80BA7"/>
    <w:rsid w:val="00E80DBF"/>
    <w:rsid w:val="00E80EB7"/>
    <w:rsid w:val="00E80F40"/>
    <w:rsid w:val="00E8132B"/>
    <w:rsid w:val="00E8133B"/>
    <w:rsid w:val="00E814CD"/>
    <w:rsid w:val="00E81532"/>
    <w:rsid w:val="00E8159A"/>
    <w:rsid w:val="00E8159D"/>
    <w:rsid w:val="00E8188D"/>
    <w:rsid w:val="00E81970"/>
    <w:rsid w:val="00E819A8"/>
    <w:rsid w:val="00E81B6A"/>
    <w:rsid w:val="00E8222A"/>
    <w:rsid w:val="00E82231"/>
    <w:rsid w:val="00E82236"/>
    <w:rsid w:val="00E824D8"/>
    <w:rsid w:val="00E8260C"/>
    <w:rsid w:val="00E82653"/>
    <w:rsid w:val="00E826CE"/>
    <w:rsid w:val="00E827CF"/>
    <w:rsid w:val="00E828FF"/>
    <w:rsid w:val="00E8296F"/>
    <w:rsid w:val="00E82986"/>
    <w:rsid w:val="00E829EA"/>
    <w:rsid w:val="00E82A98"/>
    <w:rsid w:val="00E82AEB"/>
    <w:rsid w:val="00E82F21"/>
    <w:rsid w:val="00E82F28"/>
    <w:rsid w:val="00E82F31"/>
    <w:rsid w:val="00E82FC3"/>
    <w:rsid w:val="00E83324"/>
    <w:rsid w:val="00E8361D"/>
    <w:rsid w:val="00E836FB"/>
    <w:rsid w:val="00E837BE"/>
    <w:rsid w:val="00E83920"/>
    <w:rsid w:val="00E83AF2"/>
    <w:rsid w:val="00E83B22"/>
    <w:rsid w:val="00E83C64"/>
    <w:rsid w:val="00E83C7F"/>
    <w:rsid w:val="00E83D2F"/>
    <w:rsid w:val="00E83D53"/>
    <w:rsid w:val="00E83D56"/>
    <w:rsid w:val="00E83D7A"/>
    <w:rsid w:val="00E83E6F"/>
    <w:rsid w:val="00E83EF2"/>
    <w:rsid w:val="00E84013"/>
    <w:rsid w:val="00E8428D"/>
    <w:rsid w:val="00E842DA"/>
    <w:rsid w:val="00E84421"/>
    <w:rsid w:val="00E84454"/>
    <w:rsid w:val="00E844D6"/>
    <w:rsid w:val="00E8461B"/>
    <w:rsid w:val="00E84634"/>
    <w:rsid w:val="00E846D8"/>
    <w:rsid w:val="00E849F9"/>
    <w:rsid w:val="00E84A65"/>
    <w:rsid w:val="00E84DFE"/>
    <w:rsid w:val="00E84E1D"/>
    <w:rsid w:val="00E84F50"/>
    <w:rsid w:val="00E85262"/>
    <w:rsid w:val="00E853C3"/>
    <w:rsid w:val="00E8555E"/>
    <w:rsid w:val="00E856B7"/>
    <w:rsid w:val="00E8578A"/>
    <w:rsid w:val="00E857BF"/>
    <w:rsid w:val="00E857C7"/>
    <w:rsid w:val="00E85A58"/>
    <w:rsid w:val="00E85BC0"/>
    <w:rsid w:val="00E85D66"/>
    <w:rsid w:val="00E85D6D"/>
    <w:rsid w:val="00E85D7A"/>
    <w:rsid w:val="00E85D90"/>
    <w:rsid w:val="00E85F27"/>
    <w:rsid w:val="00E8600C"/>
    <w:rsid w:val="00E8616F"/>
    <w:rsid w:val="00E861C3"/>
    <w:rsid w:val="00E86532"/>
    <w:rsid w:val="00E86787"/>
    <w:rsid w:val="00E8695E"/>
    <w:rsid w:val="00E86A4C"/>
    <w:rsid w:val="00E86BD5"/>
    <w:rsid w:val="00E86C30"/>
    <w:rsid w:val="00E86C3D"/>
    <w:rsid w:val="00E86D0D"/>
    <w:rsid w:val="00E86E78"/>
    <w:rsid w:val="00E872D4"/>
    <w:rsid w:val="00E87336"/>
    <w:rsid w:val="00E874A9"/>
    <w:rsid w:val="00E8766E"/>
    <w:rsid w:val="00E8785D"/>
    <w:rsid w:val="00E878BB"/>
    <w:rsid w:val="00E87B2D"/>
    <w:rsid w:val="00E87BC4"/>
    <w:rsid w:val="00E87BDE"/>
    <w:rsid w:val="00E87C88"/>
    <w:rsid w:val="00E90252"/>
    <w:rsid w:val="00E90285"/>
    <w:rsid w:val="00E902D0"/>
    <w:rsid w:val="00E9035B"/>
    <w:rsid w:val="00E904A1"/>
    <w:rsid w:val="00E906C4"/>
    <w:rsid w:val="00E907DF"/>
    <w:rsid w:val="00E9097E"/>
    <w:rsid w:val="00E90B62"/>
    <w:rsid w:val="00E90C42"/>
    <w:rsid w:val="00E9101F"/>
    <w:rsid w:val="00E910C3"/>
    <w:rsid w:val="00E910D9"/>
    <w:rsid w:val="00E9111B"/>
    <w:rsid w:val="00E911A8"/>
    <w:rsid w:val="00E912D2"/>
    <w:rsid w:val="00E91397"/>
    <w:rsid w:val="00E913C7"/>
    <w:rsid w:val="00E913CA"/>
    <w:rsid w:val="00E91579"/>
    <w:rsid w:val="00E91687"/>
    <w:rsid w:val="00E916AF"/>
    <w:rsid w:val="00E91811"/>
    <w:rsid w:val="00E91933"/>
    <w:rsid w:val="00E91A9C"/>
    <w:rsid w:val="00E91C60"/>
    <w:rsid w:val="00E91DB0"/>
    <w:rsid w:val="00E91E15"/>
    <w:rsid w:val="00E91E51"/>
    <w:rsid w:val="00E91FAF"/>
    <w:rsid w:val="00E92028"/>
    <w:rsid w:val="00E920A6"/>
    <w:rsid w:val="00E920E2"/>
    <w:rsid w:val="00E922D2"/>
    <w:rsid w:val="00E9239F"/>
    <w:rsid w:val="00E9256B"/>
    <w:rsid w:val="00E9268D"/>
    <w:rsid w:val="00E9274D"/>
    <w:rsid w:val="00E9277E"/>
    <w:rsid w:val="00E927D5"/>
    <w:rsid w:val="00E9282C"/>
    <w:rsid w:val="00E92B17"/>
    <w:rsid w:val="00E92C12"/>
    <w:rsid w:val="00E92CA5"/>
    <w:rsid w:val="00E92CD6"/>
    <w:rsid w:val="00E92D52"/>
    <w:rsid w:val="00E92D8E"/>
    <w:rsid w:val="00E92EE2"/>
    <w:rsid w:val="00E92FA9"/>
    <w:rsid w:val="00E930A3"/>
    <w:rsid w:val="00E931F2"/>
    <w:rsid w:val="00E931F6"/>
    <w:rsid w:val="00E9322F"/>
    <w:rsid w:val="00E933C8"/>
    <w:rsid w:val="00E934E5"/>
    <w:rsid w:val="00E937B2"/>
    <w:rsid w:val="00E938DF"/>
    <w:rsid w:val="00E9396D"/>
    <w:rsid w:val="00E939C9"/>
    <w:rsid w:val="00E93A0C"/>
    <w:rsid w:val="00E93A19"/>
    <w:rsid w:val="00E93C43"/>
    <w:rsid w:val="00E93C94"/>
    <w:rsid w:val="00E93D92"/>
    <w:rsid w:val="00E93E51"/>
    <w:rsid w:val="00E93FEB"/>
    <w:rsid w:val="00E94513"/>
    <w:rsid w:val="00E946BD"/>
    <w:rsid w:val="00E9483A"/>
    <w:rsid w:val="00E94855"/>
    <w:rsid w:val="00E94889"/>
    <w:rsid w:val="00E948DF"/>
    <w:rsid w:val="00E94970"/>
    <w:rsid w:val="00E94B61"/>
    <w:rsid w:val="00E94EA0"/>
    <w:rsid w:val="00E94EC2"/>
    <w:rsid w:val="00E94EFC"/>
    <w:rsid w:val="00E94FCD"/>
    <w:rsid w:val="00E95417"/>
    <w:rsid w:val="00E956B9"/>
    <w:rsid w:val="00E95722"/>
    <w:rsid w:val="00E9572F"/>
    <w:rsid w:val="00E95733"/>
    <w:rsid w:val="00E958E5"/>
    <w:rsid w:val="00E95AA8"/>
    <w:rsid w:val="00E95E8F"/>
    <w:rsid w:val="00E95F73"/>
    <w:rsid w:val="00E9601F"/>
    <w:rsid w:val="00E96069"/>
    <w:rsid w:val="00E96162"/>
    <w:rsid w:val="00E9626F"/>
    <w:rsid w:val="00E9652E"/>
    <w:rsid w:val="00E965E5"/>
    <w:rsid w:val="00E96761"/>
    <w:rsid w:val="00E967C6"/>
    <w:rsid w:val="00E9692C"/>
    <w:rsid w:val="00E96B66"/>
    <w:rsid w:val="00E96F33"/>
    <w:rsid w:val="00E9706A"/>
    <w:rsid w:val="00E970A2"/>
    <w:rsid w:val="00E971C8"/>
    <w:rsid w:val="00E97312"/>
    <w:rsid w:val="00E973E9"/>
    <w:rsid w:val="00E975A7"/>
    <w:rsid w:val="00E97608"/>
    <w:rsid w:val="00E976CE"/>
    <w:rsid w:val="00E976F6"/>
    <w:rsid w:val="00E9772A"/>
    <w:rsid w:val="00E97CC3"/>
    <w:rsid w:val="00E97D67"/>
    <w:rsid w:val="00E97ECD"/>
    <w:rsid w:val="00EA0076"/>
    <w:rsid w:val="00EA01E5"/>
    <w:rsid w:val="00EA036F"/>
    <w:rsid w:val="00EA0701"/>
    <w:rsid w:val="00EA0954"/>
    <w:rsid w:val="00EA0A59"/>
    <w:rsid w:val="00EA0B01"/>
    <w:rsid w:val="00EA0B98"/>
    <w:rsid w:val="00EA0C3C"/>
    <w:rsid w:val="00EA0E1B"/>
    <w:rsid w:val="00EA0F6A"/>
    <w:rsid w:val="00EA10A0"/>
    <w:rsid w:val="00EA1162"/>
    <w:rsid w:val="00EA154B"/>
    <w:rsid w:val="00EA1573"/>
    <w:rsid w:val="00EA176D"/>
    <w:rsid w:val="00EA17AA"/>
    <w:rsid w:val="00EA17C0"/>
    <w:rsid w:val="00EA17DD"/>
    <w:rsid w:val="00EA1809"/>
    <w:rsid w:val="00EA1869"/>
    <w:rsid w:val="00EA19C3"/>
    <w:rsid w:val="00EA1B33"/>
    <w:rsid w:val="00EA1B3B"/>
    <w:rsid w:val="00EA1BCA"/>
    <w:rsid w:val="00EA1D04"/>
    <w:rsid w:val="00EA1F8D"/>
    <w:rsid w:val="00EA1FDC"/>
    <w:rsid w:val="00EA21EC"/>
    <w:rsid w:val="00EA2386"/>
    <w:rsid w:val="00EA2442"/>
    <w:rsid w:val="00EA2515"/>
    <w:rsid w:val="00EA268A"/>
    <w:rsid w:val="00EA2837"/>
    <w:rsid w:val="00EA28EA"/>
    <w:rsid w:val="00EA2957"/>
    <w:rsid w:val="00EA2B92"/>
    <w:rsid w:val="00EA2CB4"/>
    <w:rsid w:val="00EA2D1B"/>
    <w:rsid w:val="00EA309A"/>
    <w:rsid w:val="00EA3242"/>
    <w:rsid w:val="00EA366D"/>
    <w:rsid w:val="00EA378D"/>
    <w:rsid w:val="00EA38C6"/>
    <w:rsid w:val="00EA392B"/>
    <w:rsid w:val="00EA397D"/>
    <w:rsid w:val="00EA3A4A"/>
    <w:rsid w:val="00EA3B08"/>
    <w:rsid w:val="00EA3BA1"/>
    <w:rsid w:val="00EA3BAC"/>
    <w:rsid w:val="00EA3C88"/>
    <w:rsid w:val="00EA3D20"/>
    <w:rsid w:val="00EA3E7C"/>
    <w:rsid w:val="00EA3F84"/>
    <w:rsid w:val="00EA3FC4"/>
    <w:rsid w:val="00EA4033"/>
    <w:rsid w:val="00EA4199"/>
    <w:rsid w:val="00EA4288"/>
    <w:rsid w:val="00EA42AC"/>
    <w:rsid w:val="00EA43ED"/>
    <w:rsid w:val="00EA4437"/>
    <w:rsid w:val="00EA4439"/>
    <w:rsid w:val="00EA4616"/>
    <w:rsid w:val="00EA46AC"/>
    <w:rsid w:val="00EA4770"/>
    <w:rsid w:val="00EA47D6"/>
    <w:rsid w:val="00EA4AC8"/>
    <w:rsid w:val="00EA4C4A"/>
    <w:rsid w:val="00EA4C92"/>
    <w:rsid w:val="00EA4DC4"/>
    <w:rsid w:val="00EA4E06"/>
    <w:rsid w:val="00EA508E"/>
    <w:rsid w:val="00EA5162"/>
    <w:rsid w:val="00EA524C"/>
    <w:rsid w:val="00EA5522"/>
    <w:rsid w:val="00EA59C7"/>
    <w:rsid w:val="00EA5C55"/>
    <w:rsid w:val="00EA5EE6"/>
    <w:rsid w:val="00EA5F50"/>
    <w:rsid w:val="00EA616D"/>
    <w:rsid w:val="00EA6183"/>
    <w:rsid w:val="00EA62D8"/>
    <w:rsid w:val="00EA62E0"/>
    <w:rsid w:val="00EA6385"/>
    <w:rsid w:val="00EA63B6"/>
    <w:rsid w:val="00EA63CB"/>
    <w:rsid w:val="00EA65A2"/>
    <w:rsid w:val="00EA65C0"/>
    <w:rsid w:val="00EA6ABB"/>
    <w:rsid w:val="00EA708D"/>
    <w:rsid w:val="00EA7383"/>
    <w:rsid w:val="00EA7417"/>
    <w:rsid w:val="00EA7644"/>
    <w:rsid w:val="00EA78B6"/>
    <w:rsid w:val="00EA78F3"/>
    <w:rsid w:val="00EA7913"/>
    <w:rsid w:val="00EA7A07"/>
    <w:rsid w:val="00EA7ABA"/>
    <w:rsid w:val="00EA7C7F"/>
    <w:rsid w:val="00EA7CAD"/>
    <w:rsid w:val="00EA7CD7"/>
    <w:rsid w:val="00EA7D3F"/>
    <w:rsid w:val="00EA7D67"/>
    <w:rsid w:val="00EA7DA1"/>
    <w:rsid w:val="00EA7DA4"/>
    <w:rsid w:val="00EA7E0F"/>
    <w:rsid w:val="00EA7F27"/>
    <w:rsid w:val="00EA7F81"/>
    <w:rsid w:val="00EB02E8"/>
    <w:rsid w:val="00EB03E3"/>
    <w:rsid w:val="00EB040F"/>
    <w:rsid w:val="00EB04C6"/>
    <w:rsid w:val="00EB05AA"/>
    <w:rsid w:val="00EB05EC"/>
    <w:rsid w:val="00EB08D4"/>
    <w:rsid w:val="00EB09CD"/>
    <w:rsid w:val="00EB0A3B"/>
    <w:rsid w:val="00EB0A84"/>
    <w:rsid w:val="00EB0AC1"/>
    <w:rsid w:val="00EB0C3F"/>
    <w:rsid w:val="00EB10D5"/>
    <w:rsid w:val="00EB1281"/>
    <w:rsid w:val="00EB1301"/>
    <w:rsid w:val="00EB1426"/>
    <w:rsid w:val="00EB1443"/>
    <w:rsid w:val="00EB163A"/>
    <w:rsid w:val="00EB1765"/>
    <w:rsid w:val="00EB189C"/>
    <w:rsid w:val="00EB18B1"/>
    <w:rsid w:val="00EB18D7"/>
    <w:rsid w:val="00EB19BD"/>
    <w:rsid w:val="00EB1C0D"/>
    <w:rsid w:val="00EB1D22"/>
    <w:rsid w:val="00EB1DE3"/>
    <w:rsid w:val="00EB248A"/>
    <w:rsid w:val="00EB2576"/>
    <w:rsid w:val="00EB25E3"/>
    <w:rsid w:val="00EB2747"/>
    <w:rsid w:val="00EB2887"/>
    <w:rsid w:val="00EB2899"/>
    <w:rsid w:val="00EB291C"/>
    <w:rsid w:val="00EB2939"/>
    <w:rsid w:val="00EB2958"/>
    <w:rsid w:val="00EB29C3"/>
    <w:rsid w:val="00EB2B67"/>
    <w:rsid w:val="00EB2CBB"/>
    <w:rsid w:val="00EB2E93"/>
    <w:rsid w:val="00EB334A"/>
    <w:rsid w:val="00EB345A"/>
    <w:rsid w:val="00EB350F"/>
    <w:rsid w:val="00EB37B1"/>
    <w:rsid w:val="00EB3886"/>
    <w:rsid w:val="00EB389A"/>
    <w:rsid w:val="00EB3B75"/>
    <w:rsid w:val="00EB3BF9"/>
    <w:rsid w:val="00EB3D09"/>
    <w:rsid w:val="00EB3DEB"/>
    <w:rsid w:val="00EB3E56"/>
    <w:rsid w:val="00EB3FCF"/>
    <w:rsid w:val="00EB4011"/>
    <w:rsid w:val="00EB4066"/>
    <w:rsid w:val="00EB447B"/>
    <w:rsid w:val="00EB457F"/>
    <w:rsid w:val="00EB458A"/>
    <w:rsid w:val="00EB464E"/>
    <w:rsid w:val="00EB47ED"/>
    <w:rsid w:val="00EB4901"/>
    <w:rsid w:val="00EB4CA2"/>
    <w:rsid w:val="00EB4D3C"/>
    <w:rsid w:val="00EB4D85"/>
    <w:rsid w:val="00EB536A"/>
    <w:rsid w:val="00EB541F"/>
    <w:rsid w:val="00EB546F"/>
    <w:rsid w:val="00EB54AE"/>
    <w:rsid w:val="00EB54FC"/>
    <w:rsid w:val="00EB56F3"/>
    <w:rsid w:val="00EB57A2"/>
    <w:rsid w:val="00EB586F"/>
    <w:rsid w:val="00EB58EC"/>
    <w:rsid w:val="00EB59E6"/>
    <w:rsid w:val="00EB5B10"/>
    <w:rsid w:val="00EB5DA8"/>
    <w:rsid w:val="00EB5EA5"/>
    <w:rsid w:val="00EB60C5"/>
    <w:rsid w:val="00EB611D"/>
    <w:rsid w:val="00EB6131"/>
    <w:rsid w:val="00EB61C1"/>
    <w:rsid w:val="00EB632D"/>
    <w:rsid w:val="00EB634F"/>
    <w:rsid w:val="00EB64C6"/>
    <w:rsid w:val="00EB6660"/>
    <w:rsid w:val="00EB6722"/>
    <w:rsid w:val="00EB677B"/>
    <w:rsid w:val="00EB68BB"/>
    <w:rsid w:val="00EB6BDF"/>
    <w:rsid w:val="00EB6CEE"/>
    <w:rsid w:val="00EB6FA1"/>
    <w:rsid w:val="00EB7044"/>
    <w:rsid w:val="00EB70AE"/>
    <w:rsid w:val="00EB715C"/>
    <w:rsid w:val="00EB72A6"/>
    <w:rsid w:val="00EB73C0"/>
    <w:rsid w:val="00EB740E"/>
    <w:rsid w:val="00EB7B0C"/>
    <w:rsid w:val="00EB7B7F"/>
    <w:rsid w:val="00EB7E69"/>
    <w:rsid w:val="00EC00F3"/>
    <w:rsid w:val="00EC04C3"/>
    <w:rsid w:val="00EC059E"/>
    <w:rsid w:val="00EC0628"/>
    <w:rsid w:val="00EC071D"/>
    <w:rsid w:val="00EC075B"/>
    <w:rsid w:val="00EC0778"/>
    <w:rsid w:val="00EC07BD"/>
    <w:rsid w:val="00EC08E3"/>
    <w:rsid w:val="00EC0976"/>
    <w:rsid w:val="00EC0A67"/>
    <w:rsid w:val="00EC0B1F"/>
    <w:rsid w:val="00EC0C65"/>
    <w:rsid w:val="00EC0D2E"/>
    <w:rsid w:val="00EC0FDB"/>
    <w:rsid w:val="00EC0FEF"/>
    <w:rsid w:val="00EC1155"/>
    <w:rsid w:val="00EC1336"/>
    <w:rsid w:val="00EC163D"/>
    <w:rsid w:val="00EC163E"/>
    <w:rsid w:val="00EC17FA"/>
    <w:rsid w:val="00EC191F"/>
    <w:rsid w:val="00EC1A7D"/>
    <w:rsid w:val="00EC1B24"/>
    <w:rsid w:val="00EC1BDF"/>
    <w:rsid w:val="00EC1D8A"/>
    <w:rsid w:val="00EC1DD9"/>
    <w:rsid w:val="00EC1DFD"/>
    <w:rsid w:val="00EC1ED4"/>
    <w:rsid w:val="00EC2100"/>
    <w:rsid w:val="00EC2104"/>
    <w:rsid w:val="00EC2273"/>
    <w:rsid w:val="00EC22E6"/>
    <w:rsid w:val="00EC2551"/>
    <w:rsid w:val="00EC28D5"/>
    <w:rsid w:val="00EC2988"/>
    <w:rsid w:val="00EC2A68"/>
    <w:rsid w:val="00EC2AA5"/>
    <w:rsid w:val="00EC2B4B"/>
    <w:rsid w:val="00EC318B"/>
    <w:rsid w:val="00EC336A"/>
    <w:rsid w:val="00EC3870"/>
    <w:rsid w:val="00EC3928"/>
    <w:rsid w:val="00EC3E72"/>
    <w:rsid w:val="00EC3EA0"/>
    <w:rsid w:val="00EC3EC0"/>
    <w:rsid w:val="00EC3FE0"/>
    <w:rsid w:val="00EC4051"/>
    <w:rsid w:val="00EC417E"/>
    <w:rsid w:val="00EC41D5"/>
    <w:rsid w:val="00EC462F"/>
    <w:rsid w:val="00EC46A7"/>
    <w:rsid w:val="00EC483F"/>
    <w:rsid w:val="00EC4930"/>
    <w:rsid w:val="00EC4953"/>
    <w:rsid w:val="00EC4AA8"/>
    <w:rsid w:val="00EC4AF9"/>
    <w:rsid w:val="00EC4B26"/>
    <w:rsid w:val="00EC4BAB"/>
    <w:rsid w:val="00EC4C32"/>
    <w:rsid w:val="00EC4FFF"/>
    <w:rsid w:val="00EC5108"/>
    <w:rsid w:val="00EC518B"/>
    <w:rsid w:val="00EC51CA"/>
    <w:rsid w:val="00EC5296"/>
    <w:rsid w:val="00EC5315"/>
    <w:rsid w:val="00EC5479"/>
    <w:rsid w:val="00EC54AB"/>
    <w:rsid w:val="00EC580B"/>
    <w:rsid w:val="00EC58B1"/>
    <w:rsid w:val="00EC58BE"/>
    <w:rsid w:val="00EC58C5"/>
    <w:rsid w:val="00EC5BBB"/>
    <w:rsid w:val="00EC5D0E"/>
    <w:rsid w:val="00EC5D1B"/>
    <w:rsid w:val="00EC5E2D"/>
    <w:rsid w:val="00EC5FB3"/>
    <w:rsid w:val="00EC616E"/>
    <w:rsid w:val="00EC628F"/>
    <w:rsid w:val="00EC62EB"/>
    <w:rsid w:val="00EC63ED"/>
    <w:rsid w:val="00EC6484"/>
    <w:rsid w:val="00EC64B3"/>
    <w:rsid w:val="00EC66A3"/>
    <w:rsid w:val="00EC6752"/>
    <w:rsid w:val="00EC6B36"/>
    <w:rsid w:val="00EC6B54"/>
    <w:rsid w:val="00EC6CF8"/>
    <w:rsid w:val="00EC6D60"/>
    <w:rsid w:val="00EC71D4"/>
    <w:rsid w:val="00EC71E7"/>
    <w:rsid w:val="00EC7290"/>
    <w:rsid w:val="00EC7409"/>
    <w:rsid w:val="00EC7953"/>
    <w:rsid w:val="00EC7B8E"/>
    <w:rsid w:val="00EC7CBE"/>
    <w:rsid w:val="00EC7F2C"/>
    <w:rsid w:val="00EC7F95"/>
    <w:rsid w:val="00ED0212"/>
    <w:rsid w:val="00ED0281"/>
    <w:rsid w:val="00ED0314"/>
    <w:rsid w:val="00ED09E4"/>
    <w:rsid w:val="00ED0BB1"/>
    <w:rsid w:val="00ED0EA0"/>
    <w:rsid w:val="00ED0F9E"/>
    <w:rsid w:val="00ED0FE9"/>
    <w:rsid w:val="00ED0FFE"/>
    <w:rsid w:val="00ED112E"/>
    <w:rsid w:val="00ED13B7"/>
    <w:rsid w:val="00ED1683"/>
    <w:rsid w:val="00ED1752"/>
    <w:rsid w:val="00ED18C0"/>
    <w:rsid w:val="00ED18E0"/>
    <w:rsid w:val="00ED1D60"/>
    <w:rsid w:val="00ED1E03"/>
    <w:rsid w:val="00ED1E3A"/>
    <w:rsid w:val="00ED1FDF"/>
    <w:rsid w:val="00ED2430"/>
    <w:rsid w:val="00ED24E3"/>
    <w:rsid w:val="00ED25AC"/>
    <w:rsid w:val="00ED2929"/>
    <w:rsid w:val="00ED2948"/>
    <w:rsid w:val="00ED29FF"/>
    <w:rsid w:val="00ED2A8B"/>
    <w:rsid w:val="00ED2C24"/>
    <w:rsid w:val="00ED3079"/>
    <w:rsid w:val="00ED30E1"/>
    <w:rsid w:val="00ED332C"/>
    <w:rsid w:val="00ED35CC"/>
    <w:rsid w:val="00ED36EB"/>
    <w:rsid w:val="00ED3756"/>
    <w:rsid w:val="00ED380B"/>
    <w:rsid w:val="00ED3B13"/>
    <w:rsid w:val="00ED3B1D"/>
    <w:rsid w:val="00ED3E2C"/>
    <w:rsid w:val="00ED4000"/>
    <w:rsid w:val="00ED4056"/>
    <w:rsid w:val="00ED43CF"/>
    <w:rsid w:val="00ED44AD"/>
    <w:rsid w:val="00ED4745"/>
    <w:rsid w:val="00ED49E6"/>
    <w:rsid w:val="00ED49E9"/>
    <w:rsid w:val="00ED4A3A"/>
    <w:rsid w:val="00ED4AA3"/>
    <w:rsid w:val="00ED4B50"/>
    <w:rsid w:val="00ED4DE8"/>
    <w:rsid w:val="00ED4E4F"/>
    <w:rsid w:val="00ED4F82"/>
    <w:rsid w:val="00ED4F91"/>
    <w:rsid w:val="00ED4FD8"/>
    <w:rsid w:val="00ED510C"/>
    <w:rsid w:val="00ED5211"/>
    <w:rsid w:val="00ED556A"/>
    <w:rsid w:val="00ED5795"/>
    <w:rsid w:val="00ED58B1"/>
    <w:rsid w:val="00ED58C3"/>
    <w:rsid w:val="00ED5C18"/>
    <w:rsid w:val="00ED5D50"/>
    <w:rsid w:val="00ED5E01"/>
    <w:rsid w:val="00ED5ECF"/>
    <w:rsid w:val="00ED5EF9"/>
    <w:rsid w:val="00ED616B"/>
    <w:rsid w:val="00ED63D1"/>
    <w:rsid w:val="00ED65B8"/>
    <w:rsid w:val="00ED6687"/>
    <w:rsid w:val="00ED6832"/>
    <w:rsid w:val="00ED68BB"/>
    <w:rsid w:val="00ED68F3"/>
    <w:rsid w:val="00ED6988"/>
    <w:rsid w:val="00ED69C6"/>
    <w:rsid w:val="00ED6C5A"/>
    <w:rsid w:val="00ED71BC"/>
    <w:rsid w:val="00ED779D"/>
    <w:rsid w:val="00ED77E1"/>
    <w:rsid w:val="00ED77FF"/>
    <w:rsid w:val="00ED7B9B"/>
    <w:rsid w:val="00ED7BE9"/>
    <w:rsid w:val="00ED7CA9"/>
    <w:rsid w:val="00ED7FA5"/>
    <w:rsid w:val="00ED7FA6"/>
    <w:rsid w:val="00ED7FB0"/>
    <w:rsid w:val="00EE002A"/>
    <w:rsid w:val="00EE0225"/>
    <w:rsid w:val="00EE0711"/>
    <w:rsid w:val="00EE0B0A"/>
    <w:rsid w:val="00EE0B3E"/>
    <w:rsid w:val="00EE0CB3"/>
    <w:rsid w:val="00EE0CE8"/>
    <w:rsid w:val="00EE0D39"/>
    <w:rsid w:val="00EE0D87"/>
    <w:rsid w:val="00EE0D9C"/>
    <w:rsid w:val="00EE107B"/>
    <w:rsid w:val="00EE1092"/>
    <w:rsid w:val="00EE1130"/>
    <w:rsid w:val="00EE1301"/>
    <w:rsid w:val="00EE13C6"/>
    <w:rsid w:val="00EE1473"/>
    <w:rsid w:val="00EE149B"/>
    <w:rsid w:val="00EE1590"/>
    <w:rsid w:val="00EE1681"/>
    <w:rsid w:val="00EE172D"/>
    <w:rsid w:val="00EE1946"/>
    <w:rsid w:val="00EE19B7"/>
    <w:rsid w:val="00EE1E7A"/>
    <w:rsid w:val="00EE1F58"/>
    <w:rsid w:val="00EE1F6A"/>
    <w:rsid w:val="00EE222B"/>
    <w:rsid w:val="00EE2284"/>
    <w:rsid w:val="00EE2299"/>
    <w:rsid w:val="00EE22C1"/>
    <w:rsid w:val="00EE232E"/>
    <w:rsid w:val="00EE2471"/>
    <w:rsid w:val="00EE24EA"/>
    <w:rsid w:val="00EE267D"/>
    <w:rsid w:val="00EE273F"/>
    <w:rsid w:val="00EE28A7"/>
    <w:rsid w:val="00EE29FB"/>
    <w:rsid w:val="00EE2C14"/>
    <w:rsid w:val="00EE2D16"/>
    <w:rsid w:val="00EE2DDD"/>
    <w:rsid w:val="00EE2F3F"/>
    <w:rsid w:val="00EE2F69"/>
    <w:rsid w:val="00EE30B7"/>
    <w:rsid w:val="00EE3126"/>
    <w:rsid w:val="00EE317D"/>
    <w:rsid w:val="00EE32DC"/>
    <w:rsid w:val="00EE32DD"/>
    <w:rsid w:val="00EE33AC"/>
    <w:rsid w:val="00EE3537"/>
    <w:rsid w:val="00EE36BE"/>
    <w:rsid w:val="00EE37D2"/>
    <w:rsid w:val="00EE38A1"/>
    <w:rsid w:val="00EE38BD"/>
    <w:rsid w:val="00EE392C"/>
    <w:rsid w:val="00EE3A23"/>
    <w:rsid w:val="00EE3AC5"/>
    <w:rsid w:val="00EE3BBB"/>
    <w:rsid w:val="00EE3CCE"/>
    <w:rsid w:val="00EE3EF3"/>
    <w:rsid w:val="00EE3FF3"/>
    <w:rsid w:val="00EE42B2"/>
    <w:rsid w:val="00EE4539"/>
    <w:rsid w:val="00EE46A4"/>
    <w:rsid w:val="00EE477C"/>
    <w:rsid w:val="00EE48A1"/>
    <w:rsid w:val="00EE4A17"/>
    <w:rsid w:val="00EE4B9A"/>
    <w:rsid w:val="00EE4C65"/>
    <w:rsid w:val="00EE4D44"/>
    <w:rsid w:val="00EE4E08"/>
    <w:rsid w:val="00EE4E26"/>
    <w:rsid w:val="00EE4E5F"/>
    <w:rsid w:val="00EE4F96"/>
    <w:rsid w:val="00EE4F97"/>
    <w:rsid w:val="00EE5040"/>
    <w:rsid w:val="00EE5055"/>
    <w:rsid w:val="00EE5331"/>
    <w:rsid w:val="00EE5546"/>
    <w:rsid w:val="00EE5621"/>
    <w:rsid w:val="00EE582B"/>
    <w:rsid w:val="00EE582E"/>
    <w:rsid w:val="00EE5B4B"/>
    <w:rsid w:val="00EE5E97"/>
    <w:rsid w:val="00EE5F40"/>
    <w:rsid w:val="00EE653C"/>
    <w:rsid w:val="00EE65B8"/>
    <w:rsid w:val="00EE6665"/>
    <w:rsid w:val="00EE67D0"/>
    <w:rsid w:val="00EE6A05"/>
    <w:rsid w:val="00EE6A50"/>
    <w:rsid w:val="00EE6A95"/>
    <w:rsid w:val="00EE6B15"/>
    <w:rsid w:val="00EE6DE2"/>
    <w:rsid w:val="00EE710F"/>
    <w:rsid w:val="00EE716E"/>
    <w:rsid w:val="00EE7300"/>
    <w:rsid w:val="00EE737A"/>
    <w:rsid w:val="00EE74EB"/>
    <w:rsid w:val="00EE757D"/>
    <w:rsid w:val="00EE76D8"/>
    <w:rsid w:val="00EE77C5"/>
    <w:rsid w:val="00EE7A08"/>
    <w:rsid w:val="00EE7AC2"/>
    <w:rsid w:val="00EE7FF0"/>
    <w:rsid w:val="00EF0047"/>
    <w:rsid w:val="00EF008C"/>
    <w:rsid w:val="00EF0382"/>
    <w:rsid w:val="00EF0383"/>
    <w:rsid w:val="00EF057C"/>
    <w:rsid w:val="00EF06E6"/>
    <w:rsid w:val="00EF0754"/>
    <w:rsid w:val="00EF077D"/>
    <w:rsid w:val="00EF0852"/>
    <w:rsid w:val="00EF0AD8"/>
    <w:rsid w:val="00EF0B16"/>
    <w:rsid w:val="00EF0B74"/>
    <w:rsid w:val="00EF0B79"/>
    <w:rsid w:val="00EF0C1F"/>
    <w:rsid w:val="00EF0DD4"/>
    <w:rsid w:val="00EF0ECE"/>
    <w:rsid w:val="00EF0F13"/>
    <w:rsid w:val="00EF1093"/>
    <w:rsid w:val="00EF10CC"/>
    <w:rsid w:val="00EF10FE"/>
    <w:rsid w:val="00EF136E"/>
    <w:rsid w:val="00EF137F"/>
    <w:rsid w:val="00EF1397"/>
    <w:rsid w:val="00EF14CA"/>
    <w:rsid w:val="00EF14D0"/>
    <w:rsid w:val="00EF15EC"/>
    <w:rsid w:val="00EF171F"/>
    <w:rsid w:val="00EF1722"/>
    <w:rsid w:val="00EF17F2"/>
    <w:rsid w:val="00EF19B6"/>
    <w:rsid w:val="00EF1AF1"/>
    <w:rsid w:val="00EF1C09"/>
    <w:rsid w:val="00EF1CA2"/>
    <w:rsid w:val="00EF1D2D"/>
    <w:rsid w:val="00EF1E9E"/>
    <w:rsid w:val="00EF1F74"/>
    <w:rsid w:val="00EF1F93"/>
    <w:rsid w:val="00EF1FD8"/>
    <w:rsid w:val="00EF20EB"/>
    <w:rsid w:val="00EF21BC"/>
    <w:rsid w:val="00EF2741"/>
    <w:rsid w:val="00EF2754"/>
    <w:rsid w:val="00EF27D9"/>
    <w:rsid w:val="00EF281F"/>
    <w:rsid w:val="00EF28AE"/>
    <w:rsid w:val="00EF29B6"/>
    <w:rsid w:val="00EF2A5D"/>
    <w:rsid w:val="00EF2AB0"/>
    <w:rsid w:val="00EF2EC4"/>
    <w:rsid w:val="00EF2FA4"/>
    <w:rsid w:val="00EF2FF5"/>
    <w:rsid w:val="00EF33B7"/>
    <w:rsid w:val="00EF3524"/>
    <w:rsid w:val="00EF36D7"/>
    <w:rsid w:val="00EF3A9F"/>
    <w:rsid w:val="00EF3B59"/>
    <w:rsid w:val="00EF3CD5"/>
    <w:rsid w:val="00EF3F22"/>
    <w:rsid w:val="00EF401A"/>
    <w:rsid w:val="00EF4065"/>
    <w:rsid w:val="00EF4076"/>
    <w:rsid w:val="00EF4366"/>
    <w:rsid w:val="00EF43A9"/>
    <w:rsid w:val="00EF4780"/>
    <w:rsid w:val="00EF47FB"/>
    <w:rsid w:val="00EF4B74"/>
    <w:rsid w:val="00EF4D79"/>
    <w:rsid w:val="00EF4E29"/>
    <w:rsid w:val="00EF4F01"/>
    <w:rsid w:val="00EF50B0"/>
    <w:rsid w:val="00EF50C6"/>
    <w:rsid w:val="00EF5168"/>
    <w:rsid w:val="00EF518E"/>
    <w:rsid w:val="00EF51BA"/>
    <w:rsid w:val="00EF5396"/>
    <w:rsid w:val="00EF5845"/>
    <w:rsid w:val="00EF5E8A"/>
    <w:rsid w:val="00EF6040"/>
    <w:rsid w:val="00EF606B"/>
    <w:rsid w:val="00EF6111"/>
    <w:rsid w:val="00EF620C"/>
    <w:rsid w:val="00EF62E1"/>
    <w:rsid w:val="00EF64B2"/>
    <w:rsid w:val="00EF66FA"/>
    <w:rsid w:val="00EF6708"/>
    <w:rsid w:val="00EF6899"/>
    <w:rsid w:val="00EF6939"/>
    <w:rsid w:val="00EF6941"/>
    <w:rsid w:val="00EF6A5B"/>
    <w:rsid w:val="00EF6AF9"/>
    <w:rsid w:val="00EF6B84"/>
    <w:rsid w:val="00EF6D2B"/>
    <w:rsid w:val="00EF6E81"/>
    <w:rsid w:val="00EF6E92"/>
    <w:rsid w:val="00EF6F47"/>
    <w:rsid w:val="00EF714F"/>
    <w:rsid w:val="00EF71EC"/>
    <w:rsid w:val="00EF726E"/>
    <w:rsid w:val="00EF736E"/>
    <w:rsid w:val="00EF73CF"/>
    <w:rsid w:val="00EF748F"/>
    <w:rsid w:val="00EF7576"/>
    <w:rsid w:val="00EF7683"/>
    <w:rsid w:val="00EF7835"/>
    <w:rsid w:val="00EF7A9B"/>
    <w:rsid w:val="00EF7AF2"/>
    <w:rsid w:val="00EF7C03"/>
    <w:rsid w:val="00EF7E32"/>
    <w:rsid w:val="00F0014E"/>
    <w:rsid w:val="00F00224"/>
    <w:rsid w:val="00F003E5"/>
    <w:rsid w:val="00F00448"/>
    <w:rsid w:val="00F00936"/>
    <w:rsid w:val="00F0094C"/>
    <w:rsid w:val="00F00D23"/>
    <w:rsid w:val="00F01046"/>
    <w:rsid w:val="00F01161"/>
    <w:rsid w:val="00F0126F"/>
    <w:rsid w:val="00F01368"/>
    <w:rsid w:val="00F013C8"/>
    <w:rsid w:val="00F015BB"/>
    <w:rsid w:val="00F01682"/>
    <w:rsid w:val="00F0168A"/>
    <w:rsid w:val="00F01721"/>
    <w:rsid w:val="00F0194E"/>
    <w:rsid w:val="00F01A22"/>
    <w:rsid w:val="00F01D2D"/>
    <w:rsid w:val="00F01F4C"/>
    <w:rsid w:val="00F01FE9"/>
    <w:rsid w:val="00F02035"/>
    <w:rsid w:val="00F02133"/>
    <w:rsid w:val="00F0238A"/>
    <w:rsid w:val="00F0275D"/>
    <w:rsid w:val="00F027C3"/>
    <w:rsid w:val="00F02919"/>
    <w:rsid w:val="00F02924"/>
    <w:rsid w:val="00F02C17"/>
    <w:rsid w:val="00F033A0"/>
    <w:rsid w:val="00F03442"/>
    <w:rsid w:val="00F03C30"/>
    <w:rsid w:val="00F03EE0"/>
    <w:rsid w:val="00F040A8"/>
    <w:rsid w:val="00F043FF"/>
    <w:rsid w:val="00F04645"/>
    <w:rsid w:val="00F047C5"/>
    <w:rsid w:val="00F0497E"/>
    <w:rsid w:val="00F04A37"/>
    <w:rsid w:val="00F04AD9"/>
    <w:rsid w:val="00F04ED3"/>
    <w:rsid w:val="00F04F5B"/>
    <w:rsid w:val="00F04FB7"/>
    <w:rsid w:val="00F050C5"/>
    <w:rsid w:val="00F050CA"/>
    <w:rsid w:val="00F0514D"/>
    <w:rsid w:val="00F052BB"/>
    <w:rsid w:val="00F05319"/>
    <w:rsid w:val="00F05383"/>
    <w:rsid w:val="00F0547F"/>
    <w:rsid w:val="00F05607"/>
    <w:rsid w:val="00F0567A"/>
    <w:rsid w:val="00F056D3"/>
    <w:rsid w:val="00F05708"/>
    <w:rsid w:val="00F05755"/>
    <w:rsid w:val="00F05778"/>
    <w:rsid w:val="00F058BD"/>
    <w:rsid w:val="00F05C3A"/>
    <w:rsid w:val="00F05CB0"/>
    <w:rsid w:val="00F05FEE"/>
    <w:rsid w:val="00F060CB"/>
    <w:rsid w:val="00F06118"/>
    <w:rsid w:val="00F0636C"/>
    <w:rsid w:val="00F0641B"/>
    <w:rsid w:val="00F06562"/>
    <w:rsid w:val="00F06B49"/>
    <w:rsid w:val="00F06CD0"/>
    <w:rsid w:val="00F06E79"/>
    <w:rsid w:val="00F06FA7"/>
    <w:rsid w:val="00F0723A"/>
    <w:rsid w:val="00F07354"/>
    <w:rsid w:val="00F0753E"/>
    <w:rsid w:val="00F07577"/>
    <w:rsid w:val="00F075B9"/>
    <w:rsid w:val="00F07662"/>
    <w:rsid w:val="00F0771F"/>
    <w:rsid w:val="00F0775C"/>
    <w:rsid w:val="00F07786"/>
    <w:rsid w:val="00F077CD"/>
    <w:rsid w:val="00F07813"/>
    <w:rsid w:val="00F07866"/>
    <w:rsid w:val="00F07BA8"/>
    <w:rsid w:val="00F07C95"/>
    <w:rsid w:val="00F07D81"/>
    <w:rsid w:val="00F07EE4"/>
    <w:rsid w:val="00F07F93"/>
    <w:rsid w:val="00F07F9F"/>
    <w:rsid w:val="00F101B3"/>
    <w:rsid w:val="00F10288"/>
    <w:rsid w:val="00F10390"/>
    <w:rsid w:val="00F10418"/>
    <w:rsid w:val="00F104CB"/>
    <w:rsid w:val="00F10505"/>
    <w:rsid w:val="00F10646"/>
    <w:rsid w:val="00F10815"/>
    <w:rsid w:val="00F10842"/>
    <w:rsid w:val="00F108B0"/>
    <w:rsid w:val="00F109D5"/>
    <w:rsid w:val="00F10ADF"/>
    <w:rsid w:val="00F10BB0"/>
    <w:rsid w:val="00F10C3F"/>
    <w:rsid w:val="00F10DED"/>
    <w:rsid w:val="00F10E54"/>
    <w:rsid w:val="00F10E73"/>
    <w:rsid w:val="00F10F0E"/>
    <w:rsid w:val="00F11039"/>
    <w:rsid w:val="00F11280"/>
    <w:rsid w:val="00F112B4"/>
    <w:rsid w:val="00F1148B"/>
    <w:rsid w:val="00F116E9"/>
    <w:rsid w:val="00F118E0"/>
    <w:rsid w:val="00F119F6"/>
    <w:rsid w:val="00F11A03"/>
    <w:rsid w:val="00F11BFD"/>
    <w:rsid w:val="00F11C1B"/>
    <w:rsid w:val="00F11EA8"/>
    <w:rsid w:val="00F11F03"/>
    <w:rsid w:val="00F11F8A"/>
    <w:rsid w:val="00F11FAF"/>
    <w:rsid w:val="00F120AD"/>
    <w:rsid w:val="00F121D0"/>
    <w:rsid w:val="00F12204"/>
    <w:rsid w:val="00F12235"/>
    <w:rsid w:val="00F123A1"/>
    <w:rsid w:val="00F123E5"/>
    <w:rsid w:val="00F12549"/>
    <w:rsid w:val="00F12660"/>
    <w:rsid w:val="00F126F9"/>
    <w:rsid w:val="00F127C2"/>
    <w:rsid w:val="00F12893"/>
    <w:rsid w:val="00F12A5D"/>
    <w:rsid w:val="00F12AD4"/>
    <w:rsid w:val="00F12D3E"/>
    <w:rsid w:val="00F12EFF"/>
    <w:rsid w:val="00F12F21"/>
    <w:rsid w:val="00F13021"/>
    <w:rsid w:val="00F13130"/>
    <w:rsid w:val="00F13148"/>
    <w:rsid w:val="00F1314A"/>
    <w:rsid w:val="00F131F2"/>
    <w:rsid w:val="00F1324C"/>
    <w:rsid w:val="00F1341A"/>
    <w:rsid w:val="00F134EE"/>
    <w:rsid w:val="00F135BD"/>
    <w:rsid w:val="00F13653"/>
    <w:rsid w:val="00F137BA"/>
    <w:rsid w:val="00F13868"/>
    <w:rsid w:val="00F139D8"/>
    <w:rsid w:val="00F13AA3"/>
    <w:rsid w:val="00F13C2F"/>
    <w:rsid w:val="00F13E6C"/>
    <w:rsid w:val="00F13EEF"/>
    <w:rsid w:val="00F1402A"/>
    <w:rsid w:val="00F14088"/>
    <w:rsid w:val="00F14099"/>
    <w:rsid w:val="00F140EC"/>
    <w:rsid w:val="00F1418C"/>
    <w:rsid w:val="00F1425E"/>
    <w:rsid w:val="00F14456"/>
    <w:rsid w:val="00F144AE"/>
    <w:rsid w:val="00F14502"/>
    <w:rsid w:val="00F14710"/>
    <w:rsid w:val="00F14785"/>
    <w:rsid w:val="00F147B8"/>
    <w:rsid w:val="00F148C8"/>
    <w:rsid w:val="00F148E4"/>
    <w:rsid w:val="00F149F3"/>
    <w:rsid w:val="00F14BA5"/>
    <w:rsid w:val="00F150D4"/>
    <w:rsid w:val="00F15242"/>
    <w:rsid w:val="00F15343"/>
    <w:rsid w:val="00F15384"/>
    <w:rsid w:val="00F154A9"/>
    <w:rsid w:val="00F1568D"/>
    <w:rsid w:val="00F157D8"/>
    <w:rsid w:val="00F157EA"/>
    <w:rsid w:val="00F1586F"/>
    <w:rsid w:val="00F15882"/>
    <w:rsid w:val="00F158DC"/>
    <w:rsid w:val="00F15D08"/>
    <w:rsid w:val="00F15DAA"/>
    <w:rsid w:val="00F1602F"/>
    <w:rsid w:val="00F1621B"/>
    <w:rsid w:val="00F1626B"/>
    <w:rsid w:val="00F164E0"/>
    <w:rsid w:val="00F165B6"/>
    <w:rsid w:val="00F16819"/>
    <w:rsid w:val="00F1688B"/>
    <w:rsid w:val="00F16C97"/>
    <w:rsid w:val="00F16D31"/>
    <w:rsid w:val="00F16F0C"/>
    <w:rsid w:val="00F16F1B"/>
    <w:rsid w:val="00F16F4D"/>
    <w:rsid w:val="00F16F99"/>
    <w:rsid w:val="00F170D4"/>
    <w:rsid w:val="00F170FA"/>
    <w:rsid w:val="00F1716F"/>
    <w:rsid w:val="00F172D4"/>
    <w:rsid w:val="00F1744C"/>
    <w:rsid w:val="00F17464"/>
    <w:rsid w:val="00F174FD"/>
    <w:rsid w:val="00F17563"/>
    <w:rsid w:val="00F17916"/>
    <w:rsid w:val="00F17965"/>
    <w:rsid w:val="00F17A0F"/>
    <w:rsid w:val="00F17CF3"/>
    <w:rsid w:val="00F17D09"/>
    <w:rsid w:val="00F17F0A"/>
    <w:rsid w:val="00F20016"/>
    <w:rsid w:val="00F2023F"/>
    <w:rsid w:val="00F2038F"/>
    <w:rsid w:val="00F203B8"/>
    <w:rsid w:val="00F2093F"/>
    <w:rsid w:val="00F20BE0"/>
    <w:rsid w:val="00F20CC5"/>
    <w:rsid w:val="00F20D1A"/>
    <w:rsid w:val="00F20D93"/>
    <w:rsid w:val="00F20E53"/>
    <w:rsid w:val="00F2100A"/>
    <w:rsid w:val="00F21206"/>
    <w:rsid w:val="00F2145A"/>
    <w:rsid w:val="00F2149C"/>
    <w:rsid w:val="00F215D9"/>
    <w:rsid w:val="00F2175B"/>
    <w:rsid w:val="00F2181E"/>
    <w:rsid w:val="00F219F2"/>
    <w:rsid w:val="00F21ADA"/>
    <w:rsid w:val="00F21C65"/>
    <w:rsid w:val="00F21CA9"/>
    <w:rsid w:val="00F21CF7"/>
    <w:rsid w:val="00F21D5D"/>
    <w:rsid w:val="00F22092"/>
    <w:rsid w:val="00F2217F"/>
    <w:rsid w:val="00F221B6"/>
    <w:rsid w:val="00F227F8"/>
    <w:rsid w:val="00F22888"/>
    <w:rsid w:val="00F22921"/>
    <w:rsid w:val="00F22A0D"/>
    <w:rsid w:val="00F22AE3"/>
    <w:rsid w:val="00F22BDF"/>
    <w:rsid w:val="00F22EC8"/>
    <w:rsid w:val="00F22EDE"/>
    <w:rsid w:val="00F231C8"/>
    <w:rsid w:val="00F232AF"/>
    <w:rsid w:val="00F232C3"/>
    <w:rsid w:val="00F234FA"/>
    <w:rsid w:val="00F235DF"/>
    <w:rsid w:val="00F23665"/>
    <w:rsid w:val="00F236B4"/>
    <w:rsid w:val="00F236BE"/>
    <w:rsid w:val="00F2388C"/>
    <w:rsid w:val="00F23905"/>
    <w:rsid w:val="00F2398B"/>
    <w:rsid w:val="00F2399E"/>
    <w:rsid w:val="00F23C00"/>
    <w:rsid w:val="00F23C38"/>
    <w:rsid w:val="00F23CA7"/>
    <w:rsid w:val="00F23ED8"/>
    <w:rsid w:val="00F23F1A"/>
    <w:rsid w:val="00F240AF"/>
    <w:rsid w:val="00F24253"/>
    <w:rsid w:val="00F24284"/>
    <w:rsid w:val="00F2435B"/>
    <w:rsid w:val="00F24647"/>
    <w:rsid w:val="00F24701"/>
    <w:rsid w:val="00F2488E"/>
    <w:rsid w:val="00F24909"/>
    <w:rsid w:val="00F2490B"/>
    <w:rsid w:val="00F24A78"/>
    <w:rsid w:val="00F24B22"/>
    <w:rsid w:val="00F24DB2"/>
    <w:rsid w:val="00F24DEC"/>
    <w:rsid w:val="00F24F13"/>
    <w:rsid w:val="00F24F5E"/>
    <w:rsid w:val="00F24F96"/>
    <w:rsid w:val="00F25035"/>
    <w:rsid w:val="00F25037"/>
    <w:rsid w:val="00F25074"/>
    <w:rsid w:val="00F251AE"/>
    <w:rsid w:val="00F25328"/>
    <w:rsid w:val="00F25A3F"/>
    <w:rsid w:val="00F25A6D"/>
    <w:rsid w:val="00F25BB3"/>
    <w:rsid w:val="00F25C0E"/>
    <w:rsid w:val="00F25D9C"/>
    <w:rsid w:val="00F2640D"/>
    <w:rsid w:val="00F2641F"/>
    <w:rsid w:val="00F26771"/>
    <w:rsid w:val="00F26794"/>
    <w:rsid w:val="00F26892"/>
    <w:rsid w:val="00F268BC"/>
    <w:rsid w:val="00F26982"/>
    <w:rsid w:val="00F269D5"/>
    <w:rsid w:val="00F269D7"/>
    <w:rsid w:val="00F26AC7"/>
    <w:rsid w:val="00F26B9B"/>
    <w:rsid w:val="00F26BDA"/>
    <w:rsid w:val="00F26E83"/>
    <w:rsid w:val="00F27096"/>
    <w:rsid w:val="00F27190"/>
    <w:rsid w:val="00F2730C"/>
    <w:rsid w:val="00F2734C"/>
    <w:rsid w:val="00F273FA"/>
    <w:rsid w:val="00F27411"/>
    <w:rsid w:val="00F274BE"/>
    <w:rsid w:val="00F2766F"/>
    <w:rsid w:val="00F276DD"/>
    <w:rsid w:val="00F2775D"/>
    <w:rsid w:val="00F27798"/>
    <w:rsid w:val="00F277AC"/>
    <w:rsid w:val="00F277FD"/>
    <w:rsid w:val="00F278BB"/>
    <w:rsid w:val="00F278F3"/>
    <w:rsid w:val="00F2793A"/>
    <w:rsid w:val="00F27A94"/>
    <w:rsid w:val="00F27F65"/>
    <w:rsid w:val="00F27FCB"/>
    <w:rsid w:val="00F30085"/>
    <w:rsid w:val="00F3019A"/>
    <w:rsid w:val="00F301ED"/>
    <w:rsid w:val="00F3029D"/>
    <w:rsid w:val="00F3059C"/>
    <w:rsid w:val="00F3082E"/>
    <w:rsid w:val="00F30A39"/>
    <w:rsid w:val="00F30B4B"/>
    <w:rsid w:val="00F30D13"/>
    <w:rsid w:val="00F3131F"/>
    <w:rsid w:val="00F3149F"/>
    <w:rsid w:val="00F31576"/>
    <w:rsid w:val="00F315A0"/>
    <w:rsid w:val="00F316CF"/>
    <w:rsid w:val="00F3173B"/>
    <w:rsid w:val="00F317FB"/>
    <w:rsid w:val="00F31B99"/>
    <w:rsid w:val="00F321F2"/>
    <w:rsid w:val="00F3220D"/>
    <w:rsid w:val="00F322B3"/>
    <w:rsid w:val="00F32329"/>
    <w:rsid w:val="00F32450"/>
    <w:rsid w:val="00F325A6"/>
    <w:rsid w:val="00F3273F"/>
    <w:rsid w:val="00F32777"/>
    <w:rsid w:val="00F32901"/>
    <w:rsid w:val="00F32A20"/>
    <w:rsid w:val="00F32C74"/>
    <w:rsid w:val="00F32D34"/>
    <w:rsid w:val="00F32E13"/>
    <w:rsid w:val="00F32ECD"/>
    <w:rsid w:val="00F32EE1"/>
    <w:rsid w:val="00F32FB1"/>
    <w:rsid w:val="00F330D6"/>
    <w:rsid w:val="00F33460"/>
    <w:rsid w:val="00F335F0"/>
    <w:rsid w:val="00F33784"/>
    <w:rsid w:val="00F338D0"/>
    <w:rsid w:val="00F33948"/>
    <w:rsid w:val="00F339F4"/>
    <w:rsid w:val="00F339FC"/>
    <w:rsid w:val="00F33A35"/>
    <w:rsid w:val="00F33BC4"/>
    <w:rsid w:val="00F33D38"/>
    <w:rsid w:val="00F33D82"/>
    <w:rsid w:val="00F34015"/>
    <w:rsid w:val="00F3409A"/>
    <w:rsid w:val="00F3432A"/>
    <w:rsid w:val="00F34507"/>
    <w:rsid w:val="00F3451E"/>
    <w:rsid w:val="00F3456B"/>
    <w:rsid w:val="00F348E5"/>
    <w:rsid w:val="00F34CBB"/>
    <w:rsid w:val="00F34E1E"/>
    <w:rsid w:val="00F34E3F"/>
    <w:rsid w:val="00F34F4C"/>
    <w:rsid w:val="00F35065"/>
    <w:rsid w:val="00F35177"/>
    <w:rsid w:val="00F35192"/>
    <w:rsid w:val="00F3528F"/>
    <w:rsid w:val="00F353B1"/>
    <w:rsid w:val="00F35426"/>
    <w:rsid w:val="00F3551B"/>
    <w:rsid w:val="00F356C2"/>
    <w:rsid w:val="00F356C8"/>
    <w:rsid w:val="00F35B6C"/>
    <w:rsid w:val="00F35C00"/>
    <w:rsid w:val="00F35D94"/>
    <w:rsid w:val="00F36177"/>
    <w:rsid w:val="00F3624A"/>
    <w:rsid w:val="00F36252"/>
    <w:rsid w:val="00F363F1"/>
    <w:rsid w:val="00F36484"/>
    <w:rsid w:val="00F36580"/>
    <w:rsid w:val="00F36644"/>
    <w:rsid w:val="00F366E3"/>
    <w:rsid w:val="00F36774"/>
    <w:rsid w:val="00F3695B"/>
    <w:rsid w:val="00F36963"/>
    <w:rsid w:val="00F36A89"/>
    <w:rsid w:val="00F36B1E"/>
    <w:rsid w:val="00F36B45"/>
    <w:rsid w:val="00F36D86"/>
    <w:rsid w:val="00F36DA1"/>
    <w:rsid w:val="00F36E0F"/>
    <w:rsid w:val="00F36E8D"/>
    <w:rsid w:val="00F36EE9"/>
    <w:rsid w:val="00F370CB"/>
    <w:rsid w:val="00F370E8"/>
    <w:rsid w:val="00F37233"/>
    <w:rsid w:val="00F372DF"/>
    <w:rsid w:val="00F3731D"/>
    <w:rsid w:val="00F374A5"/>
    <w:rsid w:val="00F37574"/>
    <w:rsid w:val="00F37832"/>
    <w:rsid w:val="00F37BD4"/>
    <w:rsid w:val="00F37C1A"/>
    <w:rsid w:val="00F37CDA"/>
    <w:rsid w:val="00F37CE0"/>
    <w:rsid w:val="00F37DD7"/>
    <w:rsid w:val="00F37FD1"/>
    <w:rsid w:val="00F401D2"/>
    <w:rsid w:val="00F4050E"/>
    <w:rsid w:val="00F40517"/>
    <w:rsid w:val="00F405B8"/>
    <w:rsid w:val="00F4064B"/>
    <w:rsid w:val="00F407AB"/>
    <w:rsid w:val="00F407E1"/>
    <w:rsid w:val="00F408AC"/>
    <w:rsid w:val="00F40A2F"/>
    <w:rsid w:val="00F40A60"/>
    <w:rsid w:val="00F40AB1"/>
    <w:rsid w:val="00F40AEC"/>
    <w:rsid w:val="00F40B08"/>
    <w:rsid w:val="00F40CDF"/>
    <w:rsid w:val="00F40D5B"/>
    <w:rsid w:val="00F40DC2"/>
    <w:rsid w:val="00F4120A"/>
    <w:rsid w:val="00F415EC"/>
    <w:rsid w:val="00F4169E"/>
    <w:rsid w:val="00F41888"/>
    <w:rsid w:val="00F419C6"/>
    <w:rsid w:val="00F41CBC"/>
    <w:rsid w:val="00F41D9F"/>
    <w:rsid w:val="00F41F95"/>
    <w:rsid w:val="00F4210F"/>
    <w:rsid w:val="00F42121"/>
    <w:rsid w:val="00F42384"/>
    <w:rsid w:val="00F424C9"/>
    <w:rsid w:val="00F42759"/>
    <w:rsid w:val="00F427D2"/>
    <w:rsid w:val="00F42891"/>
    <w:rsid w:val="00F42A6D"/>
    <w:rsid w:val="00F42AA3"/>
    <w:rsid w:val="00F42AF5"/>
    <w:rsid w:val="00F42CF9"/>
    <w:rsid w:val="00F42D79"/>
    <w:rsid w:val="00F42E14"/>
    <w:rsid w:val="00F430D2"/>
    <w:rsid w:val="00F431C3"/>
    <w:rsid w:val="00F432E0"/>
    <w:rsid w:val="00F43325"/>
    <w:rsid w:val="00F43361"/>
    <w:rsid w:val="00F43405"/>
    <w:rsid w:val="00F43429"/>
    <w:rsid w:val="00F43451"/>
    <w:rsid w:val="00F435F9"/>
    <w:rsid w:val="00F436BF"/>
    <w:rsid w:val="00F437C3"/>
    <w:rsid w:val="00F437F7"/>
    <w:rsid w:val="00F43ADD"/>
    <w:rsid w:val="00F43C14"/>
    <w:rsid w:val="00F43D1D"/>
    <w:rsid w:val="00F43EC8"/>
    <w:rsid w:val="00F43FC9"/>
    <w:rsid w:val="00F44120"/>
    <w:rsid w:val="00F4426B"/>
    <w:rsid w:val="00F4438C"/>
    <w:rsid w:val="00F443D8"/>
    <w:rsid w:val="00F444A3"/>
    <w:rsid w:val="00F44555"/>
    <w:rsid w:val="00F4468C"/>
    <w:rsid w:val="00F447E6"/>
    <w:rsid w:val="00F4481C"/>
    <w:rsid w:val="00F448F7"/>
    <w:rsid w:val="00F449C8"/>
    <w:rsid w:val="00F44D3D"/>
    <w:rsid w:val="00F44DEE"/>
    <w:rsid w:val="00F44FB0"/>
    <w:rsid w:val="00F450B0"/>
    <w:rsid w:val="00F453E7"/>
    <w:rsid w:val="00F454F3"/>
    <w:rsid w:val="00F4570D"/>
    <w:rsid w:val="00F45858"/>
    <w:rsid w:val="00F458C9"/>
    <w:rsid w:val="00F45C96"/>
    <w:rsid w:val="00F45C9B"/>
    <w:rsid w:val="00F45E0D"/>
    <w:rsid w:val="00F46031"/>
    <w:rsid w:val="00F461CF"/>
    <w:rsid w:val="00F463E5"/>
    <w:rsid w:val="00F467BF"/>
    <w:rsid w:val="00F46848"/>
    <w:rsid w:val="00F468F5"/>
    <w:rsid w:val="00F4693E"/>
    <w:rsid w:val="00F46A5E"/>
    <w:rsid w:val="00F46C6F"/>
    <w:rsid w:val="00F46F58"/>
    <w:rsid w:val="00F47273"/>
    <w:rsid w:val="00F472BE"/>
    <w:rsid w:val="00F475D1"/>
    <w:rsid w:val="00F475D3"/>
    <w:rsid w:val="00F47808"/>
    <w:rsid w:val="00F47844"/>
    <w:rsid w:val="00F4787C"/>
    <w:rsid w:val="00F478AE"/>
    <w:rsid w:val="00F47ABD"/>
    <w:rsid w:val="00F47C99"/>
    <w:rsid w:val="00F47EC8"/>
    <w:rsid w:val="00F500F2"/>
    <w:rsid w:val="00F50218"/>
    <w:rsid w:val="00F5040F"/>
    <w:rsid w:val="00F5066C"/>
    <w:rsid w:val="00F50900"/>
    <w:rsid w:val="00F50B9E"/>
    <w:rsid w:val="00F50D09"/>
    <w:rsid w:val="00F50D6E"/>
    <w:rsid w:val="00F50F4E"/>
    <w:rsid w:val="00F51116"/>
    <w:rsid w:val="00F5133D"/>
    <w:rsid w:val="00F51394"/>
    <w:rsid w:val="00F513C2"/>
    <w:rsid w:val="00F513E3"/>
    <w:rsid w:val="00F51605"/>
    <w:rsid w:val="00F51655"/>
    <w:rsid w:val="00F51687"/>
    <w:rsid w:val="00F519FA"/>
    <w:rsid w:val="00F51A02"/>
    <w:rsid w:val="00F51A4C"/>
    <w:rsid w:val="00F51B0A"/>
    <w:rsid w:val="00F51C46"/>
    <w:rsid w:val="00F5203D"/>
    <w:rsid w:val="00F520E2"/>
    <w:rsid w:val="00F52142"/>
    <w:rsid w:val="00F52396"/>
    <w:rsid w:val="00F52416"/>
    <w:rsid w:val="00F5261E"/>
    <w:rsid w:val="00F52629"/>
    <w:rsid w:val="00F52A71"/>
    <w:rsid w:val="00F52DCA"/>
    <w:rsid w:val="00F52ED3"/>
    <w:rsid w:val="00F531B6"/>
    <w:rsid w:val="00F53204"/>
    <w:rsid w:val="00F5333B"/>
    <w:rsid w:val="00F53368"/>
    <w:rsid w:val="00F536AA"/>
    <w:rsid w:val="00F53914"/>
    <w:rsid w:val="00F53AAD"/>
    <w:rsid w:val="00F53B05"/>
    <w:rsid w:val="00F53C5E"/>
    <w:rsid w:val="00F53FB2"/>
    <w:rsid w:val="00F54117"/>
    <w:rsid w:val="00F541AA"/>
    <w:rsid w:val="00F54251"/>
    <w:rsid w:val="00F54357"/>
    <w:rsid w:val="00F54378"/>
    <w:rsid w:val="00F544B9"/>
    <w:rsid w:val="00F546B0"/>
    <w:rsid w:val="00F5470C"/>
    <w:rsid w:val="00F54778"/>
    <w:rsid w:val="00F54CBC"/>
    <w:rsid w:val="00F54DA0"/>
    <w:rsid w:val="00F54E36"/>
    <w:rsid w:val="00F55064"/>
    <w:rsid w:val="00F550A3"/>
    <w:rsid w:val="00F55252"/>
    <w:rsid w:val="00F555E2"/>
    <w:rsid w:val="00F556C8"/>
    <w:rsid w:val="00F5570B"/>
    <w:rsid w:val="00F55730"/>
    <w:rsid w:val="00F5574B"/>
    <w:rsid w:val="00F5575F"/>
    <w:rsid w:val="00F557EA"/>
    <w:rsid w:val="00F55870"/>
    <w:rsid w:val="00F5589E"/>
    <w:rsid w:val="00F55B72"/>
    <w:rsid w:val="00F55BAD"/>
    <w:rsid w:val="00F55C51"/>
    <w:rsid w:val="00F55D9F"/>
    <w:rsid w:val="00F55E20"/>
    <w:rsid w:val="00F55EE7"/>
    <w:rsid w:val="00F563B0"/>
    <w:rsid w:val="00F56431"/>
    <w:rsid w:val="00F5644A"/>
    <w:rsid w:val="00F56650"/>
    <w:rsid w:val="00F569E0"/>
    <w:rsid w:val="00F56D82"/>
    <w:rsid w:val="00F56F6E"/>
    <w:rsid w:val="00F5701D"/>
    <w:rsid w:val="00F571F5"/>
    <w:rsid w:val="00F57229"/>
    <w:rsid w:val="00F57405"/>
    <w:rsid w:val="00F57507"/>
    <w:rsid w:val="00F57584"/>
    <w:rsid w:val="00F57734"/>
    <w:rsid w:val="00F57866"/>
    <w:rsid w:val="00F578A1"/>
    <w:rsid w:val="00F57A33"/>
    <w:rsid w:val="00F57A3B"/>
    <w:rsid w:val="00F57C45"/>
    <w:rsid w:val="00F57DEC"/>
    <w:rsid w:val="00F57ECF"/>
    <w:rsid w:val="00F57F52"/>
    <w:rsid w:val="00F6004E"/>
    <w:rsid w:val="00F6019C"/>
    <w:rsid w:val="00F60334"/>
    <w:rsid w:val="00F603B5"/>
    <w:rsid w:val="00F604F0"/>
    <w:rsid w:val="00F604F2"/>
    <w:rsid w:val="00F6072F"/>
    <w:rsid w:val="00F60BED"/>
    <w:rsid w:val="00F60BEE"/>
    <w:rsid w:val="00F60C05"/>
    <w:rsid w:val="00F60C4B"/>
    <w:rsid w:val="00F60D0E"/>
    <w:rsid w:val="00F6100B"/>
    <w:rsid w:val="00F612DC"/>
    <w:rsid w:val="00F61585"/>
    <w:rsid w:val="00F6169B"/>
    <w:rsid w:val="00F616B2"/>
    <w:rsid w:val="00F617C6"/>
    <w:rsid w:val="00F61845"/>
    <w:rsid w:val="00F61B1F"/>
    <w:rsid w:val="00F61B50"/>
    <w:rsid w:val="00F61B54"/>
    <w:rsid w:val="00F61C80"/>
    <w:rsid w:val="00F61C9E"/>
    <w:rsid w:val="00F61E09"/>
    <w:rsid w:val="00F61E52"/>
    <w:rsid w:val="00F61EB2"/>
    <w:rsid w:val="00F61FF1"/>
    <w:rsid w:val="00F621B7"/>
    <w:rsid w:val="00F621C4"/>
    <w:rsid w:val="00F622D1"/>
    <w:rsid w:val="00F6237F"/>
    <w:rsid w:val="00F62424"/>
    <w:rsid w:val="00F62791"/>
    <w:rsid w:val="00F62CC5"/>
    <w:rsid w:val="00F62D6E"/>
    <w:rsid w:val="00F62D7E"/>
    <w:rsid w:val="00F6306A"/>
    <w:rsid w:val="00F6317C"/>
    <w:rsid w:val="00F633A5"/>
    <w:rsid w:val="00F635FE"/>
    <w:rsid w:val="00F6368D"/>
    <w:rsid w:val="00F636BE"/>
    <w:rsid w:val="00F637D9"/>
    <w:rsid w:val="00F63A31"/>
    <w:rsid w:val="00F63A43"/>
    <w:rsid w:val="00F63BD7"/>
    <w:rsid w:val="00F63C0D"/>
    <w:rsid w:val="00F63C49"/>
    <w:rsid w:val="00F63F3C"/>
    <w:rsid w:val="00F64142"/>
    <w:rsid w:val="00F641D8"/>
    <w:rsid w:val="00F643E0"/>
    <w:rsid w:val="00F64517"/>
    <w:rsid w:val="00F64532"/>
    <w:rsid w:val="00F64724"/>
    <w:rsid w:val="00F6492E"/>
    <w:rsid w:val="00F649BD"/>
    <w:rsid w:val="00F64A55"/>
    <w:rsid w:val="00F64ADD"/>
    <w:rsid w:val="00F64D37"/>
    <w:rsid w:val="00F65055"/>
    <w:rsid w:val="00F650A1"/>
    <w:rsid w:val="00F650D3"/>
    <w:rsid w:val="00F6539C"/>
    <w:rsid w:val="00F6542B"/>
    <w:rsid w:val="00F6548A"/>
    <w:rsid w:val="00F655BF"/>
    <w:rsid w:val="00F65723"/>
    <w:rsid w:val="00F65732"/>
    <w:rsid w:val="00F657ED"/>
    <w:rsid w:val="00F6581F"/>
    <w:rsid w:val="00F65846"/>
    <w:rsid w:val="00F659D4"/>
    <w:rsid w:val="00F65C3B"/>
    <w:rsid w:val="00F65D3C"/>
    <w:rsid w:val="00F65E3A"/>
    <w:rsid w:val="00F65E9B"/>
    <w:rsid w:val="00F65F9D"/>
    <w:rsid w:val="00F662BE"/>
    <w:rsid w:val="00F6633B"/>
    <w:rsid w:val="00F664D6"/>
    <w:rsid w:val="00F666AC"/>
    <w:rsid w:val="00F66758"/>
    <w:rsid w:val="00F6676C"/>
    <w:rsid w:val="00F66792"/>
    <w:rsid w:val="00F66894"/>
    <w:rsid w:val="00F66B8D"/>
    <w:rsid w:val="00F66BD0"/>
    <w:rsid w:val="00F66C39"/>
    <w:rsid w:val="00F66D99"/>
    <w:rsid w:val="00F66F35"/>
    <w:rsid w:val="00F67271"/>
    <w:rsid w:val="00F6729C"/>
    <w:rsid w:val="00F67404"/>
    <w:rsid w:val="00F6744C"/>
    <w:rsid w:val="00F67486"/>
    <w:rsid w:val="00F67691"/>
    <w:rsid w:val="00F6789A"/>
    <w:rsid w:val="00F67986"/>
    <w:rsid w:val="00F67CFC"/>
    <w:rsid w:val="00F67D0E"/>
    <w:rsid w:val="00F67E05"/>
    <w:rsid w:val="00F700C4"/>
    <w:rsid w:val="00F700FF"/>
    <w:rsid w:val="00F701E6"/>
    <w:rsid w:val="00F70226"/>
    <w:rsid w:val="00F7051B"/>
    <w:rsid w:val="00F705EB"/>
    <w:rsid w:val="00F706D9"/>
    <w:rsid w:val="00F70858"/>
    <w:rsid w:val="00F708BA"/>
    <w:rsid w:val="00F70C41"/>
    <w:rsid w:val="00F70E25"/>
    <w:rsid w:val="00F71289"/>
    <w:rsid w:val="00F712DE"/>
    <w:rsid w:val="00F71393"/>
    <w:rsid w:val="00F713C7"/>
    <w:rsid w:val="00F71418"/>
    <w:rsid w:val="00F714CA"/>
    <w:rsid w:val="00F7160E"/>
    <w:rsid w:val="00F717D1"/>
    <w:rsid w:val="00F71812"/>
    <w:rsid w:val="00F7181C"/>
    <w:rsid w:val="00F719DB"/>
    <w:rsid w:val="00F71A13"/>
    <w:rsid w:val="00F71A45"/>
    <w:rsid w:val="00F71BC3"/>
    <w:rsid w:val="00F71BCA"/>
    <w:rsid w:val="00F71D6B"/>
    <w:rsid w:val="00F71E83"/>
    <w:rsid w:val="00F71F53"/>
    <w:rsid w:val="00F720FA"/>
    <w:rsid w:val="00F7212E"/>
    <w:rsid w:val="00F7213A"/>
    <w:rsid w:val="00F72211"/>
    <w:rsid w:val="00F722C2"/>
    <w:rsid w:val="00F72320"/>
    <w:rsid w:val="00F723A4"/>
    <w:rsid w:val="00F7241E"/>
    <w:rsid w:val="00F724C8"/>
    <w:rsid w:val="00F7253E"/>
    <w:rsid w:val="00F72782"/>
    <w:rsid w:val="00F72B54"/>
    <w:rsid w:val="00F72E35"/>
    <w:rsid w:val="00F72ED4"/>
    <w:rsid w:val="00F7322B"/>
    <w:rsid w:val="00F73288"/>
    <w:rsid w:val="00F73499"/>
    <w:rsid w:val="00F737E9"/>
    <w:rsid w:val="00F7399E"/>
    <w:rsid w:val="00F73B8D"/>
    <w:rsid w:val="00F73C59"/>
    <w:rsid w:val="00F73D83"/>
    <w:rsid w:val="00F73F02"/>
    <w:rsid w:val="00F741EB"/>
    <w:rsid w:val="00F741FD"/>
    <w:rsid w:val="00F7420A"/>
    <w:rsid w:val="00F743BB"/>
    <w:rsid w:val="00F74433"/>
    <w:rsid w:val="00F744DA"/>
    <w:rsid w:val="00F74580"/>
    <w:rsid w:val="00F74632"/>
    <w:rsid w:val="00F74660"/>
    <w:rsid w:val="00F74A9E"/>
    <w:rsid w:val="00F74C0B"/>
    <w:rsid w:val="00F74D5E"/>
    <w:rsid w:val="00F74DB2"/>
    <w:rsid w:val="00F75040"/>
    <w:rsid w:val="00F7524A"/>
    <w:rsid w:val="00F753F8"/>
    <w:rsid w:val="00F754AB"/>
    <w:rsid w:val="00F75550"/>
    <w:rsid w:val="00F7582B"/>
    <w:rsid w:val="00F75916"/>
    <w:rsid w:val="00F7592A"/>
    <w:rsid w:val="00F75AE4"/>
    <w:rsid w:val="00F75C72"/>
    <w:rsid w:val="00F75DF0"/>
    <w:rsid w:val="00F75E4E"/>
    <w:rsid w:val="00F75E6C"/>
    <w:rsid w:val="00F75EA4"/>
    <w:rsid w:val="00F762F9"/>
    <w:rsid w:val="00F763B6"/>
    <w:rsid w:val="00F7672D"/>
    <w:rsid w:val="00F767E3"/>
    <w:rsid w:val="00F76C3F"/>
    <w:rsid w:val="00F76C6F"/>
    <w:rsid w:val="00F76E90"/>
    <w:rsid w:val="00F77082"/>
    <w:rsid w:val="00F77324"/>
    <w:rsid w:val="00F77338"/>
    <w:rsid w:val="00F77371"/>
    <w:rsid w:val="00F7750D"/>
    <w:rsid w:val="00F77550"/>
    <w:rsid w:val="00F77649"/>
    <w:rsid w:val="00F77712"/>
    <w:rsid w:val="00F779D6"/>
    <w:rsid w:val="00F77A5A"/>
    <w:rsid w:val="00F77A8E"/>
    <w:rsid w:val="00F77B0E"/>
    <w:rsid w:val="00F77B1E"/>
    <w:rsid w:val="00F77B2D"/>
    <w:rsid w:val="00F77B96"/>
    <w:rsid w:val="00F77D18"/>
    <w:rsid w:val="00F77DC1"/>
    <w:rsid w:val="00F77EDE"/>
    <w:rsid w:val="00F77F80"/>
    <w:rsid w:val="00F77F94"/>
    <w:rsid w:val="00F80156"/>
    <w:rsid w:val="00F80172"/>
    <w:rsid w:val="00F80409"/>
    <w:rsid w:val="00F8047D"/>
    <w:rsid w:val="00F80628"/>
    <w:rsid w:val="00F80772"/>
    <w:rsid w:val="00F8095A"/>
    <w:rsid w:val="00F80998"/>
    <w:rsid w:val="00F80A40"/>
    <w:rsid w:val="00F80ADD"/>
    <w:rsid w:val="00F80B0F"/>
    <w:rsid w:val="00F80B7C"/>
    <w:rsid w:val="00F80F41"/>
    <w:rsid w:val="00F80FC1"/>
    <w:rsid w:val="00F81315"/>
    <w:rsid w:val="00F8138E"/>
    <w:rsid w:val="00F81690"/>
    <w:rsid w:val="00F8173A"/>
    <w:rsid w:val="00F81842"/>
    <w:rsid w:val="00F81A1C"/>
    <w:rsid w:val="00F81AB6"/>
    <w:rsid w:val="00F81D76"/>
    <w:rsid w:val="00F81DDA"/>
    <w:rsid w:val="00F821FA"/>
    <w:rsid w:val="00F8248C"/>
    <w:rsid w:val="00F825DE"/>
    <w:rsid w:val="00F82661"/>
    <w:rsid w:val="00F82691"/>
    <w:rsid w:val="00F82698"/>
    <w:rsid w:val="00F828C0"/>
    <w:rsid w:val="00F82AAF"/>
    <w:rsid w:val="00F82C06"/>
    <w:rsid w:val="00F82D16"/>
    <w:rsid w:val="00F82E63"/>
    <w:rsid w:val="00F82E6B"/>
    <w:rsid w:val="00F82ED1"/>
    <w:rsid w:val="00F830C0"/>
    <w:rsid w:val="00F83135"/>
    <w:rsid w:val="00F83274"/>
    <w:rsid w:val="00F833B7"/>
    <w:rsid w:val="00F8340D"/>
    <w:rsid w:val="00F83422"/>
    <w:rsid w:val="00F8347E"/>
    <w:rsid w:val="00F8349C"/>
    <w:rsid w:val="00F83798"/>
    <w:rsid w:val="00F83803"/>
    <w:rsid w:val="00F83B73"/>
    <w:rsid w:val="00F83BBD"/>
    <w:rsid w:val="00F83D18"/>
    <w:rsid w:val="00F8412A"/>
    <w:rsid w:val="00F841CE"/>
    <w:rsid w:val="00F843FE"/>
    <w:rsid w:val="00F8441A"/>
    <w:rsid w:val="00F84504"/>
    <w:rsid w:val="00F846A3"/>
    <w:rsid w:val="00F84753"/>
    <w:rsid w:val="00F848D5"/>
    <w:rsid w:val="00F8493C"/>
    <w:rsid w:val="00F849BE"/>
    <w:rsid w:val="00F84B61"/>
    <w:rsid w:val="00F84BD2"/>
    <w:rsid w:val="00F84D44"/>
    <w:rsid w:val="00F85078"/>
    <w:rsid w:val="00F85158"/>
    <w:rsid w:val="00F85166"/>
    <w:rsid w:val="00F851B6"/>
    <w:rsid w:val="00F851D9"/>
    <w:rsid w:val="00F85339"/>
    <w:rsid w:val="00F85406"/>
    <w:rsid w:val="00F856D3"/>
    <w:rsid w:val="00F85A93"/>
    <w:rsid w:val="00F85AA8"/>
    <w:rsid w:val="00F85AB0"/>
    <w:rsid w:val="00F85CF0"/>
    <w:rsid w:val="00F85DCC"/>
    <w:rsid w:val="00F85E78"/>
    <w:rsid w:val="00F85FDE"/>
    <w:rsid w:val="00F860E0"/>
    <w:rsid w:val="00F86203"/>
    <w:rsid w:val="00F8625B"/>
    <w:rsid w:val="00F86496"/>
    <w:rsid w:val="00F86500"/>
    <w:rsid w:val="00F8652A"/>
    <w:rsid w:val="00F867E3"/>
    <w:rsid w:val="00F869D6"/>
    <w:rsid w:val="00F86BB0"/>
    <w:rsid w:val="00F86CB2"/>
    <w:rsid w:val="00F86DE1"/>
    <w:rsid w:val="00F871FF"/>
    <w:rsid w:val="00F8736B"/>
    <w:rsid w:val="00F876B2"/>
    <w:rsid w:val="00F87904"/>
    <w:rsid w:val="00F8797C"/>
    <w:rsid w:val="00F87B9D"/>
    <w:rsid w:val="00F87CFE"/>
    <w:rsid w:val="00F87E1D"/>
    <w:rsid w:val="00F9009F"/>
    <w:rsid w:val="00F900FB"/>
    <w:rsid w:val="00F901C8"/>
    <w:rsid w:val="00F90B48"/>
    <w:rsid w:val="00F90C4A"/>
    <w:rsid w:val="00F90E60"/>
    <w:rsid w:val="00F90F02"/>
    <w:rsid w:val="00F90FB6"/>
    <w:rsid w:val="00F91029"/>
    <w:rsid w:val="00F912A4"/>
    <w:rsid w:val="00F91399"/>
    <w:rsid w:val="00F91423"/>
    <w:rsid w:val="00F91429"/>
    <w:rsid w:val="00F915BA"/>
    <w:rsid w:val="00F917FB"/>
    <w:rsid w:val="00F9181E"/>
    <w:rsid w:val="00F91A49"/>
    <w:rsid w:val="00F91AC9"/>
    <w:rsid w:val="00F9202A"/>
    <w:rsid w:val="00F92133"/>
    <w:rsid w:val="00F9217A"/>
    <w:rsid w:val="00F921F6"/>
    <w:rsid w:val="00F92228"/>
    <w:rsid w:val="00F92337"/>
    <w:rsid w:val="00F924B4"/>
    <w:rsid w:val="00F927AB"/>
    <w:rsid w:val="00F92837"/>
    <w:rsid w:val="00F92914"/>
    <w:rsid w:val="00F92C56"/>
    <w:rsid w:val="00F92C6E"/>
    <w:rsid w:val="00F93006"/>
    <w:rsid w:val="00F93036"/>
    <w:rsid w:val="00F930C0"/>
    <w:rsid w:val="00F9310A"/>
    <w:rsid w:val="00F93117"/>
    <w:rsid w:val="00F9314D"/>
    <w:rsid w:val="00F93300"/>
    <w:rsid w:val="00F9334B"/>
    <w:rsid w:val="00F93400"/>
    <w:rsid w:val="00F934D8"/>
    <w:rsid w:val="00F935DB"/>
    <w:rsid w:val="00F9371B"/>
    <w:rsid w:val="00F93733"/>
    <w:rsid w:val="00F93742"/>
    <w:rsid w:val="00F93760"/>
    <w:rsid w:val="00F93903"/>
    <w:rsid w:val="00F93B19"/>
    <w:rsid w:val="00F93D1B"/>
    <w:rsid w:val="00F93E19"/>
    <w:rsid w:val="00F940FD"/>
    <w:rsid w:val="00F94137"/>
    <w:rsid w:val="00F941CF"/>
    <w:rsid w:val="00F941DE"/>
    <w:rsid w:val="00F94379"/>
    <w:rsid w:val="00F945F0"/>
    <w:rsid w:val="00F94622"/>
    <w:rsid w:val="00F9470D"/>
    <w:rsid w:val="00F947E4"/>
    <w:rsid w:val="00F94A00"/>
    <w:rsid w:val="00F94B96"/>
    <w:rsid w:val="00F94BB2"/>
    <w:rsid w:val="00F9513F"/>
    <w:rsid w:val="00F9546E"/>
    <w:rsid w:val="00F955FC"/>
    <w:rsid w:val="00F95798"/>
    <w:rsid w:val="00F95A85"/>
    <w:rsid w:val="00F95D10"/>
    <w:rsid w:val="00F95EA5"/>
    <w:rsid w:val="00F95F0E"/>
    <w:rsid w:val="00F95F30"/>
    <w:rsid w:val="00F95F73"/>
    <w:rsid w:val="00F95FA5"/>
    <w:rsid w:val="00F9604B"/>
    <w:rsid w:val="00F961A0"/>
    <w:rsid w:val="00F9624C"/>
    <w:rsid w:val="00F96255"/>
    <w:rsid w:val="00F963BE"/>
    <w:rsid w:val="00F96431"/>
    <w:rsid w:val="00F96454"/>
    <w:rsid w:val="00F964FA"/>
    <w:rsid w:val="00F966E4"/>
    <w:rsid w:val="00F96827"/>
    <w:rsid w:val="00F96B62"/>
    <w:rsid w:val="00F96B7D"/>
    <w:rsid w:val="00F96BF1"/>
    <w:rsid w:val="00F96C09"/>
    <w:rsid w:val="00F96D51"/>
    <w:rsid w:val="00F96DAF"/>
    <w:rsid w:val="00F96E5C"/>
    <w:rsid w:val="00F97259"/>
    <w:rsid w:val="00F972F5"/>
    <w:rsid w:val="00F97440"/>
    <w:rsid w:val="00F976C1"/>
    <w:rsid w:val="00F976C7"/>
    <w:rsid w:val="00F97754"/>
    <w:rsid w:val="00F9791C"/>
    <w:rsid w:val="00F97AEB"/>
    <w:rsid w:val="00F97B39"/>
    <w:rsid w:val="00F97BA3"/>
    <w:rsid w:val="00F97C33"/>
    <w:rsid w:val="00F97CA6"/>
    <w:rsid w:val="00F97D4C"/>
    <w:rsid w:val="00F97FED"/>
    <w:rsid w:val="00FA0092"/>
    <w:rsid w:val="00FA0110"/>
    <w:rsid w:val="00FA01BB"/>
    <w:rsid w:val="00FA0203"/>
    <w:rsid w:val="00FA0217"/>
    <w:rsid w:val="00FA0269"/>
    <w:rsid w:val="00FA0335"/>
    <w:rsid w:val="00FA034E"/>
    <w:rsid w:val="00FA0602"/>
    <w:rsid w:val="00FA0615"/>
    <w:rsid w:val="00FA061A"/>
    <w:rsid w:val="00FA0652"/>
    <w:rsid w:val="00FA0799"/>
    <w:rsid w:val="00FA07B6"/>
    <w:rsid w:val="00FA08E5"/>
    <w:rsid w:val="00FA08E7"/>
    <w:rsid w:val="00FA08E9"/>
    <w:rsid w:val="00FA0A5A"/>
    <w:rsid w:val="00FA0A9D"/>
    <w:rsid w:val="00FA0CB3"/>
    <w:rsid w:val="00FA0CCD"/>
    <w:rsid w:val="00FA0DEF"/>
    <w:rsid w:val="00FA0E16"/>
    <w:rsid w:val="00FA0EB4"/>
    <w:rsid w:val="00FA14B5"/>
    <w:rsid w:val="00FA14CE"/>
    <w:rsid w:val="00FA1593"/>
    <w:rsid w:val="00FA15CF"/>
    <w:rsid w:val="00FA1647"/>
    <w:rsid w:val="00FA172A"/>
    <w:rsid w:val="00FA1A44"/>
    <w:rsid w:val="00FA1A65"/>
    <w:rsid w:val="00FA1D10"/>
    <w:rsid w:val="00FA1DE8"/>
    <w:rsid w:val="00FA1E3D"/>
    <w:rsid w:val="00FA1E5F"/>
    <w:rsid w:val="00FA1F7D"/>
    <w:rsid w:val="00FA200C"/>
    <w:rsid w:val="00FA2282"/>
    <w:rsid w:val="00FA24FB"/>
    <w:rsid w:val="00FA2575"/>
    <w:rsid w:val="00FA2662"/>
    <w:rsid w:val="00FA2940"/>
    <w:rsid w:val="00FA298A"/>
    <w:rsid w:val="00FA298C"/>
    <w:rsid w:val="00FA2B22"/>
    <w:rsid w:val="00FA2DA1"/>
    <w:rsid w:val="00FA2F8E"/>
    <w:rsid w:val="00FA3163"/>
    <w:rsid w:val="00FA3288"/>
    <w:rsid w:val="00FA33DA"/>
    <w:rsid w:val="00FA3529"/>
    <w:rsid w:val="00FA3667"/>
    <w:rsid w:val="00FA3702"/>
    <w:rsid w:val="00FA384F"/>
    <w:rsid w:val="00FA385A"/>
    <w:rsid w:val="00FA3EDD"/>
    <w:rsid w:val="00FA3F06"/>
    <w:rsid w:val="00FA3F9B"/>
    <w:rsid w:val="00FA403C"/>
    <w:rsid w:val="00FA405D"/>
    <w:rsid w:val="00FA4165"/>
    <w:rsid w:val="00FA42E0"/>
    <w:rsid w:val="00FA443C"/>
    <w:rsid w:val="00FA46AF"/>
    <w:rsid w:val="00FA48AC"/>
    <w:rsid w:val="00FA48EB"/>
    <w:rsid w:val="00FA4CBC"/>
    <w:rsid w:val="00FA4CE4"/>
    <w:rsid w:val="00FA4E3F"/>
    <w:rsid w:val="00FA5026"/>
    <w:rsid w:val="00FA5099"/>
    <w:rsid w:val="00FA5100"/>
    <w:rsid w:val="00FA5395"/>
    <w:rsid w:val="00FA54BB"/>
    <w:rsid w:val="00FA5525"/>
    <w:rsid w:val="00FA5560"/>
    <w:rsid w:val="00FA57AB"/>
    <w:rsid w:val="00FA5886"/>
    <w:rsid w:val="00FA58A8"/>
    <w:rsid w:val="00FA5964"/>
    <w:rsid w:val="00FA5AD0"/>
    <w:rsid w:val="00FA5ADD"/>
    <w:rsid w:val="00FA5CB2"/>
    <w:rsid w:val="00FA5D09"/>
    <w:rsid w:val="00FA5FA8"/>
    <w:rsid w:val="00FA608C"/>
    <w:rsid w:val="00FA60CD"/>
    <w:rsid w:val="00FA62DE"/>
    <w:rsid w:val="00FA636C"/>
    <w:rsid w:val="00FA6448"/>
    <w:rsid w:val="00FA6517"/>
    <w:rsid w:val="00FA6643"/>
    <w:rsid w:val="00FA67C4"/>
    <w:rsid w:val="00FA6895"/>
    <w:rsid w:val="00FA6C17"/>
    <w:rsid w:val="00FA6C46"/>
    <w:rsid w:val="00FA6EEC"/>
    <w:rsid w:val="00FA6F33"/>
    <w:rsid w:val="00FA6F96"/>
    <w:rsid w:val="00FA7019"/>
    <w:rsid w:val="00FA7080"/>
    <w:rsid w:val="00FA70CD"/>
    <w:rsid w:val="00FA70E9"/>
    <w:rsid w:val="00FA7291"/>
    <w:rsid w:val="00FA77FD"/>
    <w:rsid w:val="00FA7B44"/>
    <w:rsid w:val="00FA7BC9"/>
    <w:rsid w:val="00FA7EE4"/>
    <w:rsid w:val="00FA7F0A"/>
    <w:rsid w:val="00FB00DB"/>
    <w:rsid w:val="00FB0121"/>
    <w:rsid w:val="00FB0144"/>
    <w:rsid w:val="00FB06B3"/>
    <w:rsid w:val="00FB09AD"/>
    <w:rsid w:val="00FB0AC0"/>
    <w:rsid w:val="00FB0AC8"/>
    <w:rsid w:val="00FB0C22"/>
    <w:rsid w:val="00FB0D3D"/>
    <w:rsid w:val="00FB0DA9"/>
    <w:rsid w:val="00FB1010"/>
    <w:rsid w:val="00FB1095"/>
    <w:rsid w:val="00FB175A"/>
    <w:rsid w:val="00FB1894"/>
    <w:rsid w:val="00FB1A9F"/>
    <w:rsid w:val="00FB1ACF"/>
    <w:rsid w:val="00FB1C7A"/>
    <w:rsid w:val="00FB1E43"/>
    <w:rsid w:val="00FB1E5B"/>
    <w:rsid w:val="00FB1F01"/>
    <w:rsid w:val="00FB1F97"/>
    <w:rsid w:val="00FB20A6"/>
    <w:rsid w:val="00FB22E7"/>
    <w:rsid w:val="00FB233C"/>
    <w:rsid w:val="00FB2637"/>
    <w:rsid w:val="00FB26F4"/>
    <w:rsid w:val="00FB2C57"/>
    <w:rsid w:val="00FB2D3B"/>
    <w:rsid w:val="00FB2E9B"/>
    <w:rsid w:val="00FB2EB7"/>
    <w:rsid w:val="00FB2EDB"/>
    <w:rsid w:val="00FB2EDD"/>
    <w:rsid w:val="00FB306D"/>
    <w:rsid w:val="00FB31BC"/>
    <w:rsid w:val="00FB3251"/>
    <w:rsid w:val="00FB332C"/>
    <w:rsid w:val="00FB3347"/>
    <w:rsid w:val="00FB3959"/>
    <w:rsid w:val="00FB3993"/>
    <w:rsid w:val="00FB3C3A"/>
    <w:rsid w:val="00FB3CDE"/>
    <w:rsid w:val="00FB3D2C"/>
    <w:rsid w:val="00FB3DA5"/>
    <w:rsid w:val="00FB3E21"/>
    <w:rsid w:val="00FB3E6B"/>
    <w:rsid w:val="00FB3F17"/>
    <w:rsid w:val="00FB438F"/>
    <w:rsid w:val="00FB45EF"/>
    <w:rsid w:val="00FB47C6"/>
    <w:rsid w:val="00FB49FA"/>
    <w:rsid w:val="00FB4A10"/>
    <w:rsid w:val="00FB4BAB"/>
    <w:rsid w:val="00FB4E6B"/>
    <w:rsid w:val="00FB4F1F"/>
    <w:rsid w:val="00FB4FC9"/>
    <w:rsid w:val="00FB5045"/>
    <w:rsid w:val="00FB5063"/>
    <w:rsid w:val="00FB5394"/>
    <w:rsid w:val="00FB552F"/>
    <w:rsid w:val="00FB55E7"/>
    <w:rsid w:val="00FB56C7"/>
    <w:rsid w:val="00FB57CC"/>
    <w:rsid w:val="00FB5A37"/>
    <w:rsid w:val="00FB5AC5"/>
    <w:rsid w:val="00FB5B01"/>
    <w:rsid w:val="00FB5DBC"/>
    <w:rsid w:val="00FB5EF0"/>
    <w:rsid w:val="00FB60E0"/>
    <w:rsid w:val="00FB61AD"/>
    <w:rsid w:val="00FB621F"/>
    <w:rsid w:val="00FB629E"/>
    <w:rsid w:val="00FB64CE"/>
    <w:rsid w:val="00FB6677"/>
    <w:rsid w:val="00FB66EC"/>
    <w:rsid w:val="00FB6802"/>
    <w:rsid w:val="00FB6B53"/>
    <w:rsid w:val="00FB6D3E"/>
    <w:rsid w:val="00FB703B"/>
    <w:rsid w:val="00FB70AF"/>
    <w:rsid w:val="00FB7409"/>
    <w:rsid w:val="00FB762D"/>
    <w:rsid w:val="00FB7718"/>
    <w:rsid w:val="00FB78D4"/>
    <w:rsid w:val="00FB7976"/>
    <w:rsid w:val="00FB7AB5"/>
    <w:rsid w:val="00FB7D55"/>
    <w:rsid w:val="00FB7D7B"/>
    <w:rsid w:val="00FB7E39"/>
    <w:rsid w:val="00FB7FAA"/>
    <w:rsid w:val="00FC00B0"/>
    <w:rsid w:val="00FC01A9"/>
    <w:rsid w:val="00FC02F4"/>
    <w:rsid w:val="00FC03BD"/>
    <w:rsid w:val="00FC03C3"/>
    <w:rsid w:val="00FC04C0"/>
    <w:rsid w:val="00FC074C"/>
    <w:rsid w:val="00FC07F0"/>
    <w:rsid w:val="00FC0AB0"/>
    <w:rsid w:val="00FC0C42"/>
    <w:rsid w:val="00FC0CA5"/>
    <w:rsid w:val="00FC0DDE"/>
    <w:rsid w:val="00FC0E98"/>
    <w:rsid w:val="00FC106F"/>
    <w:rsid w:val="00FC1104"/>
    <w:rsid w:val="00FC14D0"/>
    <w:rsid w:val="00FC18CA"/>
    <w:rsid w:val="00FC1940"/>
    <w:rsid w:val="00FC1B2F"/>
    <w:rsid w:val="00FC1B52"/>
    <w:rsid w:val="00FC1BE5"/>
    <w:rsid w:val="00FC1C0F"/>
    <w:rsid w:val="00FC1C4F"/>
    <w:rsid w:val="00FC1C9A"/>
    <w:rsid w:val="00FC1D1C"/>
    <w:rsid w:val="00FC23C6"/>
    <w:rsid w:val="00FC2643"/>
    <w:rsid w:val="00FC26B5"/>
    <w:rsid w:val="00FC28EE"/>
    <w:rsid w:val="00FC29CD"/>
    <w:rsid w:val="00FC2A33"/>
    <w:rsid w:val="00FC2C0A"/>
    <w:rsid w:val="00FC2FCD"/>
    <w:rsid w:val="00FC30E1"/>
    <w:rsid w:val="00FC32AB"/>
    <w:rsid w:val="00FC32FC"/>
    <w:rsid w:val="00FC33E2"/>
    <w:rsid w:val="00FC3418"/>
    <w:rsid w:val="00FC36DA"/>
    <w:rsid w:val="00FC37FB"/>
    <w:rsid w:val="00FC39FD"/>
    <w:rsid w:val="00FC3AA7"/>
    <w:rsid w:val="00FC3CEC"/>
    <w:rsid w:val="00FC4213"/>
    <w:rsid w:val="00FC4219"/>
    <w:rsid w:val="00FC4303"/>
    <w:rsid w:val="00FC4375"/>
    <w:rsid w:val="00FC44C7"/>
    <w:rsid w:val="00FC4507"/>
    <w:rsid w:val="00FC4728"/>
    <w:rsid w:val="00FC4B59"/>
    <w:rsid w:val="00FC4CFC"/>
    <w:rsid w:val="00FC4D1F"/>
    <w:rsid w:val="00FC4DF1"/>
    <w:rsid w:val="00FC4F0D"/>
    <w:rsid w:val="00FC5124"/>
    <w:rsid w:val="00FC54C9"/>
    <w:rsid w:val="00FC56B0"/>
    <w:rsid w:val="00FC57B7"/>
    <w:rsid w:val="00FC57DF"/>
    <w:rsid w:val="00FC5A42"/>
    <w:rsid w:val="00FC5B96"/>
    <w:rsid w:val="00FC5BE0"/>
    <w:rsid w:val="00FC5CE7"/>
    <w:rsid w:val="00FC6125"/>
    <w:rsid w:val="00FC62A7"/>
    <w:rsid w:val="00FC6594"/>
    <w:rsid w:val="00FC6FA9"/>
    <w:rsid w:val="00FC706A"/>
    <w:rsid w:val="00FC71FE"/>
    <w:rsid w:val="00FC722C"/>
    <w:rsid w:val="00FC740A"/>
    <w:rsid w:val="00FC748C"/>
    <w:rsid w:val="00FC74D1"/>
    <w:rsid w:val="00FC76E9"/>
    <w:rsid w:val="00FC7837"/>
    <w:rsid w:val="00FC798E"/>
    <w:rsid w:val="00FC79B8"/>
    <w:rsid w:val="00FC79FC"/>
    <w:rsid w:val="00FC7C0E"/>
    <w:rsid w:val="00FC7C2D"/>
    <w:rsid w:val="00FC7C49"/>
    <w:rsid w:val="00FC7EFD"/>
    <w:rsid w:val="00FC7F1C"/>
    <w:rsid w:val="00FC7FBC"/>
    <w:rsid w:val="00FD000F"/>
    <w:rsid w:val="00FD0015"/>
    <w:rsid w:val="00FD041B"/>
    <w:rsid w:val="00FD04A0"/>
    <w:rsid w:val="00FD04EF"/>
    <w:rsid w:val="00FD05C4"/>
    <w:rsid w:val="00FD0764"/>
    <w:rsid w:val="00FD08B0"/>
    <w:rsid w:val="00FD0A35"/>
    <w:rsid w:val="00FD0B30"/>
    <w:rsid w:val="00FD0F73"/>
    <w:rsid w:val="00FD102B"/>
    <w:rsid w:val="00FD1114"/>
    <w:rsid w:val="00FD1168"/>
    <w:rsid w:val="00FD11AE"/>
    <w:rsid w:val="00FD129E"/>
    <w:rsid w:val="00FD146F"/>
    <w:rsid w:val="00FD1508"/>
    <w:rsid w:val="00FD1786"/>
    <w:rsid w:val="00FD17C8"/>
    <w:rsid w:val="00FD17D2"/>
    <w:rsid w:val="00FD184F"/>
    <w:rsid w:val="00FD1A78"/>
    <w:rsid w:val="00FD1A9F"/>
    <w:rsid w:val="00FD1C9C"/>
    <w:rsid w:val="00FD1DCC"/>
    <w:rsid w:val="00FD1E87"/>
    <w:rsid w:val="00FD1EEA"/>
    <w:rsid w:val="00FD1F85"/>
    <w:rsid w:val="00FD1F97"/>
    <w:rsid w:val="00FD2078"/>
    <w:rsid w:val="00FD22F7"/>
    <w:rsid w:val="00FD2342"/>
    <w:rsid w:val="00FD2416"/>
    <w:rsid w:val="00FD242F"/>
    <w:rsid w:val="00FD2450"/>
    <w:rsid w:val="00FD24C5"/>
    <w:rsid w:val="00FD257E"/>
    <w:rsid w:val="00FD2673"/>
    <w:rsid w:val="00FD26AB"/>
    <w:rsid w:val="00FD281E"/>
    <w:rsid w:val="00FD2B19"/>
    <w:rsid w:val="00FD2C82"/>
    <w:rsid w:val="00FD2DAD"/>
    <w:rsid w:val="00FD2F62"/>
    <w:rsid w:val="00FD30F6"/>
    <w:rsid w:val="00FD31EA"/>
    <w:rsid w:val="00FD34D4"/>
    <w:rsid w:val="00FD3821"/>
    <w:rsid w:val="00FD3B86"/>
    <w:rsid w:val="00FD3DCF"/>
    <w:rsid w:val="00FD4086"/>
    <w:rsid w:val="00FD41AA"/>
    <w:rsid w:val="00FD47A6"/>
    <w:rsid w:val="00FD4AA8"/>
    <w:rsid w:val="00FD4B9E"/>
    <w:rsid w:val="00FD4CAB"/>
    <w:rsid w:val="00FD4E68"/>
    <w:rsid w:val="00FD5297"/>
    <w:rsid w:val="00FD5456"/>
    <w:rsid w:val="00FD586C"/>
    <w:rsid w:val="00FD58A6"/>
    <w:rsid w:val="00FD5925"/>
    <w:rsid w:val="00FD59BD"/>
    <w:rsid w:val="00FD59D3"/>
    <w:rsid w:val="00FD59E1"/>
    <w:rsid w:val="00FD5CC1"/>
    <w:rsid w:val="00FD5D6C"/>
    <w:rsid w:val="00FD5DDC"/>
    <w:rsid w:val="00FD5F81"/>
    <w:rsid w:val="00FD5FDB"/>
    <w:rsid w:val="00FD6179"/>
    <w:rsid w:val="00FD6233"/>
    <w:rsid w:val="00FD625C"/>
    <w:rsid w:val="00FD62C9"/>
    <w:rsid w:val="00FD63F2"/>
    <w:rsid w:val="00FD6438"/>
    <w:rsid w:val="00FD650D"/>
    <w:rsid w:val="00FD6554"/>
    <w:rsid w:val="00FD6897"/>
    <w:rsid w:val="00FD698E"/>
    <w:rsid w:val="00FD6B26"/>
    <w:rsid w:val="00FD6CFA"/>
    <w:rsid w:val="00FD6F0C"/>
    <w:rsid w:val="00FD6FB4"/>
    <w:rsid w:val="00FD6FE4"/>
    <w:rsid w:val="00FD71A9"/>
    <w:rsid w:val="00FD761B"/>
    <w:rsid w:val="00FD76AC"/>
    <w:rsid w:val="00FD76F9"/>
    <w:rsid w:val="00FD78AE"/>
    <w:rsid w:val="00FD78FF"/>
    <w:rsid w:val="00FD7B4A"/>
    <w:rsid w:val="00FD7B75"/>
    <w:rsid w:val="00FD7BDA"/>
    <w:rsid w:val="00FD7C8C"/>
    <w:rsid w:val="00FD7D55"/>
    <w:rsid w:val="00FD7FB1"/>
    <w:rsid w:val="00FE001D"/>
    <w:rsid w:val="00FE0139"/>
    <w:rsid w:val="00FE0476"/>
    <w:rsid w:val="00FE05F8"/>
    <w:rsid w:val="00FE0967"/>
    <w:rsid w:val="00FE0A57"/>
    <w:rsid w:val="00FE0A73"/>
    <w:rsid w:val="00FE0B80"/>
    <w:rsid w:val="00FE0D55"/>
    <w:rsid w:val="00FE0E3D"/>
    <w:rsid w:val="00FE110F"/>
    <w:rsid w:val="00FE114B"/>
    <w:rsid w:val="00FE1417"/>
    <w:rsid w:val="00FE1540"/>
    <w:rsid w:val="00FE165B"/>
    <w:rsid w:val="00FE1733"/>
    <w:rsid w:val="00FE185E"/>
    <w:rsid w:val="00FE1985"/>
    <w:rsid w:val="00FE1AF7"/>
    <w:rsid w:val="00FE1C64"/>
    <w:rsid w:val="00FE1E63"/>
    <w:rsid w:val="00FE1FAA"/>
    <w:rsid w:val="00FE20D2"/>
    <w:rsid w:val="00FE22B2"/>
    <w:rsid w:val="00FE22F3"/>
    <w:rsid w:val="00FE249A"/>
    <w:rsid w:val="00FE24B6"/>
    <w:rsid w:val="00FE25BC"/>
    <w:rsid w:val="00FE268C"/>
    <w:rsid w:val="00FE275A"/>
    <w:rsid w:val="00FE2A7D"/>
    <w:rsid w:val="00FE2AC2"/>
    <w:rsid w:val="00FE2B86"/>
    <w:rsid w:val="00FE2C7B"/>
    <w:rsid w:val="00FE2D33"/>
    <w:rsid w:val="00FE2D35"/>
    <w:rsid w:val="00FE2F63"/>
    <w:rsid w:val="00FE2F66"/>
    <w:rsid w:val="00FE3119"/>
    <w:rsid w:val="00FE315E"/>
    <w:rsid w:val="00FE317C"/>
    <w:rsid w:val="00FE3268"/>
    <w:rsid w:val="00FE32D6"/>
    <w:rsid w:val="00FE33E0"/>
    <w:rsid w:val="00FE3870"/>
    <w:rsid w:val="00FE38D2"/>
    <w:rsid w:val="00FE3BE5"/>
    <w:rsid w:val="00FE3FC1"/>
    <w:rsid w:val="00FE40E5"/>
    <w:rsid w:val="00FE417F"/>
    <w:rsid w:val="00FE4195"/>
    <w:rsid w:val="00FE43C3"/>
    <w:rsid w:val="00FE44A2"/>
    <w:rsid w:val="00FE459A"/>
    <w:rsid w:val="00FE460C"/>
    <w:rsid w:val="00FE465F"/>
    <w:rsid w:val="00FE469D"/>
    <w:rsid w:val="00FE4765"/>
    <w:rsid w:val="00FE4887"/>
    <w:rsid w:val="00FE497D"/>
    <w:rsid w:val="00FE4A24"/>
    <w:rsid w:val="00FE4DA6"/>
    <w:rsid w:val="00FE4E4F"/>
    <w:rsid w:val="00FE4F32"/>
    <w:rsid w:val="00FE4FFF"/>
    <w:rsid w:val="00FE5040"/>
    <w:rsid w:val="00FE5480"/>
    <w:rsid w:val="00FE557E"/>
    <w:rsid w:val="00FE5893"/>
    <w:rsid w:val="00FE58A2"/>
    <w:rsid w:val="00FE58E6"/>
    <w:rsid w:val="00FE5AA5"/>
    <w:rsid w:val="00FE5AB8"/>
    <w:rsid w:val="00FE5B8F"/>
    <w:rsid w:val="00FE5D94"/>
    <w:rsid w:val="00FE61F3"/>
    <w:rsid w:val="00FE6205"/>
    <w:rsid w:val="00FE6259"/>
    <w:rsid w:val="00FE635A"/>
    <w:rsid w:val="00FE65D3"/>
    <w:rsid w:val="00FE690B"/>
    <w:rsid w:val="00FE6CA6"/>
    <w:rsid w:val="00FE6D3D"/>
    <w:rsid w:val="00FE6EE4"/>
    <w:rsid w:val="00FE6F29"/>
    <w:rsid w:val="00FE7072"/>
    <w:rsid w:val="00FE70B4"/>
    <w:rsid w:val="00FE7178"/>
    <w:rsid w:val="00FE745F"/>
    <w:rsid w:val="00FE75E5"/>
    <w:rsid w:val="00FE77C7"/>
    <w:rsid w:val="00FE77E1"/>
    <w:rsid w:val="00FE792C"/>
    <w:rsid w:val="00FE795F"/>
    <w:rsid w:val="00FE7A77"/>
    <w:rsid w:val="00FE7B55"/>
    <w:rsid w:val="00FE7C80"/>
    <w:rsid w:val="00FE7D54"/>
    <w:rsid w:val="00FE7EDC"/>
    <w:rsid w:val="00FE7F34"/>
    <w:rsid w:val="00FE7FB9"/>
    <w:rsid w:val="00FF001F"/>
    <w:rsid w:val="00FF0173"/>
    <w:rsid w:val="00FF01DA"/>
    <w:rsid w:val="00FF0214"/>
    <w:rsid w:val="00FF0342"/>
    <w:rsid w:val="00FF0347"/>
    <w:rsid w:val="00FF034B"/>
    <w:rsid w:val="00FF0692"/>
    <w:rsid w:val="00FF07C2"/>
    <w:rsid w:val="00FF088A"/>
    <w:rsid w:val="00FF08A1"/>
    <w:rsid w:val="00FF08F0"/>
    <w:rsid w:val="00FF0C57"/>
    <w:rsid w:val="00FF0CC1"/>
    <w:rsid w:val="00FF0FA4"/>
    <w:rsid w:val="00FF1061"/>
    <w:rsid w:val="00FF13E5"/>
    <w:rsid w:val="00FF149C"/>
    <w:rsid w:val="00FF15EB"/>
    <w:rsid w:val="00FF16FF"/>
    <w:rsid w:val="00FF185A"/>
    <w:rsid w:val="00FF1A8C"/>
    <w:rsid w:val="00FF1AE5"/>
    <w:rsid w:val="00FF1AF9"/>
    <w:rsid w:val="00FF1D69"/>
    <w:rsid w:val="00FF1DD8"/>
    <w:rsid w:val="00FF1FF3"/>
    <w:rsid w:val="00FF2026"/>
    <w:rsid w:val="00FF2069"/>
    <w:rsid w:val="00FF211A"/>
    <w:rsid w:val="00FF2284"/>
    <w:rsid w:val="00FF2497"/>
    <w:rsid w:val="00FF2531"/>
    <w:rsid w:val="00FF2575"/>
    <w:rsid w:val="00FF2809"/>
    <w:rsid w:val="00FF28C9"/>
    <w:rsid w:val="00FF2967"/>
    <w:rsid w:val="00FF29D9"/>
    <w:rsid w:val="00FF2B8E"/>
    <w:rsid w:val="00FF2BDC"/>
    <w:rsid w:val="00FF2C1F"/>
    <w:rsid w:val="00FF2D63"/>
    <w:rsid w:val="00FF2F10"/>
    <w:rsid w:val="00FF2FD3"/>
    <w:rsid w:val="00FF3408"/>
    <w:rsid w:val="00FF3429"/>
    <w:rsid w:val="00FF34D4"/>
    <w:rsid w:val="00FF35D9"/>
    <w:rsid w:val="00FF360F"/>
    <w:rsid w:val="00FF3646"/>
    <w:rsid w:val="00FF36B7"/>
    <w:rsid w:val="00FF37E1"/>
    <w:rsid w:val="00FF37F2"/>
    <w:rsid w:val="00FF38A4"/>
    <w:rsid w:val="00FF3A32"/>
    <w:rsid w:val="00FF3A96"/>
    <w:rsid w:val="00FF3AEB"/>
    <w:rsid w:val="00FF3C39"/>
    <w:rsid w:val="00FF3ED0"/>
    <w:rsid w:val="00FF402A"/>
    <w:rsid w:val="00FF4081"/>
    <w:rsid w:val="00FF4196"/>
    <w:rsid w:val="00FF4219"/>
    <w:rsid w:val="00FF4226"/>
    <w:rsid w:val="00FF4293"/>
    <w:rsid w:val="00FF4399"/>
    <w:rsid w:val="00FF47FF"/>
    <w:rsid w:val="00FF489F"/>
    <w:rsid w:val="00FF4BE2"/>
    <w:rsid w:val="00FF4DA0"/>
    <w:rsid w:val="00FF4DFC"/>
    <w:rsid w:val="00FF4E45"/>
    <w:rsid w:val="00FF4E98"/>
    <w:rsid w:val="00FF4FE3"/>
    <w:rsid w:val="00FF50D3"/>
    <w:rsid w:val="00FF51DF"/>
    <w:rsid w:val="00FF52DE"/>
    <w:rsid w:val="00FF5721"/>
    <w:rsid w:val="00FF5822"/>
    <w:rsid w:val="00FF5884"/>
    <w:rsid w:val="00FF5CA4"/>
    <w:rsid w:val="00FF5CAE"/>
    <w:rsid w:val="00FF5CF5"/>
    <w:rsid w:val="00FF5DF8"/>
    <w:rsid w:val="00FF5EEB"/>
    <w:rsid w:val="00FF5F82"/>
    <w:rsid w:val="00FF5F9D"/>
    <w:rsid w:val="00FF605C"/>
    <w:rsid w:val="00FF63D1"/>
    <w:rsid w:val="00FF6425"/>
    <w:rsid w:val="00FF6594"/>
    <w:rsid w:val="00FF66DA"/>
    <w:rsid w:val="00FF6A25"/>
    <w:rsid w:val="00FF6AA2"/>
    <w:rsid w:val="00FF6B56"/>
    <w:rsid w:val="00FF6E9B"/>
    <w:rsid w:val="00FF6EE3"/>
    <w:rsid w:val="00FF704D"/>
    <w:rsid w:val="00FF7167"/>
    <w:rsid w:val="00FF7262"/>
    <w:rsid w:val="00FF72B1"/>
    <w:rsid w:val="00FF72BE"/>
    <w:rsid w:val="00FF73BC"/>
    <w:rsid w:val="00FF76D5"/>
    <w:rsid w:val="00FF78BA"/>
    <w:rsid w:val="00FF7904"/>
    <w:rsid w:val="00FF7BDA"/>
    <w:rsid w:val="00FF7C66"/>
    <w:rsid w:val="00FF7D0F"/>
    <w:rsid w:val="00FF7F35"/>
    <w:rsid w:val="0130AF6E"/>
    <w:rsid w:val="01552129"/>
    <w:rsid w:val="01E23DF9"/>
    <w:rsid w:val="01F7420E"/>
    <w:rsid w:val="01FBE24F"/>
    <w:rsid w:val="022821E0"/>
    <w:rsid w:val="02605D53"/>
    <w:rsid w:val="0265FC69"/>
    <w:rsid w:val="02999D0B"/>
    <w:rsid w:val="02D39263"/>
    <w:rsid w:val="02D3D0EC"/>
    <w:rsid w:val="037089CE"/>
    <w:rsid w:val="04726AF5"/>
    <w:rsid w:val="04AF42FF"/>
    <w:rsid w:val="04C03700"/>
    <w:rsid w:val="04CFF13D"/>
    <w:rsid w:val="0511BF5F"/>
    <w:rsid w:val="053D1B39"/>
    <w:rsid w:val="058B8183"/>
    <w:rsid w:val="05F12134"/>
    <w:rsid w:val="060E62AC"/>
    <w:rsid w:val="06136588"/>
    <w:rsid w:val="069512B3"/>
    <w:rsid w:val="06FE38D5"/>
    <w:rsid w:val="075D57E3"/>
    <w:rsid w:val="077A7824"/>
    <w:rsid w:val="079C0E0B"/>
    <w:rsid w:val="07C6A645"/>
    <w:rsid w:val="07EBD84D"/>
    <w:rsid w:val="08ACC9CD"/>
    <w:rsid w:val="08ED41F0"/>
    <w:rsid w:val="091715FE"/>
    <w:rsid w:val="091A0C9F"/>
    <w:rsid w:val="094FD0AA"/>
    <w:rsid w:val="096684FB"/>
    <w:rsid w:val="09B12C3A"/>
    <w:rsid w:val="0A67288A"/>
    <w:rsid w:val="0A696681"/>
    <w:rsid w:val="0AB4DA6A"/>
    <w:rsid w:val="0ACE2C58"/>
    <w:rsid w:val="0B8FBC0E"/>
    <w:rsid w:val="0BF5B233"/>
    <w:rsid w:val="0C73AD13"/>
    <w:rsid w:val="0CF5A2C3"/>
    <w:rsid w:val="0CF6563C"/>
    <w:rsid w:val="0D307493"/>
    <w:rsid w:val="0D5FB1C1"/>
    <w:rsid w:val="0D842BF7"/>
    <w:rsid w:val="0DB6ECA3"/>
    <w:rsid w:val="0E3351A6"/>
    <w:rsid w:val="0E525865"/>
    <w:rsid w:val="0EA8F11A"/>
    <w:rsid w:val="0F01B97B"/>
    <w:rsid w:val="0F229AE8"/>
    <w:rsid w:val="0F34C280"/>
    <w:rsid w:val="0F49F18C"/>
    <w:rsid w:val="0FE9CA58"/>
    <w:rsid w:val="10799297"/>
    <w:rsid w:val="10F4A70C"/>
    <w:rsid w:val="11900CB8"/>
    <w:rsid w:val="11D980ED"/>
    <w:rsid w:val="11FF3708"/>
    <w:rsid w:val="120C6C17"/>
    <w:rsid w:val="12B58A12"/>
    <w:rsid w:val="12C7DF6B"/>
    <w:rsid w:val="12CB2292"/>
    <w:rsid w:val="12D01A48"/>
    <w:rsid w:val="12D47AF1"/>
    <w:rsid w:val="12FA01A3"/>
    <w:rsid w:val="12FA385F"/>
    <w:rsid w:val="137E97FA"/>
    <w:rsid w:val="13E68644"/>
    <w:rsid w:val="13F2FC91"/>
    <w:rsid w:val="140C1AE2"/>
    <w:rsid w:val="146988EF"/>
    <w:rsid w:val="14AC87AE"/>
    <w:rsid w:val="150743D8"/>
    <w:rsid w:val="15837679"/>
    <w:rsid w:val="164D113F"/>
    <w:rsid w:val="1726B2B9"/>
    <w:rsid w:val="17A6EF03"/>
    <w:rsid w:val="17B10FC8"/>
    <w:rsid w:val="1817AFFC"/>
    <w:rsid w:val="18BFA86B"/>
    <w:rsid w:val="18C512CE"/>
    <w:rsid w:val="18C5FEC8"/>
    <w:rsid w:val="1A30CE02"/>
    <w:rsid w:val="1A843CC0"/>
    <w:rsid w:val="1AEDFF8C"/>
    <w:rsid w:val="1B22EEC7"/>
    <w:rsid w:val="1B972410"/>
    <w:rsid w:val="1BC0B3AF"/>
    <w:rsid w:val="1BF3B9FF"/>
    <w:rsid w:val="1C875AD0"/>
    <w:rsid w:val="1CD8AFAE"/>
    <w:rsid w:val="1CDD2908"/>
    <w:rsid w:val="1D151F50"/>
    <w:rsid w:val="1DE772DE"/>
    <w:rsid w:val="1DEEBFC8"/>
    <w:rsid w:val="1E7207E4"/>
    <w:rsid w:val="1EFB4947"/>
    <w:rsid w:val="1F38C20F"/>
    <w:rsid w:val="1F73130D"/>
    <w:rsid w:val="1F83F54F"/>
    <w:rsid w:val="1FC323FE"/>
    <w:rsid w:val="200F2978"/>
    <w:rsid w:val="20DCDFC1"/>
    <w:rsid w:val="21684A82"/>
    <w:rsid w:val="219F9011"/>
    <w:rsid w:val="224E98C9"/>
    <w:rsid w:val="22513839"/>
    <w:rsid w:val="22729B67"/>
    <w:rsid w:val="22797B88"/>
    <w:rsid w:val="22B45DFA"/>
    <w:rsid w:val="22DEB6E9"/>
    <w:rsid w:val="2343CAD3"/>
    <w:rsid w:val="23AC529E"/>
    <w:rsid w:val="23AEF0A5"/>
    <w:rsid w:val="23D23567"/>
    <w:rsid w:val="23D8B694"/>
    <w:rsid w:val="23E78EE0"/>
    <w:rsid w:val="23EE3B3E"/>
    <w:rsid w:val="242D38A9"/>
    <w:rsid w:val="248C3D47"/>
    <w:rsid w:val="24A42004"/>
    <w:rsid w:val="256CCE59"/>
    <w:rsid w:val="25B76CDC"/>
    <w:rsid w:val="267795BB"/>
    <w:rsid w:val="2682D550"/>
    <w:rsid w:val="26AEAC35"/>
    <w:rsid w:val="2750E960"/>
    <w:rsid w:val="275661A9"/>
    <w:rsid w:val="27A36259"/>
    <w:rsid w:val="2808EE79"/>
    <w:rsid w:val="28AEC0A2"/>
    <w:rsid w:val="28DDF88B"/>
    <w:rsid w:val="292DDF6B"/>
    <w:rsid w:val="293DC28C"/>
    <w:rsid w:val="297B73AE"/>
    <w:rsid w:val="297CDB26"/>
    <w:rsid w:val="29ABC896"/>
    <w:rsid w:val="29AFDC44"/>
    <w:rsid w:val="29C5AB1B"/>
    <w:rsid w:val="2A005766"/>
    <w:rsid w:val="2A3B135C"/>
    <w:rsid w:val="2A4FAF39"/>
    <w:rsid w:val="2A62579F"/>
    <w:rsid w:val="2ABDAB19"/>
    <w:rsid w:val="2AE0B5ED"/>
    <w:rsid w:val="2AFA5926"/>
    <w:rsid w:val="2B555049"/>
    <w:rsid w:val="2B90957B"/>
    <w:rsid w:val="2BB834F2"/>
    <w:rsid w:val="2C2E1891"/>
    <w:rsid w:val="2CF51DF7"/>
    <w:rsid w:val="2D9560A7"/>
    <w:rsid w:val="2E15E553"/>
    <w:rsid w:val="2E27E3B1"/>
    <w:rsid w:val="2E326433"/>
    <w:rsid w:val="2E4343A5"/>
    <w:rsid w:val="2EF6C641"/>
    <w:rsid w:val="2F3CB92E"/>
    <w:rsid w:val="2F593071"/>
    <w:rsid w:val="2F97E322"/>
    <w:rsid w:val="2FCA17F5"/>
    <w:rsid w:val="2FE684B4"/>
    <w:rsid w:val="2FFD8B06"/>
    <w:rsid w:val="30130004"/>
    <w:rsid w:val="30231EDF"/>
    <w:rsid w:val="30346C74"/>
    <w:rsid w:val="3039605A"/>
    <w:rsid w:val="309F78F2"/>
    <w:rsid w:val="30B11E11"/>
    <w:rsid w:val="30EC0C34"/>
    <w:rsid w:val="3146C72E"/>
    <w:rsid w:val="31B0F916"/>
    <w:rsid w:val="32EF3D60"/>
    <w:rsid w:val="33191514"/>
    <w:rsid w:val="33853E55"/>
    <w:rsid w:val="338FE716"/>
    <w:rsid w:val="339A5480"/>
    <w:rsid w:val="343FE20A"/>
    <w:rsid w:val="345365BA"/>
    <w:rsid w:val="348885B5"/>
    <w:rsid w:val="349BB349"/>
    <w:rsid w:val="34BB132F"/>
    <w:rsid w:val="35357B76"/>
    <w:rsid w:val="353E3684"/>
    <w:rsid w:val="35546BCD"/>
    <w:rsid w:val="367F0FC2"/>
    <w:rsid w:val="37150D78"/>
    <w:rsid w:val="37154883"/>
    <w:rsid w:val="378359B9"/>
    <w:rsid w:val="37D4A365"/>
    <w:rsid w:val="37DAAF17"/>
    <w:rsid w:val="37F0FF21"/>
    <w:rsid w:val="3939A7B5"/>
    <w:rsid w:val="395FF402"/>
    <w:rsid w:val="397B0583"/>
    <w:rsid w:val="3989E5D3"/>
    <w:rsid w:val="39E278DB"/>
    <w:rsid w:val="3A9BAA0D"/>
    <w:rsid w:val="3ADC60A3"/>
    <w:rsid w:val="3B0067BE"/>
    <w:rsid w:val="3BAB78A2"/>
    <w:rsid w:val="3BCDD429"/>
    <w:rsid w:val="3BDBDE03"/>
    <w:rsid w:val="3D042542"/>
    <w:rsid w:val="3D692F5C"/>
    <w:rsid w:val="3D759971"/>
    <w:rsid w:val="3D77A54E"/>
    <w:rsid w:val="3D85CAE1"/>
    <w:rsid w:val="3DAA1F8E"/>
    <w:rsid w:val="3DBDF3B7"/>
    <w:rsid w:val="3DC5EBC2"/>
    <w:rsid w:val="3E9D00C7"/>
    <w:rsid w:val="3ED4DA12"/>
    <w:rsid w:val="3EE4B423"/>
    <w:rsid w:val="3F8B245E"/>
    <w:rsid w:val="3FADF08E"/>
    <w:rsid w:val="40814ECD"/>
    <w:rsid w:val="40A7BE2C"/>
    <w:rsid w:val="40D480A3"/>
    <w:rsid w:val="40EF09D1"/>
    <w:rsid w:val="410A83EF"/>
    <w:rsid w:val="415168A6"/>
    <w:rsid w:val="415D3215"/>
    <w:rsid w:val="41A2AF82"/>
    <w:rsid w:val="41F8F7F7"/>
    <w:rsid w:val="427FAEBD"/>
    <w:rsid w:val="436677D9"/>
    <w:rsid w:val="43690177"/>
    <w:rsid w:val="439173C2"/>
    <w:rsid w:val="43EDF119"/>
    <w:rsid w:val="445A4A01"/>
    <w:rsid w:val="44A7E17C"/>
    <w:rsid w:val="4506FA42"/>
    <w:rsid w:val="4542B872"/>
    <w:rsid w:val="4599B481"/>
    <w:rsid w:val="459D97D9"/>
    <w:rsid w:val="4607262E"/>
    <w:rsid w:val="461B66A0"/>
    <w:rsid w:val="468715E0"/>
    <w:rsid w:val="468E40C2"/>
    <w:rsid w:val="46FC8DAC"/>
    <w:rsid w:val="4705F4C6"/>
    <w:rsid w:val="473ECAFC"/>
    <w:rsid w:val="474C4F5F"/>
    <w:rsid w:val="47C7BBA2"/>
    <w:rsid w:val="47DCF29E"/>
    <w:rsid w:val="48C40D3E"/>
    <w:rsid w:val="48E0B7C8"/>
    <w:rsid w:val="492DF895"/>
    <w:rsid w:val="4946D156"/>
    <w:rsid w:val="49524C16"/>
    <w:rsid w:val="49E64C2B"/>
    <w:rsid w:val="4A1915A2"/>
    <w:rsid w:val="4A53A03D"/>
    <w:rsid w:val="4AF86BF8"/>
    <w:rsid w:val="4B34179B"/>
    <w:rsid w:val="4BC15490"/>
    <w:rsid w:val="4C0AE544"/>
    <w:rsid w:val="4C12FCC0"/>
    <w:rsid w:val="4C4C809B"/>
    <w:rsid w:val="4D118202"/>
    <w:rsid w:val="4D1AAD23"/>
    <w:rsid w:val="4D1DF766"/>
    <w:rsid w:val="4D387EF5"/>
    <w:rsid w:val="4E06A3D5"/>
    <w:rsid w:val="4F227D8F"/>
    <w:rsid w:val="4F522DF5"/>
    <w:rsid w:val="4FC95D50"/>
    <w:rsid w:val="501394A1"/>
    <w:rsid w:val="505E031D"/>
    <w:rsid w:val="50D9A164"/>
    <w:rsid w:val="50F85E07"/>
    <w:rsid w:val="51121B7E"/>
    <w:rsid w:val="514AB755"/>
    <w:rsid w:val="51DDF1CF"/>
    <w:rsid w:val="51EF4930"/>
    <w:rsid w:val="52DE8BCE"/>
    <w:rsid w:val="53A878A9"/>
    <w:rsid w:val="5401CFF9"/>
    <w:rsid w:val="5424D11D"/>
    <w:rsid w:val="542510FD"/>
    <w:rsid w:val="54451F63"/>
    <w:rsid w:val="545A574F"/>
    <w:rsid w:val="54872200"/>
    <w:rsid w:val="548AF25C"/>
    <w:rsid w:val="54F88844"/>
    <w:rsid w:val="5514748B"/>
    <w:rsid w:val="55537F67"/>
    <w:rsid w:val="5554AE57"/>
    <w:rsid w:val="56A0380A"/>
    <w:rsid w:val="56BACCC0"/>
    <w:rsid w:val="56D255DD"/>
    <w:rsid w:val="570547E2"/>
    <w:rsid w:val="57448A71"/>
    <w:rsid w:val="574AA342"/>
    <w:rsid w:val="57923D07"/>
    <w:rsid w:val="5805CED3"/>
    <w:rsid w:val="583C91BF"/>
    <w:rsid w:val="584B3A7A"/>
    <w:rsid w:val="585D2688"/>
    <w:rsid w:val="58EABFEF"/>
    <w:rsid w:val="58EBDEC3"/>
    <w:rsid w:val="59044ECA"/>
    <w:rsid w:val="596DBB82"/>
    <w:rsid w:val="598D5B6C"/>
    <w:rsid w:val="59E03333"/>
    <w:rsid w:val="5A003712"/>
    <w:rsid w:val="5A2A977B"/>
    <w:rsid w:val="5A359BAB"/>
    <w:rsid w:val="5A984FE1"/>
    <w:rsid w:val="5B4E6402"/>
    <w:rsid w:val="5B51F6F1"/>
    <w:rsid w:val="5BCC508F"/>
    <w:rsid w:val="5BDD1047"/>
    <w:rsid w:val="5C06BE19"/>
    <w:rsid w:val="5C4EDD9C"/>
    <w:rsid w:val="5C52975B"/>
    <w:rsid w:val="5C60A119"/>
    <w:rsid w:val="5CCADA91"/>
    <w:rsid w:val="5CE544D9"/>
    <w:rsid w:val="5D35245E"/>
    <w:rsid w:val="5D67EBB9"/>
    <w:rsid w:val="5E6C91FE"/>
    <w:rsid w:val="5EA407C1"/>
    <w:rsid w:val="5EAA2977"/>
    <w:rsid w:val="5EE0C652"/>
    <w:rsid w:val="5EE3A584"/>
    <w:rsid w:val="5F47E678"/>
    <w:rsid w:val="5FA53911"/>
    <w:rsid w:val="60778F81"/>
    <w:rsid w:val="60C88D9B"/>
    <w:rsid w:val="60E2A558"/>
    <w:rsid w:val="613B5EA1"/>
    <w:rsid w:val="62080A05"/>
    <w:rsid w:val="62A4D922"/>
    <w:rsid w:val="62F2F36D"/>
    <w:rsid w:val="6348563E"/>
    <w:rsid w:val="63C1E5E0"/>
    <w:rsid w:val="63C2F5A2"/>
    <w:rsid w:val="63F3901D"/>
    <w:rsid w:val="646BE5D0"/>
    <w:rsid w:val="64CF2863"/>
    <w:rsid w:val="64F67B2C"/>
    <w:rsid w:val="64F8DBFD"/>
    <w:rsid w:val="65D140ED"/>
    <w:rsid w:val="661E30B1"/>
    <w:rsid w:val="66570DEB"/>
    <w:rsid w:val="667D4041"/>
    <w:rsid w:val="66B1AE1F"/>
    <w:rsid w:val="66C47F23"/>
    <w:rsid w:val="6746B166"/>
    <w:rsid w:val="676C5E30"/>
    <w:rsid w:val="6774320A"/>
    <w:rsid w:val="679426CD"/>
    <w:rsid w:val="67EF9A6B"/>
    <w:rsid w:val="687193B9"/>
    <w:rsid w:val="687FF1A2"/>
    <w:rsid w:val="68976550"/>
    <w:rsid w:val="68A60950"/>
    <w:rsid w:val="69132576"/>
    <w:rsid w:val="694EE3AF"/>
    <w:rsid w:val="69708364"/>
    <w:rsid w:val="69A43771"/>
    <w:rsid w:val="69F0707B"/>
    <w:rsid w:val="6A1C8FCF"/>
    <w:rsid w:val="6A507379"/>
    <w:rsid w:val="6B8FA697"/>
    <w:rsid w:val="6BBB2EDA"/>
    <w:rsid w:val="6C17D830"/>
    <w:rsid w:val="6C75AB99"/>
    <w:rsid w:val="6C76D39E"/>
    <w:rsid w:val="6C9A459B"/>
    <w:rsid w:val="6CB6C228"/>
    <w:rsid w:val="6CBA1999"/>
    <w:rsid w:val="6D81F626"/>
    <w:rsid w:val="6D8D475E"/>
    <w:rsid w:val="6E9D4149"/>
    <w:rsid w:val="6F1E3CCF"/>
    <w:rsid w:val="6F437746"/>
    <w:rsid w:val="6FC94435"/>
    <w:rsid w:val="70015312"/>
    <w:rsid w:val="70259C1E"/>
    <w:rsid w:val="7031F05F"/>
    <w:rsid w:val="7063A2BE"/>
    <w:rsid w:val="70997A2C"/>
    <w:rsid w:val="71146485"/>
    <w:rsid w:val="71390AA9"/>
    <w:rsid w:val="718241A5"/>
    <w:rsid w:val="71BA6105"/>
    <w:rsid w:val="71F52D8E"/>
    <w:rsid w:val="72739024"/>
    <w:rsid w:val="72753C71"/>
    <w:rsid w:val="72E4EF7B"/>
    <w:rsid w:val="734A849D"/>
    <w:rsid w:val="736A5FA0"/>
    <w:rsid w:val="738A250C"/>
    <w:rsid w:val="73BF5988"/>
    <w:rsid w:val="7453E736"/>
    <w:rsid w:val="74B250E5"/>
    <w:rsid w:val="74C98354"/>
    <w:rsid w:val="7510EBF7"/>
    <w:rsid w:val="75B7D5FF"/>
    <w:rsid w:val="75C81BC3"/>
    <w:rsid w:val="75DBE2FE"/>
    <w:rsid w:val="75DD3C36"/>
    <w:rsid w:val="7692D50C"/>
    <w:rsid w:val="7733E6DD"/>
    <w:rsid w:val="775A7F2F"/>
    <w:rsid w:val="77AA5338"/>
    <w:rsid w:val="77BC4FCD"/>
    <w:rsid w:val="77D87709"/>
    <w:rsid w:val="78ABF6B8"/>
    <w:rsid w:val="791D4B5B"/>
    <w:rsid w:val="79C99342"/>
    <w:rsid w:val="7A6DC141"/>
    <w:rsid w:val="7B8404EA"/>
    <w:rsid w:val="7C027F6A"/>
    <w:rsid w:val="7C591144"/>
    <w:rsid w:val="7CD75217"/>
    <w:rsid w:val="7D48AF15"/>
    <w:rsid w:val="7D9F491F"/>
    <w:rsid w:val="7E180384"/>
    <w:rsid w:val="7E2B077C"/>
    <w:rsid w:val="7E720F3C"/>
    <w:rsid w:val="7E78D421"/>
    <w:rsid w:val="7EABC535"/>
    <w:rsid w:val="7FB836EF"/>
    <w:rsid w:val="7FE8E82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55E1BB1C"/>
  <w15:docId w15:val="{2BE9FDC9-B2D9-4473-A01C-336CF973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NZ" w:eastAsia="en-NZ" w:bidi="ar-SA"/>
      </w:rPr>
    </w:rPrDefault>
    <w:pPrDefault>
      <w:pPr>
        <w:spacing w:before="220" w:after="2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2749"/>
    <w:rPr>
      <w:rFonts w:asciiTheme="minorHAnsi" w:hAnsiTheme="minorHAnsi"/>
      <w:sz w:val="22"/>
      <w:szCs w:val="22"/>
    </w:rPr>
  </w:style>
  <w:style w:type="paragraph" w:styleId="Heading1">
    <w:name w:val="heading 1"/>
    <w:basedOn w:val="Normal"/>
    <w:next w:val="Normal"/>
    <w:link w:val="Heading1Char"/>
    <w:autoRedefine/>
    <w:qFormat/>
    <w:rsid w:val="00221703"/>
    <w:pPr>
      <w:shd w:val="clear" w:color="auto" w:fill="FFFFFF"/>
      <w:spacing w:before="60" w:after="0"/>
      <w:textAlignment w:val="baseline"/>
      <w:outlineLvl w:val="0"/>
    </w:pPr>
    <w:rPr>
      <w:rFonts w:ascii="Calibri Light" w:hAnsi="Calibri Light" w:cs="Calibri Light"/>
      <w:b/>
      <w:bCs/>
      <w:sz w:val="20"/>
      <w:szCs w:val="20"/>
    </w:rPr>
  </w:style>
  <w:style w:type="paragraph" w:styleId="Heading2">
    <w:name w:val="heading 2"/>
    <w:basedOn w:val="Heading1"/>
    <w:next w:val="Normal"/>
    <w:link w:val="Heading2Char"/>
    <w:unhideWhenUsed/>
    <w:qFormat/>
    <w:rsid w:val="00397D0E"/>
    <w:pPr>
      <w:outlineLvl w:val="1"/>
    </w:pPr>
    <w:rPr>
      <w:sz w:val="24"/>
    </w:rPr>
  </w:style>
  <w:style w:type="paragraph" w:styleId="Heading3">
    <w:name w:val="heading 3"/>
    <w:basedOn w:val="Normal"/>
    <w:next w:val="Normal"/>
    <w:link w:val="Heading3Char"/>
    <w:unhideWhenUsed/>
    <w:qFormat/>
    <w:rsid w:val="00903023"/>
    <w:pPr>
      <w:keepNext/>
      <w:spacing w:after="120"/>
      <w:outlineLvl w:val="2"/>
    </w:pPr>
    <w:rPr>
      <w:b/>
      <w:bCs/>
    </w:rPr>
  </w:style>
  <w:style w:type="paragraph" w:styleId="Heading4">
    <w:name w:val="heading 4"/>
    <w:basedOn w:val="Normal"/>
    <w:next w:val="Normal"/>
    <w:link w:val="Heading4Char"/>
    <w:unhideWhenUsed/>
    <w:qFormat/>
    <w:rsid w:val="00366DE9"/>
    <w:pPr>
      <w:keepNext/>
      <w:outlineLvl w:val="3"/>
    </w:pPr>
    <w:rPr>
      <w:rFonts w:ascii="Calibri" w:hAnsi="Calibri"/>
      <w:b/>
      <w:bCs/>
      <w:i/>
      <w:iCs/>
    </w:rPr>
  </w:style>
  <w:style w:type="paragraph" w:styleId="Heading5">
    <w:name w:val="heading 5"/>
    <w:basedOn w:val="Normal"/>
    <w:next w:val="Normal"/>
    <w:link w:val="Heading5Char"/>
    <w:unhideWhenUsed/>
    <w:qFormat/>
    <w:rsid w:val="00ED77E1"/>
    <w:pPr>
      <w:spacing w:before="200" w:after="0"/>
      <w:outlineLvl w:val="4"/>
    </w:pPr>
    <w:rPr>
      <w:b/>
      <w:bCs/>
      <w:color w:val="7F7F7F"/>
      <w:sz w:val="20"/>
    </w:rPr>
  </w:style>
  <w:style w:type="paragraph" w:styleId="Heading6">
    <w:name w:val="heading 6"/>
    <w:basedOn w:val="Normal"/>
    <w:next w:val="Normal"/>
    <w:link w:val="Heading6Char"/>
    <w:uiPriority w:val="9"/>
    <w:unhideWhenUsed/>
    <w:qFormat/>
    <w:rsid w:val="003E7683"/>
    <w:pPr>
      <w:spacing w:after="0" w:line="271" w:lineRule="auto"/>
      <w:outlineLvl w:val="5"/>
    </w:pPr>
    <w:rPr>
      <w:b/>
      <w:bCs/>
      <w:iCs/>
      <w:color w:val="7F7F7F"/>
    </w:rPr>
  </w:style>
  <w:style w:type="paragraph" w:styleId="Heading7">
    <w:name w:val="heading 7"/>
    <w:basedOn w:val="Normal"/>
    <w:next w:val="Normal"/>
    <w:link w:val="Heading7Char"/>
    <w:uiPriority w:val="9"/>
    <w:unhideWhenUsed/>
    <w:qFormat/>
    <w:rsid w:val="00957244"/>
    <w:pPr>
      <w:spacing w:after="0"/>
      <w:outlineLvl w:val="6"/>
    </w:pPr>
    <w:rPr>
      <w:rFonts w:ascii="Cambria" w:hAnsi="Cambria"/>
      <w:i/>
      <w:iCs/>
    </w:rPr>
  </w:style>
  <w:style w:type="paragraph" w:styleId="Heading8">
    <w:name w:val="heading 8"/>
    <w:basedOn w:val="Normal"/>
    <w:next w:val="Normal"/>
    <w:link w:val="Heading8Char"/>
    <w:uiPriority w:val="9"/>
    <w:unhideWhenUsed/>
    <w:qFormat/>
    <w:rsid w:val="00957244"/>
    <w:p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957244"/>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1703"/>
    <w:rPr>
      <w:rFonts w:ascii="Calibri Light" w:hAnsi="Calibri Light" w:cs="Calibri Light"/>
      <w:b/>
      <w:bCs/>
      <w:shd w:val="clear" w:color="auto" w:fill="FFFFFF"/>
    </w:rPr>
  </w:style>
  <w:style w:type="character" w:customStyle="1" w:styleId="Heading2Char">
    <w:name w:val="Heading 2 Char"/>
    <w:link w:val="Heading2"/>
    <w:rsid w:val="00397D0E"/>
    <w:rPr>
      <w:rFonts w:ascii="Calibri Light" w:hAnsi="Calibri Light" w:cs="Calibri Light"/>
      <w:b/>
      <w:bCs/>
      <w:sz w:val="24"/>
      <w:szCs w:val="56"/>
    </w:rPr>
  </w:style>
  <w:style w:type="character" w:customStyle="1" w:styleId="Heading3Char">
    <w:name w:val="Heading 3 Char"/>
    <w:link w:val="Heading3"/>
    <w:rsid w:val="00903023"/>
    <w:rPr>
      <w:rFonts w:ascii="Calibri Light" w:hAnsi="Calibri Light"/>
      <w:b/>
      <w:bCs/>
      <w:sz w:val="22"/>
      <w:szCs w:val="22"/>
    </w:rPr>
  </w:style>
  <w:style w:type="character" w:customStyle="1" w:styleId="Heading4Char">
    <w:name w:val="Heading 4 Char"/>
    <w:link w:val="Heading4"/>
    <w:rsid w:val="00366DE9"/>
    <w:rPr>
      <w:b/>
      <w:bCs/>
      <w:i/>
      <w:iCs/>
      <w:sz w:val="22"/>
      <w:szCs w:val="22"/>
    </w:rPr>
  </w:style>
  <w:style w:type="character" w:customStyle="1" w:styleId="Heading5Char">
    <w:name w:val="Heading 5 Char"/>
    <w:link w:val="Heading5"/>
    <w:rsid w:val="00ED77E1"/>
    <w:rPr>
      <w:rFonts w:ascii="Calibri Light" w:hAnsi="Calibri Light"/>
      <w:b/>
      <w:bCs/>
      <w:color w:val="7F7F7F"/>
      <w:szCs w:val="22"/>
    </w:rPr>
  </w:style>
  <w:style w:type="character" w:customStyle="1" w:styleId="Heading6Char">
    <w:name w:val="Heading 6 Char"/>
    <w:link w:val="Heading6"/>
    <w:uiPriority w:val="9"/>
    <w:rsid w:val="003E7683"/>
    <w:rPr>
      <w:rFonts w:ascii="Calibri Light" w:hAnsi="Calibri Light"/>
      <w:b/>
      <w:bCs/>
      <w:iCs/>
      <w:color w:val="7F7F7F"/>
      <w:sz w:val="22"/>
      <w:szCs w:val="22"/>
    </w:rPr>
  </w:style>
  <w:style w:type="character" w:customStyle="1" w:styleId="Heading7Char">
    <w:name w:val="Heading 7 Char"/>
    <w:link w:val="Heading7"/>
    <w:uiPriority w:val="9"/>
    <w:rsid w:val="00957244"/>
    <w:rPr>
      <w:rFonts w:ascii="Cambria" w:eastAsia="Times New Roman" w:hAnsi="Cambria" w:cs="Times New Roman"/>
      <w:i/>
      <w:iCs/>
    </w:rPr>
  </w:style>
  <w:style w:type="character" w:customStyle="1" w:styleId="Heading8Char">
    <w:name w:val="Heading 8 Char"/>
    <w:link w:val="Heading8"/>
    <w:uiPriority w:val="9"/>
    <w:rsid w:val="00957244"/>
    <w:rPr>
      <w:rFonts w:ascii="Cambria" w:eastAsia="Times New Roman" w:hAnsi="Cambria" w:cs="Times New Roman"/>
      <w:sz w:val="20"/>
      <w:szCs w:val="20"/>
    </w:rPr>
  </w:style>
  <w:style w:type="character" w:customStyle="1" w:styleId="Heading9Char">
    <w:name w:val="Heading 9 Char"/>
    <w:link w:val="Heading9"/>
    <w:uiPriority w:val="9"/>
    <w:rsid w:val="00957244"/>
    <w:rPr>
      <w:rFonts w:ascii="Cambria" w:eastAsia="Times New Roman" w:hAnsi="Cambria" w:cs="Times New Roman"/>
      <w:i/>
      <w:iCs/>
      <w:spacing w:val="5"/>
      <w:sz w:val="20"/>
      <w:szCs w:val="20"/>
    </w:rPr>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957244"/>
    <w:rPr>
      <w:b/>
      <w:bCs/>
      <w:sz w:val="18"/>
      <w:szCs w:val="18"/>
    </w:rPr>
  </w:style>
  <w:style w:type="character" w:styleId="EndnoteReference">
    <w:name w:val="endnote reference"/>
    <w:semiHidden/>
    <w:rPr>
      <w:vertAlign w:val="superscript"/>
    </w:rPr>
  </w:style>
  <w:style w:type="paragraph" w:styleId="EndnoteText">
    <w:name w:val="endnote text"/>
    <w:basedOn w:val="Normal"/>
    <w:link w:val="EndnoteTextChar"/>
    <w:semiHidden/>
    <w:rsid w:val="00AD13DC"/>
  </w:style>
  <w:style w:type="character" w:customStyle="1" w:styleId="EndnoteTextChar">
    <w:name w:val="Endnote Text Char"/>
    <w:basedOn w:val="DefaultParagraphFont"/>
    <w:link w:val="EndnoteText"/>
    <w:semiHidden/>
    <w:rsid w:val="00A56886"/>
    <w:rPr>
      <w:rFonts w:ascii="Calibri Light" w:hAnsi="Calibri Light"/>
      <w:sz w:val="22"/>
      <w:szCs w:val="22"/>
    </w:rPr>
  </w:style>
  <w:style w:type="character" w:styleId="FootnoteReference">
    <w:name w:val="footnote reference"/>
    <w:uiPriority w:val="99"/>
    <w:rPr>
      <w:vertAlign w:val="superscript"/>
    </w:rPr>
  </w:style>
  <w:style w:type="paragraph" w:styleId="FootnoteText">
    <w:name w:val="footnote text"/>
    <w:basedOn w:val="Normal"/>
    <w:link w:val="FootnoteTextChar"/>
    <w:rsid w:val="00FE0476"/>
    <w:pPr>
      <w:spacing w:before="0" w:after="0"/>
    </w:pPr>
    <w:rPr>
      <w:rFonts w:ascii="Calibri Light" w:hAnsi="Calibri Light"/>
      <w:sz w:val="18"/>
    </w:rPr>
  </w:style>
  <w:style w:type="character" w:customStyle="1" w:styleId="FootnoteTextChar">
    <w:name w:val="Footnote Text Char"/>
    <w:link w:val="FootnoteText"/>
    <w:rsid w:val="00CE27CC"/>
    <w:rPr>
      <w:rFonts w:ascii="Calibri Light" w:hAnsi="Calibri Light"/>
      <w:sz w:val="18"/>
      <w:szCs w:val="22"/>
    </w:rPr>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link w:val="MacroTextChar"/>
    <w:semiHidden/>
    <w:pPr>
      <w:spacing w:line="240" w:lineRule="auto"/>
      <w:jc w:val="left"/>
    </w:pPr>
    <w:rPr>
      <w:rFonts w:ascii="Courier New" w:hAnsi="Courier New"/>
    </w:rPr>
  </w:style>
  <w:style w:type="character" w:customStyle="1" w:styleId="MacroTextChar">
    <w:name w:val="Macro Text Char"/>
    <w:basedOn w:val="DefaultParagraphFont"/>
    <w:link w:val="MacroText"/>
    <w:semiHidden/>
    <w:rsid w:val="00A56886"/>
    <w:rPr>
      <w:rFonts w:ascii="Courier New" w:hAnsi="Courier New"/>
      <w:sz w:val="22"/>
      <w:szCs w:val="22"/>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uiPriority w:val="99"/>
    <w:rsid w:val="00AD13DC"/>
  </w:style>
  <w:style w:type="paragraph" w:styleId="TOC1">
    <w:name w:val="toc 1"/>
    <w:basedOn w:val="Normal"/>
    <w:next w:val="TOC3"/>
    <w:uiPriority w:val="39"/>
    <w:qFormat/>
    <w:rsid w:val="00D519E9"/>
    <w:pPr>
      <w:tabs>
        <w:tab w:val="right" w:leader="dot" w:pos="8505"/>
      </w:tabs>
    </w:pPr>
  </w:style>
  <w:style w:type="paragraph" w:styleId="TOC3">
    <w:name w:val="toc 3"/>
    <w:basedOn w:val="Normal"/>
    <w:uiPriority w:val="39"/>
    <w:qFormat/>
    <w:rsid w:val="00AD13DC"/>
    <w:pPr>
      <w:tabs>
        <w:tab w:val="right" w:leader="dot" w:pos="5040"/>
      </w:tabs>
    </w:pPr>
    <w:rPr>
      <w:i/>
    </w:rPr>
  </w:style>
  <w:style w:type="paragraph" w:styleId="TOC2">
    <w:name w:val="toc 2"/>
    <w:basedOn w:val="Normal"/>
    <w:uiPriority w:val="39"/>
    <w:qFormat/>
    <w:rsid w:val="00AD13DC"/>
    <w:pPr>
      <w:tabs>
        <w:tab w:val="right" w:leader="dot" w:pos="5040"/>
      </w:tabs>
    </w:pPr>
  </w:style>
  <w:style w:type="paragraph" w:styleId="TOC4">
    <w:name w:val="toc 4"/>
    <w:basedOn w:val="Normal"/>
    <w:uiPriority w:val="39"/>
    <w:rsid w:val="00AD13DC"/>
    <w:pPr>
      <w:tabs>
        <w:tab w:val="right" w:leader="dot" w:pos="5040"/>
      </w:tabs>
    </w:pPr>
    <w:rPr>
      <w:i/>
    </w:rPr>
  </w:style>
  <w:style w:type="paragraph" w:styleId="TOC5">
    <w:name w:val="toc 5"/>
    <w:basedOn w:val="Normal"/>
    <w:uiPriority w:val="39"/>
    <w:rsid w:val="00AD13DC"/>
    <w:rPr>
      <w:i/>
    </w:rPr>
  </w:style>
  <w:style w:type="paragraph" w:styleId="Subtitle">
    <w:name w:val="Subtitle"/>
    <w:basedOn w:val="Normal"/>
    <w:next w:val="Normal"/>
    <w:link w:val="SubtitleChar"/>
    <w:uiPriority w:val="11"/>
    <w:qFormat/>
    <w:rsid w:val="00957244"/>
    <w:pPr>
      <w:spacing w:after="600"/>
    </w:pPr>
    <w:rPr>
      <w:rFonts w:ascii="Cambria" w:hAnsi="Cambria"/>
      <w:i/>
      <w:iCs/>
      <w:spacing w:val="13"/>
      <w:sz w:val="24"/>
      <w:szCs w:val="24"/>
    </w:rPr>
  </w:style>
  <w:style w:type="character" w:customStyle="1" w:styleId="SubtitleChar">
    <w:name w:val="Subtitle Char"/>
    <w:link w:val="Subtitle"/>
    <w:uiPriority w:val="11"/>
    <w:rsid w:val="00957244"/>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957244"/>
    <w:pPr>
      <w:pBdr>
        <w:bottom w:val="single" w:sz="4" w:space="1" w:color="auto"/>
      </w:pBdr>
      <w:contextualSpacing/>
    </w:pPr>
    <w:rPr>
      <w:rFonts w:ascii="Cambria" w:hAnsi="Cambria"/>
      <w:spacing w:val="5"/>
      <w:sz w:val="52"/>
      <w:szCs w:val="52"/>
    </w:rPr>
  </w:style>
  <w:style w:type="character" w:customStyle="1" w:styleId="TitleChar">
    <w:name w:val="Title Char"/>
    <w:link w:val="Title"/>
    <w:uiPriority w:val="10"/>
    <w:rsid w:val="00957244"/>
    <w:rPr>
      <w:rFonts w:ascii="Cambria" w:eastAsia="Times New Roman" w:hAnsi="Cambria" w:cs="Times New Roman"/>
      <w:spacing w:val="5"/>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rsid w:val="00AD13DC"/>
  </w:style>
  <w:style w:type="character" w:customStyle="1" w:styleId="CommentTextChar">
    <w:name w:val="Comment Text Char"/>
    <w:basedOn w:val="DefaultParagraphFont"/>
    <w:link w:val="CommentText"/>
    <w:uiPriority w:val="99"/>
    <w:rsid w:val="005E6AF1"/>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link w:val="NumberedList"/>
    <w:rsid w:val="00697ACE"/>
    <w:rPr>
      <w:rFonts w:asciiTheme="minorHAnsi" w:hAnsiTheme="minorHAnsi"/>
      <w:sz w:val="22"/>
      <w:szCs w:val="22"/>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link w:val="NumberedListBold"/>
    <w:rsid w:val="00D2451E"/>
    <w:rPr>
      <w:rFonts w:asciiTheme="minorHAnsi" w:hAnsiTheme="minorHAnsi"/>
      <w:b/>
      <w:bCs/>
      <w:sz w:val="22"/>
      <w:szCs w:val="22"/>
    </w:rPr>
  </w:style>
  <w:style w:type="paragraph" w:customStyle="1" w:styleId="LineSpace">
    <w:name w:val="Line Space"/>
    <w:basedOn w:val="Normal"/>
    <w:rsid w:val="00D2451E"/>
    <w:rPr>
      <w:rFonts w:ascii="Verdana" w:hAnsi="Verdana"/>
      <w:sz w:val="12"/>
    </w:rPr>
  </w:style>
  <w:style w:type="paragraph" w:styleId="NoSpacing">
    <w:name w:val="No Spacing"/>
    <w:basedOn w:val="Normal"/>
    <w:link w:val="NoSpacingChar"/>
    <w:uiPriority w:val="1"/>
    <w:qFormat/>
    <w:rsid w:val="00957244"/>
    <w:pPr>
      <w:spacing w:after="0"/>
    </w:pPr>
  </w:style>
  <w:style w:type="character" w:customStyle="1" w:styleId="NoSpacingChar">
    <w:name w:val="No Spacing Char"/>
    <w:link w:val="NoSpacing"/>
    <w:uiPriority w:val="1"/>
    <w:rsid w:val="00957244"/>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link w:val="BalloonText"/>
    <w:rsid w:val="00AF3B41"/>
    <w:rPr>
      <w:rFonts w:ascii="Tahoma" w:hAnsi="Tahoma" w:cs="Tahoma"/>
      <w:sz w:val="16"/>
      <w:szCs w:val="16"/>
    </w:rPr>
  </w:style>
  <w:style w:type="character" w:styleId="Strong">
    <w:name w:val="Strong"/>
    <w:uiPriority w:val="22"/>
    <w:qFormat/>
    <w:rsid w:val="00957244"/>
    <w:rPr>
      <w:b/>
      <w:bCs/>
    </w:rPr>
  </w:style>
  <w:style w:type="character" w:styleId="Emphasis">
    <w:name w:val="Emphasis"/>
    <w:uiPriority w:val="20"/>
    <w:qFormat/>
    <w:rsid w:val="00957244"/>
    <w:rPr>
      <w:b/>
      <w:bCs/>
      <w:i/>
      <w:iCs/>
      <w:spacing w:val="10"/>
      <w:bdr w:val="none" w:sz="0" w:space="0" w:color="auto"/>
      <w:shd w:val="clear" w:color="auto" w:fill="auto"/>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957244"/>
    <w:pPr>
      <w:ind w:left="720"/>
      <w:contextualSpacing/>
    </w:p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locked/>
    <w:rsid w:val="00DD69F9"/>
    <w:rPr>
      <w:rFonts w:ascii="Calibri Light" w:hAnsi="Calibri Light"/>
      <w:sz w:val="22"/>
      <w:szCs w:val="22"/>
    </w:rPr>
  </w:style>
  <w:style w:type="paragraph" w:styleId="Quote">
    <w:name w:val="Quote"/>
    <w:basedOn w:val="Normal"/>
    <w:next w:val="Normal"/>
    <w:link w:val="QuoteChar"/>
    <w:uiPriority w:val="29"/>
    <w:qFormat/>
    <w:rsid w:val="00957244"/>
    <w:pPr>
      <w:spacing w:before="200" w:after="0"/>
      <w:ind w:left="360" w:right="360"/>
    </w:pPr>
    <w:rPr>
      <w:i/>
      <w:iCs/>
    </w:rPr>
  </w:style>
  <w:style w:type="character" w:customStyle="1" w:styleId="QuoteChar">
    <w:name w:val="Quote Char"/>
    <w:link w:val="Quote"/>
    <w:uiPriority w:val="29"/>
    <w:rsid w:val="00957244"/>
    <w:rPr>
      <w:i/>
      <w:iCs/>
    </w:rPr>
  </w:style>
  <w:style w:type="paragraph" w:styleId="IntenseQuote">
    <w:name w:val="Intense Quote"/>
    <w:basedOn w:val="Normal"/>
    <w:next w:val="Normal"/>
    <w:link w:val="IntenseQuoteChar"/>
    <w:uiPriority w:val="30"/>
    <w:qFormat/>
    <w:rsid w:val="00957244"/>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957244"/>
    <w:rPr>
      <w:b/>
      <w:bCs/>
      <w:i/>
      <w:iCs/>
    </w:rPr>
  </w:style>
  <w:style w:type="character" w:styleId="SubtleEmphasis">
    <w:name w:val="Subtle Emphasis"/>
    <w:uiPriority w:val="19"/>
    <w:qFormat/>
    <w:rsid w:val="00957244"/>
    <w:rPr>
      <w:i/>
      <w:iCs/>
    </w:rPr>
  </w:style>
  <w:style w:type="character" w:styleId="IntenseEmphasis">
    <w:name w:val="Intense Emphasis"/>
    <w:uiPriority w:val="21"/>
    <w:qFormat/>
    <w:rsid w:val="00957244"/>
    <w:rPr>
      <w:b/>
      <w:bCs/>
    </w:rPr>
  </w:style>
  <w:style w:type="character" w:styleId="SubtleReference">
    <w:name w:val="Subtle Reference"/>
    <w:uiPriority w:val="31"/>
    <w:qFormat/>
    <w:rsid w:val="00957244"/>
    <w:rPr>
      <w:smallCaps/>
    </w:rPr>
  </w:style>
  <w:style w:type="character" w:styleId="IntenseReference">
    <w:name w:val="Intense Reference"/>
    <w:uiPriority w:val="32"/>
    <w:qFormat/>
    <w:rsid w:val="00957244"/>
    <w:rPr>
      <w:smallCaps/>
      <w:spacing w:val="5"/>
      <w:u w:val="single"/>
    </w:rPr>
  </w:style>
  <w:style w:type="character" w:styleId="BookTitle">
    <w:name w:val="Book Title"/>
    <w:uiPriority w:val="33"/>
    <w:qFormat/>
    <w:rsid w:val="00957244"/>
    <w:rPr>
      <w:i/>
      <w:iCs/>
      <w:smallCaps/>
      <w:spacing w:val="5"/>
    </w:rPr>
  </w:style>
  <w:style w:type="paragraph" w:styleId="TOCHeading">
    <w:name w:val="TOC Heading"/>
    <w:basedOn w:val="Heading1"/>
    <w:next w:val="Normal"/>
    <w:uiPriority w:val="39"/>
    <w:unhideWhenUsed/>
    <w:qFormat/>
    <w:rsid w:val="00957244"/>
    <w:pPr>
      <w:outlineLvl w:val="9"/>
    </w:pPr>
    <w:rPr>
      <w:rFonts w:ascii="Cambria" w:hAnsi="Cambria"/>
      <w:lang w:bidi="en-US"/>
    </w:rPr>
  </w:style>
  <w:style w:type="character" w:styleId="Hyperlink">
    <w:name w:val="Hyperlink"/>
    <w:uiPriority w:val="99"/>
    <w:unhideWhenUsed/>
    <w:rsid w:val="005C0F56"/>
    <w:rPr>
      <w:color w:val="CC9900"/>
      <w:u w:val="single"/>
    </w:rPr>
  </w:style>
  <w:style w:type="paragraph" w:styleId="Footer">
    <w:name w:val="footer"/>
    <w:basedOn w:val="Normal"/>
    <w:link w:val="FooterChar"/>
    <w:uiPriority w:val="99"/>
    <w:rsid w:val="005C0F56"/>
    <w:pPr>
      <w:tabs>
        <w:tab w:val="center" w:pos="4680"/>
        <w:tab w:val="right" w:pos="9360"/>
      </w:tabs>
      <w:spacing w:after="0"/>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pPr>
      <w:spacing w:after="200" w:line="276" w:lineRule="auto"/>
    </w:pPr>
    <w:rPr>
      <w:sz w:val="22"/>
      <w:szCs w:val="22"/>
      <w:lang w:val="en-US" w:eastAsia="ja-JP"/>
    </w:rPr>
  </w:style>
  <w:style w:type="paragraph" w:styleId="CommentSubject">
    <w:name w:val="annotation subject"/>
    <w:basedOn w:val="CommentText"/>
    <w:next w:val="CommentText"/>
    <w:link w:val="CommentSubjectChar"/>
    <w:rsid w:val="005E6AF1"/>
    <w:rPr>
      <w:b/>
      <w:bCs/>
      <w:sz w:val="20"/>
      <w:szCs w:val="20"/>
    </w:rPr>
  </w:style>
  <w:style w:type="character" w:customStyle="1" w:styleId="CommentSubjectChar">
    <w:name w:val="Comment Subject Char"/>
    <w:basedOn w:val="CommentTextChar"/>
    <w:link w:val="CommentSubject"/>
    <w:rsid w:val="005E6AF1"/>
  </w:style>
  <w:style w:type="table" w:styleId="TableGrid">
    <w:name w:val="Table Grid"/>
    <w:basedOn w:val="TableNormal"/>
    <w:uiPriority w:val="59"/>
    <w:rsid w:val="00337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9D799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rsid w:val="009D799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Default">
    <w:name w:val="Default"/>
    <w:rsid w:val="006E0867"/>
    <w:pPr>
      <w:autoSpaceDE w:val="0"/>
      <w:autoSpaceDN w:val="0"/>
      <w:adjustRightInd w:val="0"/>
      <w:spacing w:after="200" w:line="276" w:lineRule="auto"/>
    </w:pPr>
    <w:rPr>
      <w:rFonts w:cs="Calibri"/>
      <w:color w:val="000000"/>
      <w:sz w:val="24"/>
      <w:szCs w:val="24"/>
    </w:rPr>
  </w:style>
  <w:style w:type="paragraph" w:styleId="TOC6">
    <w:name w:val="toc 6"/>
    <w:basedOn w:val="Normal"/>
    <w:next w:val="Normal"/>
    <w:autoRedefine/>
    <w:uiPriority w:val="39"/>
    <w:unhideWhenUsed/>
    <w:rsid w:val="00DA3388"/>
    <w:pPr>
      <w:spacing w:after="100"/>
      <w:ind w:left="1100"/>
    </w:pPr>
    <w:rPr>
      <w:rFonts w:ascii="Calibri" w:hAnsi="Calibri"/>
    </w:rPr>
  </w:style>
  <w:style w:type="paragraph" w:styleId="TOC7">
    <w:name w:val="toc 7"/>
    <w:basedOn w:val="Normal"/>
    <w:next w:val="Normal"/>
    <w:autoRedefine/>
    <w:uiPriority w:val="39"/>
    <w:unhideWhenUsed/>
    <w:rsid w:val="00DA3388"/>
    <w:pPr>
      <w:spacing w:after="100"/>
      <w:ind w:left="1320"/>
    </w:pPr>
    <w:rPr>
      <w:rFonts w:ascii="Calibri" w:hAnsi="Calibri"/>
    </w:rPr>
  </w:style>
  <w:style w:type="paragraph" w:styleId="TOC8">
    <w:name w:val="toc 8"/>
    <w:basedOn w:val="Normal"/>
    <w:next w:val="Normal"/>
    <w:autoRedefine/>
    <w:uiPriority w:val="39"/>
    <w:unhideWhenUsed/>
    <w:rsid w:val="00DA3388"/>
    <w:pPr>
      <w:spacing w:after="100"/>
      <w:ind w:left="1540"/>
    </w:pPr>
    <w:rPr>
      <w:rFonts w:ascii="Calibri" w:hAnsi="Calibri"/>
    </w:rPr>
  </w:style>
  <w:style w:type="paragraph" w:styleId="TOC9">
    <w:name w:val="toc 9"/>
    <w:basedOn w:val="Normal"/>
    <w:next w:val="Normal"/>
    <w:autoRedefine/>
    <w:uiPriority w:val="39"/>
    <w:unhideWhenUsed/>
    <w:rsid w:val="00DA3388"/>
    <w:pPr>
      <w:spacing w:after="100"/>
      <w:ind w:left="1760"/>
    </w:pPr>
    <w:rPr>
      <w:rFonts w:ascii="Calibri" w:hAnsi="Calibri"/>
    </w:rPr>
  </w:style>
  <w:style w:type="table" w:styleId="TableList3">
    <w:name w:val="Table List 3"/>
    <w:basedOn w:val="TableNormal"/>
    <w:rsid w:val="00590B1B"/>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3Deffects3">
    <w:name w:val="Table 3D effects 3"/>
    <w:basedOn w:val="TableNormal"/>
    <w:rsid w:val="00590B1B"/>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nt9">
    <w:name w:val="font_9"/>
    <w:basedOn w:val="Normal"/>
    <w:rsid w:val="000F6B13"/>
    <w:pPr>
      <w:spacing w:before="100" w:beforeAutospacing="1" w:after="100" w:afterAutospacing="1"/>
    </w:pPr>
    <w:rPr>
      <w:rFonts w:ascii="Times New Roman" w:hAnsi="Times New Roman"/>
      <w:sz w:val="24"/>
      <w:szCs w:val="24"/>
    </w:rPr>
  </w:style>
  <w:style w:type="paragraph" w:customStyle="1" w:styleId="font8">
    <w:name w:val="font_8"/>
    <w:basedOn w:val="Normal"/>
    <w:rsid w:val="000F6B13"/>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37516"/>
    <w:pPr>
      <w:spacing w:before="100" w:beforeAutospacing="1" w:after="100" w:afterAutospacing="1"/>
    </w:pPr>
    <w:rPr>
      <w:rFonts w:ascii="Times New Roman" w:hAnsi="Times New Roman"/>
      <w:sz w:val="24"/>
      <w:szCs w:val="24"/>
    </w:rPr>
  </w:style>
  <w:style w:type="paragraph" w:customStyle="1" w:styleId="m-fundinground-item--description">
    <w:name w:val="m-funding_round-item--description"/>
    <w:basedOn w:val="Normal"/>
    <w:rsid w:val="00DF64AD"/>
    <w:pPr>
      <w:spacing w:before="100" w:beforeAutospacing="1" w:after="100" w:afterAutospacing="1"/>
    </w:pPr>
    <w:rPr>
      <w:rFonts w:ascii="Times New Roman" w:hAnsi="Times New Roman"/>
      <w:sz w:val="24"/>
      <w:szCs w:val="24"/>
    </w:rPr>
  </w:style>
  <w:style w:type="character" w:customStyle="1" w:styleId="highlightcontent">
    <w:name w:val="highlight_content"/>
    <w:rsid w:val="00DF64AD"/>
  </w:style>
  <w:style w:type="paragraph" w:customStyle="1" w:styleId="Tabletext">
    <w:name w:val="Table text"/>
    <w:basedOn w:val="Normal"/>
    <w:qFormat/>
    <w:rsid w:val="00851CF3"/>
    <w:pPr>
      <w:spacing w:after="0"/>
    </w:pPr>
    <w:rPr>
      <w:rFonts w:ascii="Arial" w:hAnsi="Arial"/>
      <w:sz w:val="20"/>
      <w:szCs w:val="24"/>
    </w:rPr>
  </w:style>
  <w:style w:type="character" w:styleId="FollowedHyperlink">
    <w:name w:val="FollowedHyperlink"/>
    <w:basedOn w:val="DefaultParagraphFont"/>
    <w:unhideWhenUsed/>
    <w:rsid w:val="00366A52"/>
    <w:rPr>
      <w:color w:val="800080" w:themeColor="followedHyperlink"/>
      <w:u w:val="single"/>
    </w:rPr>
  </w:style>
  <w:style w:type="paragraph" w:customStyle="1" w:styleId="Bullet">
    <w:name w:val="Bullet"/>
    <w:basedOn w:val="Normal"/>
    <w:qFormat/>
    <w:rsid w:val="003A6E8E"/>
    <w:pPr>
      <w:numPr>
        <w:numId w:val="3"/>
      </w:numPr>
      <w:spacing w:before="120" w:after="0"/>
    </w:pPr>
    <w:rPr>
      <w:rFonts w:ascii="Arial" w:hAnsi="Arial"/>
      <w:szCs w:val="24"/>
      <w:lang w:eastAsia="en-US"/>
    </w:rPr>
  </w:style>
  <w:style w:type="character" w:customStyle="1" w:styleId="UnresolvedMention10">
    <w:name w:val="Unresolved Mention10"/>
    <w:basedOn w:val="DefaultParagraphFont"/>
    <w:uiPriority w:val="99"/>
    <w:semiHidden/>
    <w:unhideWhenUsed/>
    <w:rsid w:val="00F657ED"/>
    <w:rPr>
      <w:color w:val="605E5C"/>
      <w:shd w:val="clear" w:color="auto" w:fill="E1DFDD"/>
    </w:rPr>
  </w:style>
  <w:style w:type="table" w:customStyle="1" w:styleId="TableGrid1">
    <w:name w:val="Table Grid1"/>
    <w:basedOn w:val="TableNormal"/>
    <w:next w:val="TableGrid"/>
    <w:rsid w:val="0087759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Default"/>
    <w:next w:val="Default"/>
    <w:rsid w:val="00877594"/>
    <w:pPr>
      <w:spacing w:after="340" w:line="281" w:lineRule="atLeast"/>
    </w:pPr>
    <w:rPr>
      <w:rFonts w:ascii="UPBLOX+Interstate-LightCondense" w:hAnsi="UPBLOX+Interstate-LightCondense" w:cs="Times New Roman"/>
      <w:color w:val="auto"/>
    </w:rPr>
  </w:style>
  <w:style w:type="paragraph" w:customStyle="1" w:styleId="NormalWeb3">
    <w:name w:val="Normal (Web)3"/>
    <w:basedOn w:val="Normal"/>
    <w:rsid w:val="00877594"/>
    <w:pPr>
      <w:spacing w:before="48" w:after="240"/>
    </w:pPr>
    <w:rPr>
      <w:rFonts w:ascii="Arial" w:hAnsi="Arial"/>
      <w:szCs w:val="24"/>
    </w:rPr>
  </w:style>
  <w:style w:type="paragraph" w:styleId="DocumentMap">
    <w:name w:val="Document Map"/>
    <w:basedOn w:val="Normal"/>
    <w:link w:val="DocumentMapChar"/>
    <w:semiHidden/>
    <w:rsid w:val="00877594"/>
    <w:pPr>
      <w:shd w:val="clear" w:color="auto" w:fill="000080"/>
      <w:spacing w:before="240" w:after="0"/>
    </w:pPr>
    <w:rPr>
      <w:rFonts w:ascii="Tahoma" w:hAnsi="Tahoma" w:cs="Tahoma"/>
      <w:szCs w:val="24"/>
    </w:rPr>
  </w:style>
  <w:style w:type="character" w:customStyle="1" w:styleId="DocumentMapChar">
    <w:name w:val="Document Map Char"/>
    <w:basedOn w:val="DefaultParagraphFont"/>
    <w:link w:val="DocumentMap"/>
    <w:semiHidden/>
    <w:rsid w:val="00877594"/>
    <w:rPr>
      <w:rFonts w:ascii="Tahoma" w:hAnsi="Tahoma" w:cs="Tahoma"/>
      <w:sz w:val="22"/>
      <w:szCs w:val="24"/>
      <w:shd w:val="clear" w:color="auto" w:fill="000080"/>
    </w:rPr>
  </w:style>
  <w:style w:type="paragraph" w:customStyle="1" w:styleId="NormalWeb1">
    <w:name w:val="Normal (Web)1"/>
    <w:basedOn w:val="Normal"/>
    <w:rsid w:val="00877594"/>
    <w:pPr>
      <w:spacing w:before="240" w:after="0"/>
    </w:pPr>
    <w:rPr>
      <w:rFonts w:ascii="Arial" w:hAnsi="Arial"/>
      <w:szCs w:val="24"/>
    </w:rPr>
  </w:style>
  <w:style w:type="character" w:customStyle="1" w:styleId="macron2">
    <w:name w:val="macron2"/>
    <w:rsid w:val="00877594"/>
    <w:rPr>
      <w:rFonts w:ascii="Arial" w:hAnsi="Arial" w:cs="Arial" w:hint="default"/>
    </w:rPr>
  </w:style>
  <w:style w:type="character" w:customStyle="1" w:styleId="text301">
    <w:name w:val="text301"/>
    <w:rsid w:val="00877594"/>
    <w:rPr>
      <w:rFonts w:ascii="Arial" w:hAnsi="Arial" w:cs="Arial" w:hint="default"/>
      <w:strike w:val="0"/>
      <w:dstrike w:val="0"/>
      <w:color w:val="666666"/>
      <w:sz w:val="17"/>
      <w:szCs w:val="17"/>
      <w:u w:val="none"/>
      <w:effect w:val="none"/>
    </w:rPr>
  </w:style>
  <w:style w:type="character" w:customStyle="1" w:styleId="EmailStyle441">
    <w:name w:val="EmailStyle441"/>
    <w:semiHidden/>
    <w:rsid w:val="00877594"/>
    <w:rPr>
      <w:rFonts w:ascii="Arial" w:hAnsi="Arial" w:cs="Arial"/>
      <w:color w:val="000080"/>
      <w:sz w:val="20"/>
      <w:szCs w:val="20"/>
    </w:rPr>
  </w:style>
  <w:style w:type="paragraph" w:customStyle="1" w:styleId="NormalWeb4">
    <w:name w:val="Normal (Web)4"/>
    <w:basedOn w:val="Normal"/>
    <w:rsid w:val="00877594"/>
    <w:pPr>
      <w:spacing w:before="100" w:beforeAutospacing="1" w:after="120" w:line="384" w:lineRule="atLeast"/>
    </w:pPr>
    <w:rPr>
      <w:rFonts w:ascii="Times New Roman" w:hAnsi="Times New Roman"/>
      <w:sz w:val="24"/>
      <w:szCs w:val="24"/>
    </w:rPr>
  </w:style>
  <w:style w:type="paragraph" w:customStyle="1" w:styleId="Formtext">
    <w:name w:val="Form text"/>
    <w:rsid w:val="00877594"/>
    <w:pPr>
      <w:spacing w:before="120" w:after="120" w:line="240" w:lineRule="exact"/>
      <w:ind w:left="119" w:right="119"/>
    </w:pPr>
    <w:rPr>
      <w:rFonts w:ascii="Arial" w:hAnsi="Arial" w:cs="Arial"/>
      <w:sz w:val="18"/>
      <w:szCs w:val="18"/>
      <w:lang w:eastAsia="en-US"/>
    </w:rPr>
  </w:style>
  <w:style w:type="paragraph" w:customStyle="1" w:styleId="xl68">
    <w:name w:val="xl68"/>
    <w:basedOn w:val="Normal"/>
    <w:rsid w:val="00877594"/>
    <w:pPr>
      <w:spacing w:before="100" w:beforeAutospacing="1" w:after="100" w:afterAutospacing="1"/>
    </w:pPr>
    <w:rPr>
      <w:rFonts w:ascii="Arial" w:hAnsi="Arial" w:cs="Arial"/>
      <w:sz w:val="24"/>
      <w:szCs w:val="24"/>
    </w:rPr>
  </w:style>
  <w:style w:type="paragraph" w:customStyle="1" w:styleId="xl70">
    <w:name w:val="xl70"/>
    <w:basedOn w:val="Normal"/>
    <w:rsid w:val="00877594"/>
    <w:pPr>
      <w:spacing w:before="100" w:beforeAutospacing="1" w:after="100" w:afterAutospacing="1"/>
      <w:jc w:val="right"/>
    </w:pPr>
    <w:rPr>
      <w:rFonts w:ascii="Arial" w:hAnsi="Arial" w:cs="Arial"/>
      <w:b/>
      <w:bCs/>
      <w:sz w:val="24"/>
      <w:szCs w:val="24"/>
    </w:rPr>
  </w:style>
  <w:style w:type="paragraph" w:customStyle="1" w:styleId="xl71">
    <w:name w:val="xl71"/>
    <w:basedOn w:val="Normal"/>
    <w:rsid w:val="00877594"/>
    <w:pPr>
      <w:pBdr>
        <w:top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72">
    <w:name w:val="xl72"/>
    <w:basedOn w:val="Normal"/>
    <w:rsid w:val="00877594"/>
    <w:pPr>
      <w:spacing w:before="100" w:beforeAutospacing="1" w:after="100" w:afterAutospacing="1"/>
    </w:pPr>
    <w:rPr>
      <w:rFonts w:ascii="Arial" w:hAnsi="Arial" w:cs="Arial"/>
      <w:sz w:val="24"/>
      <w:szCs w:val="24"/>
    </w:rPr>
  </w:style>
  <w:style w:type="paragraph" w:customStyle="1" w:styleId="xl73">
    <w:name w:val="xl73"/>
    <w:basedOn w:val="Normal"/>
    <w:rsid w:val="00877594"/>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74">
    <w:name w:val="xl74"/>
    <w:basedOn w:val="Normal"/>
    <w:rsid w:val="00877594"/>
    <w:pPr>
      <w:spacing w:before="100" w:beforeAutospacing="1" w:after="100" w:afterAutospacing="1"/>
    </w:pPr>
    <w:rPr>
      <w:rFonts w:ascii="Arial" w:hAnsi="Arial" w:cs="Arial"/>
      <w:sz w:val="24"/>
      <w:szCs w:val="24"/>
    </w:rPr>
  </w:style>
  <w:style w:type="paragraph" w:customStyle="1" w:styleId="xl76">
    <w:name w:val="xl76"/>
    <w:basedOn w:val="Normal"/>
    <w:rsid w:val="00877594"/>
    <w:pPr>
      <w:pBdr>
        <w:top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77">
    <w:name w:val="xl77"/>
    <w:basedOn w:val="Normal"/>
    <w:rsid w:val="00877594"/>
    <w:pPr>
      <w:pBdr>
        <w:top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877594"/>
    <w:pPr>
      <w:pBdr>
        <w:top w:val="single" w:sz="4" w:space="0" w:color="auto"/>
        <w:bottom w:val="double" w:sz="6" w:space="0" w:color="auto"/>
      </w:pBdr>
      <w:spacing w:before="100" w:beforeAutospacing="1" w:after="100" w:afterAutospacing="1"/>
    </w:pPr>
    <w:rPr>
      <w:rFonts w:ascii="Times New Roman" w:hAnsi="Times New Roman"/>
      <w:b/>
      <w:bCs/>
      <w:sz w:val="24"/>
      <w:szCs w:val="24"/>
    </w:rPr>
  </w:style>
  <w:style w:type="paragraph" w:customStyle="1" w:styleId="xl79">
    <w:name w:val="xl79"/>
    <w:basedOn w:val="Normal"/>
    <w:rsid w:val="00877594"/>
    <w:pPr>
      <w:spacing w:before="100" w:beforeAutospacing="1" w:after="100" w:afterAutospacing="1"/>
      <w:jc w:val="right"/>
    </w:pPr>
    <w:rPr>
      <w:rFonts w:ascii="Times New Roman" w:hAnsi="Times New Roman"/>
      <w:b/>
      <w:bCs/>
      <w:sz w:val="16"/>
      <w:szCs w:val="16"/>
    </w:rPr>
  </w:style>
  <w:style w:type="paragraph" w:customStyle="1" w:styleId="xl80">
    <w:name w:val="xl80"/>
    <w:basedOn w:val="Normal"/>
    <w:rsid w:val="00877594"/>
    <w:pPr>
      <w:spacing w:before="100" w:beforeAutospacing="1" w:after="100" w:afterAutospacing="1"/>
      <w:jc w:val="right"/>
    </w:pPr>
    <w:rPr>
      <w:rFonts w:ascii="Times New Roman" w:hAnsi="Times New Roman"/>
      <w:b/>
      <w:bCs/>
      <w:sz w:val="16"/>
      <w:szCs w:val="16"/>
    </w:rPr>
  </w:style>
  <w:style w:type="paragraph" w:customStyle="1" w:styleId="xl81">
    <w:name w:val="xl81"/>
    <w:basedOn w:val="Normal"/>
    <w:rsid w:val="00877594"/>
    <w:pPr>
      <w:spacing w:before="100" w:beforeAutospacing="1" w:after="100" w:afterAutospacing="1"/>
    </w:pPr>
    <w:rPr>
      <w:rFonts w:ascii="Arial" w:hAnsi="Arial" w:cs="Arial"/>
      <w:b/>
      <w:bCs/>
      <w:sz w:val="24"/>
      <w:szCs w:val="24"/>
    </w:rPr>
  </w:style>
  <w:style w:type="paragraph" w:customStyle="1" w:styleId="xl82">
    <w:name w:val="xl82"/>
    <w:basedOn w:val="Normal"/>
    <w:rsid w:val="00877594"/>
    <w:pPr>
      <w:spacing w:before="100" w:beforeAutospacing="1" w:after="100" w:afterAutospacing="1"/>
    </w:pPr>
    <w:rPr>
      <w:rFonts w:ascii="Arial" w:hAnsi="Arial" w:cs="Arial"/>
      <w:b/>
      <w:bCs/>
      <w:sz w:val="24"/>
      <w:szCs w:val="24"/>
    </w:rPr>
  </w:style>
  <w:style w:type="paragraph" w:customStyle="1" w:styleId="xl83">
    <w:name w:val="xl83"/>
    <w:basedOn w:val="Normal"/>
    <w:rsid w:val="00877594"/>
    <w:pPr>
      <w:pBdr>
        <w:top w:val="single" w:sz="4" w:space="0" w:color="auto"/>
        <w:bottom w:val="double" w:sz="6" w:space="0" w:color="auto"/>
      </w:pBdr>
      <w:spacing w:before="100" w:beforeAutospacing="1" w:after="100" w:afterAutospacing="1"/>
    </w:pPr>
    <w:rPr>
      <w:rFonts w:ascii="Times New Roman" w:hAnsi="Times New Roman"/>
      <w:b/>
      <w:bCs/>
      <w:sz w:val="24"/>
      <w:szCs w:val="24"/>
    </w:rPr>
  </w:style>
  <w:style w:type="paragraph" w:customStyle="1" w:styleId="xl84">
    <w:name w:val="xl84"/>
    <w:basedOn w:val="Normal"/>
    <w:rsid w:val="00877594"/>
    <w:pPr>
      <w:spacing w:before="100" w:beforeAutospacing="1" w:after="100" w:afterAutospacing="1"/>
      <w:ind w:firstLineChars="100" w:firstLine="100"/>
    </w:pPr>
    <w:rPr>
      <w:rFonts w:ascii="Arial" w:hAnsi="Arial" w:cs="Arial"/>
      <w:sz w:val="24"/>
      <w:szCs w:val="24"/>
    </w:rPr>
  </w:style>
  <w:style w:type="paragraph" w:customStyle="1" w:styleId="xl85">
    <w:name w:val="xl85"/>
    <w:basedOn w:val="Normal"/>
    <w:rsid w:val="00877594"/>
    <w:pPr>
      <w:spacing w:before="100" w:beforeAutospacing="1" w:after="100" w:afterAutospacing="1"/>
      <w:ind w:firstLineChars="100" w:firstLine="100"/>
    </w:pPr>
    <w:rPr>
      <w:rFonts w:ascii="Arial" w:hAnsi="Arial" w:cs="Arial"/>
      <w:sz w:val="24"/>
      <w:szCs w:val="24"/>
    </w:rPr>
  </w:style>
  <w:style w:type="paragraph" w:customStyle="1" w:styleId="xl86">
    <w:name w:val="xl86"/>
    <w:basedOn w:val="Normal"/>
    <w:rsid w:val="00877594"/>
    <w:pPr>
      <w:spacing w:before="100" w:beforeAutospacing="1" w:after="100" w:afterAutospacing="1"/>
      <w:ind w:firstLineChars="100" w:firstLine="100"/>
    </w:pPr>
    <w:rPr>
      <w:rFonts w:ascii="Arial" w:hAnsi="Arial" w:cs="Arial"/>
      <w:sz w:val="24"/>
      <w:szCs w:val="24"/>
    </w:rPr>
  </w:style>
  <w:style w:type="paragraph" w:customStyle="1" w:styleId="xl87">
    <w:name w:val="xl87"/>
    <w:basedOn w:val="Normal"/>
    <w:rsid w:val="00877594"/>
    <w:pPr>
      <w:pBdr>
        <w:top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88">
    <w:name w:val="xl88"/>
    <w:basedOn w:val="Normal"/>
    <w:rsid w:val="00877594"/>
    <w:pPr>
      <w:spacing w:before="100" w:beforeAutospacing="1" w:after="100" w:afterAutospacing="1"/>
      <w:jc w:val="right"/>
    </w:pPr>
    <w:rPr>
      <w:rFonts w:ascii="Arial" w:hAnsi="Arial" w:cs="Arial"/>
      <w:b/>
      <w:bCs/>
      <w:sz w:val="24"/>
      <w:szCs w:val="24"/>
    </w:rPr>
  </w:style>
  <w:style w:type="paragraph" w:customStyle="1" w:styleId="xl89">
    <w:name w:val="xl89"/>
    <w:basedOn w:val="Normal"/>
    <w:rsid w:val="00877594"/>
    <w:pPr>
      <w:pBdr>
        <w:top w:val="single" w:sz="4" w:space="0" w:color="auto"/>
        <w:bottom w:val="double" w:sz="6" w:space="0" w:color="auto"/>
      </w:pBdr>
      <w:spacing w:before="100" w:beforeAutospacing="1" w:after="100" w:afterAutospacing="1"/>
    </w:pPr>
    <w:rPr>
      <w:rFonts w:ascii="Arial" w:hAnsi="Arial" w:cs="Arial"/>
      <w:b/>
      <w:bCs/>
      <w:sz w:val="24"/>
      <w:szCs w:val="24"/>
    </w:rPr>
  </w:style>
  <w:style w:type="paragraph" w:customStyle="1" w:styleId="xl90">
    <w:name w:val="xl90"/>
    <w:basedOn w:val="Normal"/>
    <w:rsid w:val="00877594"/>
    <w:pPr>
      <w:pBdr>
        <w:top w:val="single" w:sz="4" w:space="0" w:color="auto"/>
        <w:bottom w:val="double" w:sz="6" w:space="0" w:color="auto"/>
      </w:pBdr>
      <w:spacing w:before="100" w:beforeAutospacing="1" w:after="100" w:afterAutospacing="1"/>
    </w:pPr>
    <w:rPr>
      <w:rFonts w:ascii="Arial" w:hAnsi="Arial" w:cs="Arial"/>
      <w:b/>
      <w:bCs/>
      <w:sz w:val="24"/>
      <w:szCs w:val="24"/>
    </w:rPr>
  </w:style>
  <w:style w:type="paragraph" w:customStyle="1" w:styleId="xl91">
    <w:name w:val="xl91"/>
    <w:basedOn w:val="Normal"/>
    <w:rsid w:val="00877594"/>
    <w:pPr>
      <w:spacing w:before="100" w:beforeAutospacing="1" w:after="100" w:afterAutospacing="1"/>
    </w:pPr>
    <w:rPr>
      <w:rFonts w:ascii="Times New Roman" w:hAnsi="Times New Roman"/>
      <w:b/>
      <w:bCs/>
      <w:sz w:val="24"/>
      <w:szCs w:val="24"/>
    </w:rPr>
  </w:style>
  <w:style w:type="paragraph" w:customStyle="1" w:styleId="xl92">
    <w:name w:val="xl92"/>
    <w:basedOn w:val="Normal"/>
    <w:rsid w:val="00877594"/>
    <w:pPr>
      <w:spacing w:before="100" w:beforeAutospacing="1" w:after="100" w:afterAutospacing="1"/>
      <w:jc w:val="right"/>
    </w:pPr>
    <w:rPr>
      <w:rFonts w:ascii="Times New Roman" w:hAnsi="Times New Roman"/>
      <w:b/>
      <w:bCs/>
      <w:sz w:val="24"/>
      <w:szCs w:val="24"/>
    </w:rPr>
  </w:style>
  <w:style w:type="paragraph" w:customStyle="1" w:styleId="xl93">
    <w:name w:val="xl93"/>
    <w:basedOn w:val="Normal"/>
    <w:rsid w:val="00877594"/>
    <w:pPr>
      <w:pBdr>
        <w:top w:val="single" w:sz="4" w:space="0" w:color="auto"/>
        <w:bottom w:val="single" w:sz="4" w:space="0" w:color="auto"/>
      </w:pBdr>
      <w:spacing w:before="100" w:beforeAutospacing="1" w:after="100" w:afterAutospacing="1"/>
    </w:pPr>
    <w:rPr>
      <w:rFonts w:ascii="Times New Roman" w:hAnsi="Times New Roman"/>
      <w:b/>
      <w:bCs/>
      <w:sz w:val="24"/>
      <w:szCs w:val="24"/>
    </w:rPr>
  </w:style>
  <w:style w:type="paragraph" w:customStyle="1" w:styleId="xl94">
    <w:name w:val="xl94"/>
    <w:basedOn w:val="Normal"/>
    <w:rsid w:val="00877594"/>
    <w:pPr>
      <w:spacing w:before="100" w:beforeAutospacing="1" w:after="100" w:afterAutospacing="1"/>
    </w:pPr>
    <w:rPr>
      <w:rFonts w:ascii="Times New Roman" w:hAnsi="Times New Roman"/>
      <w:color w:val="FF0000"/>
      <w:sz w:val="24"/>
      <w:szCs w:val="24"/>
    </w:rPr>
  </w:style>
  <w:style w:type="paragraph" w:customStyle="1" w:styleId="xl95">
    <w:name w:val="xl95"/>
    <w:basedOn w:val="Normal"/>
    <w:rsid w:val="00877594"/>
    <w:pPr>
      <w:spacing w:before="100" w:beforeAutospacing="1" w:after="100" w:afterAutospacing="1"/>
      <w:jc w:val="right"/>
    </w:pPr>
    <w:rPr>
      <w:rFonts w:ascii="Arial" w:hAnsi="Arial" w:cs="Arial"/>
      <w:b/>
      <w:bCs/>
      <w:sz w:val="24"/>
      <w:szCs w:val="24"/>
    </w:rPr>
  </w:style>
  <w:style w:type="paragraph" w:customStyle="1" w:styleId="xl96">
    <w:name w:val="xl96"/>
    <w:basedOn w:val="Normal"/>
    <w:rsid w:val="00877594"/>
    <w:pPr>
      <w:spacing w:before="100" w:beforeAutospacing="1" w:after="100" w:afterAutospacing="1"/>
      <w:jc w:val="right"/>
    </w:pPr>
    <w:rPr>
      <w:rFonts w:ascii="Arial" w:hAnsi="Arial" w:cs="Arial"/>
      <w:b/>
      <w:bCs/>
      <w:sz w:val="24"/>
      <w:szCs w:val="24"/>
    </w:rPr>
  </w:style>
  <w:style w:type="paragraph" w:customStyle="1" w:styleId="xl97">
    <w:name w:val="xl97"/>
    <w:basedOn w:val="Normal"/>
    <w:rsid w:val="00877594"/>
    <w:pPr>
      <w:spacing w:before="100" w:beforeAutospacing="1" w:after="100" w:afterAutospacing="1"/>
      <w:jc w:val="right"/>
    </w:pPr>
    <w:rPr>
      <w:rFonts w:ascii="Arial" w:hAnsi="Arial" w:cs="Arial"/>
      <w:b/>
      <w:bCs/>
      <w:sz w:val="24"/>
      <w:szCs w:val="24"/>
    </w:rPr>
  </w:style>
  <w:style w:type="paragraph" w:customStyle="1" w:styleId="xl98">
    <w:name w:val="xl98"/>
    <w:basedOn w:val="Normal"/>
    <w:rsid w:val="00877594"/>
    <w:pPr>
      <w:spacing w:before="100" w:beforeAutospacing="1" w:after="100" w:afterAutospacing="1"/>
      <w:jc w:val="right"/>
    </w:pPr>
    <w:rPr>
      <w:rFonts w:ascii="Arial" w:hAnsi="Arial" w:cs="Arial"/>
      <w:b/>
      <w:bCs/>
      <w:sz w:val="24"/>
      <w:szCs w:val="24"/>
    </w:rPr>
  </w:style>
  <w:style w:type="paragraph" w:customStyle="1" w:styleId="xl99">
    <w:name w:val="xl99"/>
    <w:basedOn w:val="Normal"/>
    <w:rsid w:val="00877594"/>
    <w:pPr>
      <w:pBdr>
        <w:top w:val="single" w:sz="4" w:space="0" w:color="auto"/>
        <w:bottom w:val="single" w:sz="4" w:space="0" w:color="auto"/>
      </w:pBdr>
      <w:spacing w:before="100" w:beforeAutospacing="1" w:after="100" w:afterAutospacing="1"/>
    </w:pPr>
    <w:rPr>
      <w:rFonts w:ascii="Times New Roman" w:hAnsi="Times New Roman"/>
      <w:b/>
      <w:bCs/>
      <w:sz w:val="24"/>
      <w:szCs w:val="24"/>
    </w:rPr>
  </w:style>
  <w:style w:type="paragraph" w:customStyle="1" w:styleId="Pa5">
    <w:name w:val="Pa5"/>
    <w:basedOn w:val="Default"/>
    <w:next w:val="Default"/>
    <w:rsid w:val="00877594"/>
    <w:pPr>
      <w:spacing w:after="0" w:line="171" w:lineRule="atLeast"/>
    </w:pPr>
    <w:rPr>
      <w:rFonts w:ascii="MGalliardRoman" w:hAnsi="MGalliardRoman" w:cs="Times New Roman"/>
      <w:color w:val="auto"/>
    </w:rPr>
  </w:style>
  <w:style w:type="paragraph" w:customStyle="1" w:styleId="Notebullet">
    <w:name w:val="Note bullet"/>
    <w:basedOn w:val="Normal"/>
    <w:autoRedefine/>
    <w:rsid w:val="00877594"/>
    <w:pPr>
      <w:tabs>
        <w:tab w:val="left" w:pos="709"/>
      </w:tabs>
      <w:spacing w:before="120" w:after="0"/>
    </w:pPr>
    <w:rPr>
      <w:rFonts w:ascii="Arial" w:hAnsi="Arial"/>
      <w:sz w:val="20"/>
      <w:lang w:eastAsia="en-US"/>
    </w:rPr>
  </w:style>
  <w:style w:type="paragraph" w:styleId="Revision">
    <w:name w:val="Revision"/>
    <w:hidden/>
    <w:uiPriority w:val="99"/>
    <w:semiHidden/>
    <w:rsid w:val="00877594"/>
    <w:rPr>
      <w:rFonts w:ascii="Arial" w:hAnsi="Arial"/>
      <w:sz w:val="22"/>
      <w:szCs w:val="24"/>
    </w:rPr>
  </w:style>
  <w:style w:type="character" w:customStyle="1" w:styleId="spc">
    <w:name w:val="spc"/>
    <w:rsid w:val="00877594"/>
    <w:rPr>
      <w:rFonts w:ascii="Times New Roman" w:hAnsi="Times New Roman" w:cs="Times New Roman" w:hint="default"/>
      <w:strike w:val="0"/>
      <w:dstrike w:val="0"/>
      <w:u w:val="none"/>
      <w:effect w:val="none"/>
    </w:rPr>
  </w:style>
  <w:style w:type="paragraph" w:customStyle="1" w:styleId="BulletNumber">
    <w:name w:val="Bullet Number"/>
    <w:basedOn w:val="Bullet"/>
    <w:qFormat/>
    <w:rsid w:val="00877594"/>
    <w:pPr>
      <w:numPr>
        <w:numId w:val="0"/>
      </w:numPr>
      <w:ind w:left="623" w:hanging="510"/>
    </w:pPr>
  </w:style>
  <w:style w:type="paragraph" w:customStyle="1" w:styleId="Bullet2">
    <w:name w:val="Bullet 2"/>
    <w:basedOn w:val="Bullet"/>
    <w:qFormat/>
    <w:rsid w:val="00877594"/>
    <w:pPr>
      <w:numPr>
        <w:numId w:val="4"/>
      </w:numPr>
      <w:tabs>
        <w:tab w:val="left" w:pos="1134"/>
      </w:tabs>
    </w:pPr>
  </w:style>
  <w:style w:type="paragraph" w:customStyle="1" w:styleId="Bullet-Level3">
    <w:name w:val="Bullet - Level 3"/>
    <w:basedOn w:val="Normal"/>
    <w:next w:val="Normal"/>
    <w:rsid w:val="00877594"/>
    <w:pPr>
      <w:numPr>
        <w:numId w:val="5"/>
      </w:numPr>
      <w:spacing w:before="120" w:after="0" w:line="240" w:lineRule="atLeast"/>
    </w:pPr>
    <w:rPr>
      <w:rFonts w:ascii="Arial" w:hAnsi="Arial"/>
      <w:szCs w:val="20"/>
      <w:lang w:eastAsia="en-US"/>
    </w:rPr>
  </w:style>
  <w:style w:type="character" w:customStyle="1" w:styleId="ps341">
    <w:name w:val="ps341"/>
    <w:basedOn w:val="DefaultParagraphFont"/>
    <w:rsid w:val="00877594"/>
  </w:style>
  <w:style w:type="paragraph" w:customStyle="1" w:styleId="FootnoteArial10">
    <w:name w:val="Footnote + Arial 10"/>
    <w:basedOn w:val="FootnoteText"/>
    <w:qFormat/>
    <w:rsid w:val="00877594"/>
    <w:pPr>
      <w:tabs>
        <w:tab w:val="left" w:pos="284"/>
      </w:tabs>
      <w:spacing w:before="120"/>
      <w:ind w:left="284" w:hanging="284"/>
    </w:pPr>
    <w:rPr>
      <w:rFonts w:ascii="Arial" w:hAnsi="Arial"/>
      <w:sz w:val="20"/>
      <w:szCs w:val="20"/>
    </w:rPr>
  </w:style>
  <w:style w:type="paragraph" w:styleId="PlainText">
    <w:name w:val="Plain Text"/>
    <w:basedOn w:val="Normal"/>
    <w:link w:val="PlainTextChar"/>
    <w:uiPriority w:val="99"/>
    <w:semiHidden/>
    <w:unhideWhenUsed/>
    <w:rsid w:val="00877594"/>
    <w:pPr>
      <w:spacing w:after="0"/>
    </w:pPr>
    <w:rPr>
      <w:rFonts w:ascii="Calibri" w:eastAsiaTheme="minorHAnsi" w:hAnsi="Calibri"/>
      <w:lang w:eastAsia="en-US"/>
    </w:rPr>
  </w:style>
  <w:style w:type="character" w:customStyle="1" w:styleId="PlainTextChar">
    <w:name w:val="Plain Text Char"/>
    <w:basedOn w:val="DefaultParagraphFont"/>
    <w:link w:val="PlainText"/>
    <w:uiPriority w:val="99"/>
    <w:semiHidden/>
    <w:rsid w:val="00877594"/>
    <w:rPr>
      <w:rFonts w:eastAsiaTheme="minorHAnsi"/>
      <w:sz w:val="22"/>
      <w:szCs w:val="22"/>
      <w:lang w:eastAsia="en-US"/>
    </w:rPr>
  </w:style>
  <w:style w:type="paragraph" w:customStyle="1" w:styleId="Style1">
    <w:name w:val="Style1"/>
    <w:basedOn w:val="Heading3"/>
    <w:qFormat/>
    <w:rsid w:val="00877594"/>
    <w:pPr>
      <w:spacing w:before="480" w:after="0"/>
      <w:ind w:left="720" w:hanging="720"/>
    </w:pPr>
    <w:rPr>
      <w:rFonts w:ascii="Arial" w:hAnsi="Arial"/>
      <w:i/>
      <w:color w:val="365F91"/>
      <w:sz w:val="28"/>
      <w:szCs w:val="26"/>
    </w:rPr>
  </w:style>
  <w:style w:type="character" w:customStyle="1" w:styleId="label">
    <w:name w:val="label"/>
    <w:basedOn w:val="DefaultParagraphFont"/>
    <w:rsid w:val="00877594"/>
  </w:style>
  <w:style w:type="character" w:customStyle="1" w:styleId="spc1">
    <w:name w:val="spc1"/>
    <w:basedOn w:val="DefaultParagraphFont"/>
    <w:rsid w:val="00877594"/>
    <w:rPr>
      <w:strike w:val="0"/>
      <w:dstrike w:val="0"/>
      <w:u w:val="none"/>
      <w:effect w:val="none"/>
    </w:rPr>
  </w:style>
  <w:style w:type="paragraph" w:customStyle="1" w:styleId="labelled4">
    <w:name w:val="labelled4"/>
    <w:basedOn w:val="Normal"/>
    <w:rsid w:val="00877594"/>
    <w:pPr>
      <w:spacing w:after="0" w:line="288" w:lineRule="atLeast"/>
      <w:ind w:left="1344" w:right="240" w:hanging="360"/>
    </w:pPr>
    <w:rPr>
      <w:rFonts w:ascii="Times New Roman" w:hAnsi="Times New Roman"/>
      <w:color w:val="000000"/>
      <w:sz w:val="24"/>
      <w:szCs w:val="24"/>
    </w:rPr>
  </w:style>
  <w:style w:type="character" w:styleId="PlaceholderText">
    <w:name w:val="Placeholder Text"/>
    <w:basedOn w:val="DefaultParagraphFont"/>
    <w:uiPriority w:val="99"/>
    <w:semiHidden/>
    <w:rsid w:val="00877594"/>
    <w:rPr>
      <w:color w:val="808080"/>
    </w:rPr>
  </w:style>
  <w:style w:type="character" w:customStyle="1" w:styleId="UnresolvedMention11">
    <w:name w:val="Unresolved Mention11"/>
    <w:basedOn w:val="DefaultParagraphFont"/>
    <w:uiPriority w:val="99"/>
    <w:semiHidden/>
    <w:unhideWhenUsed/>
    <w:rsid w:val="006B67A4"/>
    <w:rPr>
      <w:color w:val="605E5C"/>
      <w:shd w:val="clear" w:color="auto" w:fill="E1DFDD"/>
    </w:rPr>
  </w:style>
  <w:style w:type="table" w:customStyle="1" w:styleId="TableGrid2">
    <w:name w:val="Table Grid2"/>
    <w:basedOn w:val="TableNormal"/>
    <w:next w:val="TableGrid"/>
    <w:uiPriority w:val="59"/>
    <w:rsid w:val="00A56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1">
    <w:name w:val="Light Shading - Accent 61"/>
    <w:basedOn w:val="TableNormal"/>
    <w:next w:val="LightShading-Accent6"/>
    <w:uiPriority w:val="60"/>
    <w:rsid w:val="00A5688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1">
    <w:name w:val="Light List - Accent 61"/>
    <w:basedOn w:val="TableNormal"/>
    <w:next w:val="LightList-Accent6"/>
    <w:uiPriority w:val="61"/>
    <w:rsid w:val="00A568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List31">
    <w:name w:val="Table List 31"/>
    <w:basedOn w:val="TableNormal"/>
    <w:next w:val="TableList3"/>
    <w:rsid w:val="00A56886"/>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A56886"/>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rsid w:val="00A5688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C4433"/>
    <w:pPr>
      <w:spacing w:before="0"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
    <w:name w:val="Medium Shading 1 - Accent 21"/>
    <w:basedOn w:val="TableNormal"/>
    <w:next w:val="MediumShading1-Accent2"/>
    <w:uiPriority w:val="63"/>
    <w:rsid w:val="00631CC8"/>
    <w:pPr>
      <w:spacing w:before="0" w:after="0"/>
    </w:pPr>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31CC8"/>
    <w:pPr>
      <w:spacing w:before="0"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80199C"/>
  </w:style>
  <w:style w:type="table" w:styleId="LightList-Accent3">
    <w:name w:val="Light List Accent 3"/>
    <w:basedOn w:val="TableNormal"/>
    <w:uiPriority w:val="61"/>
    <w:rsid w:val="0080199C"/>
    <w:pPr>
      <w:numPr>
        <w:ilvl w:val="1"/>
        <w:numId w:val="9"/>
      </w:numPr>
      <w:spacing w:before="0" w:after="0"/>
      <w:ind w:left="1281" w:hanging="357"/>
    </w:pPr>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UnresolvedMention1">
    <w:name w:val="Unresolved Mention1"/>
    <w:basedOn w:val="DefaultParagraphFont"/>
    <w:uiPriority w:val="99"/>
    <w:semiHidden/>
    <w:unhideWhenUsed/>
    <w:rsid w:val="0080199C"/>
    <w:rPr>
      <w:color w:val="605E5C"/>
      <w:shd w:val="clear" w:color="auto" w:fill="E1DFDD"/>
    </w:rPr>
  </w:style>
  <w:style w:type="table" w:customStyle="1" w:styleId="GridTable5Dark-Accent22">
    <w:name w:val="Grid Table 5 Dark - Accent 22"/>
    <w:basedOn w:val="TableNormal"/>
    <w:uiPriority w:val="50"/>
    <w:rsid w:val="004023C9"/>
    <w:pPr>
      <w:numPr>
        <w:ilvl w:val="2"/>
        <w:numId w:val="9"/>
      </w:numPr>
      <w:spacing w:before="0" w:after="0"/>
      <w:ind w:left="1638" w:hanging="357"/>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ColorfulList-Accent2">
    <w:name w:val="Colorful List Accent 2"/>
    <w:basedOn w:val="TableNormal"/>
    <w:uiPriority w:val="72"/>
    <w:rsid w:val="008C0F19"/>
    <w:pPr>
      <w:spacing w:before="0"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2">
    <w:name w:val="Colorful Grid Accent 2"/>
    <w:basedOn w:val="TableNormal"/>
    <w:uiPriority w:val="73"/>
    <w:rsid w:val="008C0F19"/>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UnresolvedMention12">
    <w:name w:val="Unresolved Mention12"/>
    <w:basedOn w:val="DefaultParagraphFont"/>
    <w:uiPriority w:val="99"/>
    <w:semiHidden/>
    <w:unhideWhenUsed/>
    <w:rsid w:val="000E58E3"/>
    <w:rPr>
      <w:color w:val="605E5C"/>
      <w:shd w:val="clear" w:color="auto" w:fill="E1DFDD"/>
    </w:rPr>
  </w:style>
  <w:style w:type="paragraph" w:customStyle="1" w:styleId="List123">
    <w:name w:val="List 1 2 3"/>
    <w:basedOn w:val="Normal"/>
    <w:rsid w:val="00A95816"/>
    <w:pPr>
      <w:keepLines/>
      <w:numPr>
        <w:numId w:val="6"/>
      </w:numPr>
      <w:tabs>
        <w:tab w:val="num" w:pos="7303"/>
      </w:tabs>
      <w:spacing w:before="80" w:after="80"/>
      <w:ind w:left="7303" w:hanging="360"/>
    </w:pPr>
    <w:rPr>
      <w:rFonts w:ascii="Calibri" w:eastAsiaTheme="minorHAnsi" w:hAnsi="Calibri"/>
      <w:sz w:val="24"/>
      <w:szCs w:val="24"/>
      <w:lang w:eastAsia="en-US"/>
    </w:rPr>
  </w:style>
  <w:style w:type="paragraph" w:customStyle="1" w:styleId="List123level2">
    <w:name w:val="List 1 2 3 level 2"/>
    <w:basedOn w:val="Normal"/>
    <w:uiPriority w:val="1"/>
    <w:semiHidden/>
    <w:qFormat/>
    <w:rsid w:val="00A95816"/>
    <w:pPr>
      <w:keepLines/>
      <w:spacing w:before="80" w:after="80"/>
      <w:ind w:left="1281" w:hanging="357"/>
    </w:pPr>
    <w:rPr>
      <w:rFonts w:ascii="Calibri" w:eastAsiaTheme="minorHAnsi" w:hAnsi="Calibri"/>
      <w:sz w:val="24"/>
      <w:szCs w:val="24"/>
      <w:lang w:eastAsia="en-US"/>
    </w:rPr>
  </w:style>
  <w:style w:type="paragraph" w:customStyle="1" w:styleId="List123level3">
    <w:name w:val="List 1 2 3 level 3"/>
    <w:basedOn w:val="Normal"/>
    <w:uiPriority w:val="1"/>
    <w:semiHidden/>
    <w:qFormat/>
    <w:rsid w:val="00A95816"/>
    <w:pPr>
      <w:keepLines/>
      <w:numPr>
        <w:ilvl w:val="2"/>
        <w:numId w:val="6"/>
      </w:numPr>
      <w:tabs>
        <w:tab w:val="num" w:pos="7303"/>
      </w:tabs>
      <w:spacing w:before="80" w:after="80"/>
      <w:ind w:left="7303" w:hanging="360"/>
    </w:pPr>
    <w:rPr>
      <w:rFonts w:ascii="Calibri" w:eastAsiaTheme="minorHAnsi" w:hAnsi="Calibri"/>
      <w:sz w:val="24"/>
      <w:szCs w:val="24"/>
      <w:lang w:eastAsia="en-US"/>
    </w:rPr>
  </w:style>
  <w:style w:type="table" w:customStyle="1" w:styleId="TableGrid4">
    <w:name w:val="Table Grid4"/>
    <w:basedOn w:val="TableNormal"/>
    <w:next w:val="TableGrid"/>
    <w:uiPriority w:val="59"/>
    <w:rsid w:val="00302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
    <w:name w:val="Light Shading - Accent 62"/>
    <w:basedOn w:val="TableNormal"/>
    <w:next w:val="LightShading-Accent6"/>
    <w:uiPriority w:val="60"/>
    <w:rsid w:val="00302C3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2">
    <w:name w:val="Light List - Accent 62"/>
    <w:basedOn w:val="TableNormal"/>
    <w:next w:val="LightList-Accent6"/>
    <w:uiPriority w:val="61"/>
    <w:rsid w:val="00302C3C"/>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List32">
    <w:name w:val="Table List 32"/>
    <w:basedOn w:val="TableNormal"/>
    <w:next w:val="TableList3"/>
    <w:rsid w:val="00302C3C"/>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302C3C"/>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2">
    <w:name w:val="Table Grid12"/>
    <w:basedOn w:val="TableNormal"/>
    <w:next w:val="TableGrid"/>
    <w:rsid w:val="00302C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02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11">
    <w:name w:val="Light Shading - Accent 611"/>
    <w:basedOn w:val="TableNormal"/>
    <w:next w:val="LightShading-Accent6"/>
    <w:uiPriority w:val="60"/>
    <w:rsid w:val="00302C3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11">
    <w:name w:val="Light List - Accent 611"/>
    <w:basedOn w:val="TableNormal"/>
    <w:next w:val="LightList-Accent6"/>
    <w:uiPriority w:val="61"/>
    <w:rsid w:val="00302C3C"/>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List311">
    <w:name w:val="Table List 311"/>
    <w:basedOn w:val="TableNormal"/>
    <w:next w:val="TableList3"/>
    <w:rsid w:val="00302C3C"/>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302C3C"/>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
    <w:name w:val="Table Grid111"/>
    <w:basedOn w:val="TableNormal"/>
    <w:next w:val="TableGrid"/>
    <w:rsid w:val="00302C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2C3C"/>
    <w:pPr>
      <w:spacing w:before="0"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1">
    <w:name w:val="Medium Shading 1 - Accent 211"/>
    <w:basedOn w:val="TableNormal"/>
    <w:next w:val="MediumShading1-Accent2"/>
    <w:uiPriority w:val="63"/>
    <w:rsid w:val="00302C3C"/>
    <w:pPr>
      <w:spacing w:before="0" w:after="0"/>
    </w:pPr>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302C3C"/>
    <w:pPr>
      <w:spacing w:before="0"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uiPriority w:val="61"/>
    <w:rsid w:val="00302C3C"/>
    <w:pPr>
      <w:spacing w:before="0" w:after="0"/>
    </w:pPr>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5Dark-Accent221">
    <w:name w:val="Grid Table 5 Dark - Accent 221"/>
    <w:basedOn w:val="TableNormal"/>
    <w:uiPriority w:val="50"/>
    <w:rsid w:val="00302C3C"/>
    <w:pPr>
      <w:spacing w:before="0" w:after="0"/>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ColorfulList-Accent21">
    <w:name w:val="Colorful List - Accent 21"/>
    <w:basedOn w:val="TableNormal"/>
    <w:next w:val="ColorfulList-Accent2"/>
    <w:uiPriority w:val="72"/>
    <w:rsid w:val="00302C3C"/>
    <w:pPr>
      <w:spacing w:before="0"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Grid-Accent21">
    <w:name w:val="Colorful Grid - Accent 21"/>
    <w:basedOn w:val="TableNormal"/>
    <w:next w:val="ColorfulGrid-Accent2"/>
    <w:uiPriority w:val="73"/>
    <w:rsid w:val="00302C3C"/>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UnresolvedMention2">
    <w:name w:val="Unresolved Mention2"/>
    <w:basedOn w:val="DefaultParagraphFont"/>
    <w:uiPriority w:val="99"/>
    <w:semiHidden/>
    <w:unhideWhenUsed/>
    <w:rsid w:val="00A57CE4"/>
    <w:rPr>
      <w:color w:val="605E5C"/>
      <w:shd w:val="clear" w:color="auto" w:fill="E1DFDD"/>
    </w:rPr>
  </w:style>
  <w:style w:type="table" w:customStyle="1" w:styleId="TableGrid22">
    <w:name w:val="Table Grid22"/>
    <w:basedOn w:val="TableNormal"/>
    <w:next w:val="TableGrid"/>
    <w:uiPriority w:val="59"/>
    <w:rsid w:val="00E47502"/>
    <w:pPr>
      <w:spacing w:before="0"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12067"/>
    <w:pPr>
      <w:spacing w:before="0" w:after="0"/>
    </w:pPr>
    <w:rPr>
      <w:rFonts w:ascii="Calibri" w:eastAsiaTheme="minorHAnsi" w:hAnsi="Calibri" w:cs="Calibri"/>
    </w:rPr>
  </w:style>
  <w:style w:type="table" w:customStyle="1" w:styleId="LightGrid-Accent61">
    <w:name w:val="Light Grid - Accent 61"/>
    <w:basedOn w:val="TableNormal"/>
    <w:next w:val="LightGrid-Accent6"/>
    <w:uiPriority w:val="62"/>
    <w:rsid w:val="00182DCF"/>
    <w:pPr>
      <w:spacing w:before="0" w:after="0"/>
    </w:pPr>
    <w:rPr>
      <w:rFonts w:eastAsia="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GalliardRoman" w:eastAsia="Times New Roman" w:hAnsi="MGalliard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GalliardRoman" w:eastAsia="Times New Roman" w:hAnsi="MGalliard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GalliardRoman" w:eastAsia="Times New Roman" w:hAnsi="MGalliardRoman" w:cs="Times New Roman"/>
        <w:b/>
        <w:bCs/>
      </w:rPr>
    </w:tblStylePr>
    <w:tblStylePr w:type="lastCol">
      <w:rPr>
        <w:rFonts w:ascii="MGalliardRoman" w:eastAsia="Times New Roman" w:hAnsi="MGalliard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182DCF"/>
    <w:pPr>
      <w:spacing w:before="0"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UnresolvedMention">
    <w:name w:val="Unresolved Mention"/>
    <w:basedOn w:val="DefaultParagraphFont"/>
    <w:uiPriority w:val="99"/>
    <w:semiHidden/>
    <w:unhideWhenUsed/>
    <w:rsid w:val="00C32059"/>
    <w:rPr>
      <w:color w:val="605E5C"/>
      <w:shd w:val="clear" w:color="auto" w:fill="E1DFDD"/>
    </w:rPr>
  </w:style>
  <w:style w:type="character" w:customStyle="1" w:styleId="normaltextrun">
    <w:name w:val="normaltextrun"/>
    <w:basedOn w:val="DefaultParagraphFont"/>
    <w:rsid w:val="004B7524"/>
  </w:style>
  <w:style w:type="character" w:customStyle="1" w:styleId="eop">
    <w:name w:val="eop"/>
    <w:basedOn w:val="DefaultParagraphFont"/>
    <w:rsid w:val="004B7524"/>
  </w:style>
  <w:style w:type="paragraph" w:customStyle="1" w:styleId="paragraph">
    <w:name w:val="paragraph"/>
    <w:basedOn w:val="Normal"/>
    <w:rsid w:val="005326DB"/>
    <w:pPr>
      <w:spacing w:before="100" w:beforeAutospacing="1" w:after="100" w:afterAutospacing="1"/>
    </w:pPr>
    <w:rPr>
      <w:rFonts w:ascii="Times New Roman" w:hAnsi="Times New Roman"/>
      <w:sz w:val="24"/>
      <w:szCs w:val="24"/>
    </w:rPr>
  </w:style>
  <w:style w:type="character" w:customStyle="1" w:styleId="UnresolvedMention120">
    <w:name w:val="Unresolved Mention120"/>
    <w:basedOn w:val="DefaultParagraphFont"/>
    <w:uiPriority w:val="99"/>
    <w:semiHidden/>
    <w:unhideWhenUsed/>
    <w:rsid w:val="00881A3A"/>
    <w:rPr>
      <w:color w:val="605E5C"/>
      <w:shd w:val="clear" w:color="auto" w:fill="E1DFDD"/>
    </w:rPr>
  </w:style>
  <w:style w:type="character" w:customStyle="1" w:styleId="UnresolvedMention1200">
    <w:name w:val="Unresolved Mention1200"/>
    <w:basedOn w:val="DefaultParagraphFont"/>
    <w:uiPriority w:val="99"/>
    <w:semiHidden/>
    <w:unhideWhenUsed/>
    <w:rsid w:val="00587732"/>
    <w:rPr>
      <w:color w:val="605E5C"/>
      <w:shd w:val="clear" w:color="auto" w:fill="E1DFDD"/>
    </w:rPr>
  </w:style>
  <w:style w:type="character" w:customStyle="1" w:styleId="UnresolvedMention12000">
    <w:name w:val="Unresolved Mention12000"/>
    <w:basedOn w:val="DefaultParagraphFont"/>
    <w:uiPriority w:val="99"/>
    <w:semiHidden/>
    <w:unhideWhenUsed/>
    <w:rsid w:val="00CF3E1B"/>
    <w:rPr>
      <w:color w:val="605E5C"/>
      <w:shd w:val="clear" w:color="auto" w:fill="E1DFDD"/>
    </w:rPr>
  </w:style>
  <w:style w:type="character" w:customStyle="1" w:styleId="UnresolvedMention120000">
    <w:name w:val="Unresolved Mention120000"/>
    <w:basedOn w:val="DefaultParagraphFont"/>
    <w:uiPriority w:val="99"/>
    <w:semiHidden/>
    <w:unhideWhenUsed/>
    <w:rsid w:val="00E007F7"/>
    <w:rPr>
      <w:color w:val="605E5C"/>
      <w:shd w:val="clear" w:color="auto" w:fill="E1DFDD"/>
    </w:rPr>
  </w:style>
  <w:style w:type="character" w:customStyle="1" w:styleId="UnresolvedMention1200000">
    <w:name w:val="Unresolved Mention1200000"/>
    <w:basedOn w:val="DefaultParagraphFont"/>
    <w:uiPriority w:val="99"/>
    <w:semiHidden/>
    <w:unhideWhenUsed/>
    <w:rsid w:val="00FD47A6"/>
    <w:rPr>
      <w:color w:val="605E5C"/>
      <w:shd w:val="clear" w:color="auto" w:fill="E1DFDD"/>
    </w:rPr>
  </w:style>
  <w:style w:type="table" w:customStyle="1" w:styleId="LightList-Accent32">
    <w:name w:val="Light List - Accent 32"/>
    <w:basedOn w:val="TableNormal"/>
    <w:next w:val="LightList-Accent3"/>
    <w:uiPriority w:val="61"/>
    <w:rsid w:val="00844413"/>
    <w:pPr>
      <w:spacing w:before="0" w:after="0"/>
    </w:pPr>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5Dark-Accent222">
    <w:name w:val="Grid Table 5 Dark - Accent 222"/>
    <w:basedOn w:val="TableNormal"/>
    <w:uiPriority w:val="50"/>
    <w:rsid w:val="00844413"/>
    <w:pPr>
      <w:spacing w:before="0" w:after="0"/>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fontsizexlarge">
    <w:name w:val="fontsizexlarge"/>
    <w:basedOn w:val="DefaultParagraphFont"/>
    <w:rsid w:val="00844413"/>
  </w:style>
  <w:style w:type="character" w:styleId="Mention">
    <w:name w:val="Mention"/>
    <w:basedOn w:val="DefaultParagraphFont"/>
    <w:uiPriority w:val="99"/>
    <w:unhideWhenUsed/>
    <w:rsid w:val="00822071"/>
    <w:rPr>
      <w:color w:val="2B579A"/>
      <w:shd w:val="clear" w:color="auto" w:fill="E1DFDD"/>
    </w:rPr>
  </w:style>
  <w:style w:type="character" w:customStyle="1" w:styleId="UnresolvedMention12000000">
    <w:name w:val="Unresolved Mention12000000"/>
    <w:basedOn w:val="DefaultParagraphFont"/>
    <w:uiPriority w:val="99"/>
    <w:semiHidden/>
    <w:unhideWhenUsed/>
    <w:rsid w:val="00AA58B6"/>
    <w:rPr>
      <w:color w:val="605E5C"/>
      <w:shd w:val="clear" w:color="auto" w:fill="E1DFDD"/>
    </w:rPr>
  </w:style>
  <w:style w:type="character" w:customStyle="1" w:styleId="UnresolvedMention120000000">
    <w:name w:val="Unresolved Mention120000000"/>
    <w:basedOn w:val="DefaultParagraphFont"/>
    <w:uiPriority w:val="99"/>
    <w:semiHidden/>
    <w:unhideWhenUsed/>
    <w:rsid w:val="004439C7"/>
    <w:rPr>
      <w:color w:val="605E5C"/>
      <w:shd w:val="clear" w:color="auto" w:fill="E1DFDD"/>
    </w:rPr>
  </w:style>
  <w:style w:type="character" w:customStyle="1" w:styleId="UnresolvedMention1200000000">
    <w:name w:val="Unresolved Mention1200000000"/>
    <w:basedOn w:val="DefaultParagraphFont"/>
    <w:uiPriority w:val="99"/>
    <w:semiHidden/>
    <w:unhideWhenUsed/>
    <w:rsid w:val="004E75DE"/>
    <w:rPr>
      <w:color w:val="605E5C"/>
      <w:shd w:val="clear" w:color="auto" w:fill="E1DFDD"/>
    </w:rPr>
  </w:style>
  <w:style w:type="character" w:customStyle="1" w:styleId="UnresolvedMention12000000000">
    <w:name w:val="Unresolved Mention12000000000"/>
    <w:basedOn w:val="DefaultParagraphFont"/>
    <w:uiPriority w:val="99"/>
    <w:semiHidden/>
    <w:unhideWhenUsed/>
    <w:rsid w:val="005A662C"/>
    <w:rPr>
      <w:color w:val="605E5C"/>
      <w:shd w:val="clear" w:color="auto" w:fill="E1DFDD"/>
    </w:rPr>
  </w:style>
  <w:style w:type="character" w:customStyle="1" w:styleId="UnresolvedMention120000000000">
    <w:name w:val="Unresolved Mention120000000000"/>
    <w:basedOn w:val="DefaultParagraphFont"/>
    <w:uiPriority w:val="99"/>
    <w:semiHidden/>
    <w:unhideWhenUsed/>
    <w:rsid w:val="00C82C3A"/>
    <w:rPr>
      <w:color w:val="605E5C"/>
      <w:shd w:val="clear" w:color="auto" w:fill="E1DFDD"/>
    </w:rPr>
  </w:style>
  <w:style w:type="character" w:customStyle="1" w:styleId="UnresolvedMention1200000000000">
    <w:name w:val="Unresolved Mention1200000000000"/>
    <w:basedOn w:val="DefaultParagraphFont"/>
    <w:uiPriority w:val="99"/>
    <w:semiHidden/>
    <w:unhideWhenUsed/>
    <w:rsid w:val="00937216"/>
    <w:rPr>
      <w:color w:val="605E5C"/>
      <w:shd w:val="clear" w:color="auto" w:fill="E1DFDD"/>
    </w:rPr>
  </w:style>
  <w:style w:type="character" w:customStyle="1" w:styleId="UnresolvedMention12000000000000">
    <w:name w:val="Unresolved Mention12000000000000"/>
    <w:basedOn w:val="DefaultParagraphFont"/>
    <w:uiPriority w:val="99"/>
    <w:semiHidden/>
    <w:unhideWhenUsed/>
    <w:rsid w:val="004713B4"/>
    <w:rPr>
      <w:color w:val="605E5C"/>
      <w:shd w:val="clear" w:color="auto" w:fill="E1DFDD"/>
    </w:rPr>
  </w:style>
  <w:style w:type="character" w:customStyle="1" w:styleId="UnresolvedMention120000000000000">
    <w:name w:val="Unresolved Mention120000000000000"/>
    <w:basedOn w:val="DefaultParagraphFont"/>
    <w:uiPriority w:val="99"/>
    <w:semiHidden/>
    <w:unhideWhenUsed/>
    <w:rsid w:val="002764E2"/>
    <w:rPr>
      <w:color w:val="605E5C"/>
      <w:shd w:val="clear" w:color="auto" w:fill="E1DFDD"/>
    </w:rPr>
  </w:style>
  <w:style w:type="paragraph" w:customStyle="1" w:styleId="ANZBodyText">
    <w:name w:val="ANZ Body Text"/>
    <w:basedOn w:val="Normal"/>
    <w:link w:val="ANZBodyTextChar"/>
    <w:qFormat/>
    <w:rsid w:val="00B8071F"/>
    <w:pPr>
      <w:spacing w:before="0" w:after="240" w:line="300" w:lineRule="atLeast"/>
    </w:pPr>
    <w:rPr>
      <w:rFonts w:ascii="Calibri" w:hAnsi="Calibri"/>
      <w:color w:val="000000" w:themeColor="text1"/>
      <w:lang w:eastAsia="en-GB"/>
    </w:rPr>
  </w:style>
  <w:style w:type="character" w:customStyle="1" w:styleId="ANZBodyTextChar">
    <w:name w:val="ANZ Body Text Char"/>
    <w:basedOn w:val="DefaultParagraphFont"/>
    <w:link w:val="ANZBodyText"/>
    <w:rsid w:val="00B8071F"/>
    <w:rPr>
      <w:color w:val="000000" w:themeColor="text1"/>
      <w:sz w:val="22"/>
      <w:szCs w:val="22"/>
      <w:lang w:eastAsia="en-GB"/>
    </w:rPr>
  </w:style>
  <w:style w:type="paragraph" w:customStyle="1" w:styleId="ANZBulletLevel1">
    <w:name w:val="ANZ Bullet Level 1"/>
    <w:basedOn w:val="ANZBodyText"/>
    <w:qFormat/>
    <w:rsid w:val="00B8071F"/>
    <w:pPr>
      <w:numPr>
        <w:numId w:val="25"/>
      </w:numPr>
      <w:ind w:left="360" w:hanging="360"/>
    </w:pPr>
  </w:style>
  <w:style w:type="paragraph" w:customStyle="1" w:styleId="ANZBulletLevel1Indented">
    <w:name w:val="ANZ Bullet Level 1 Indented"/>
    <w:basedOn w:val="ANZBulletLevel1"/>
    <w:qFormat/>
    <w:rsid w:val="00B8071F"/>
    <w:pPr>
      <w:numPr>
        <w:numId w:val="24"/>
      </w:numPr>
      <w:ind w:left="360" w:hanging="360"/>
    </w:pPr>
  </w:style>
  <w:style w:type="paragraph" w:customStyle="1" w:styleId="ANZBulletLevel2">
    <w:name w:val="ANZ Bullet Level 2"/>
    <w:basedOn w:val="ANZBulletLevel1"/>
    <w:qFormat/>
    <w:rsid w:val="00B8071F"/>
    <w:pPr>
      <w:numPr>
        <w:ilvl w:val="1"/>
      </w:numPr>
      <w:ind w:left="1080" w:hanging="360"/>
    </w:pPr>
  </w:style>
  <w:style w:type="paragraph" w:customStyle="1" w:styleId="ANZBulletLevel2Indented">
    <w:name w:val="ANZ Bullet Level 2 Indented"/>
    <w:basedOn w:val="ANZBulletLevel1Indented"/>
    <w:qFormat/>
    <w:rsid w:val="00B8071F"/>
    <w:pPr>
      <w:numPr>
        <w:ilvl w:val="1"/>
      </w:numPr>
      <w:ind w:left="1080" w:hanging="360"/>
    </w:pPr>
  </w:style>
  <w:style w:type="paragraph" w:customStyle="1" w:styleId="ANZBulletLevel3">
    <w:name w:val="ANZ Bullet Level 3"/>
    <w:basedOn w:val="ANZBulletLevel1"/>
    <w:qFormat/>
    <w:rsid w:val="00B8071F"/>
    <w:pPr>
      <w:numPr>
        <w:ilvl w:val="2"/>
      </w:numPr>
      <w:tabs>
        <w:tab w:val="clear" w:pos="1701"/>
      </w:tabs>
      <w:ind w:left="1800" w:hanging="360"/>
    </w:pPr>
  </w:style>
  <w:style w:type="paragraph" w:customStyle="1" w:styleId="ANZBulletLevel3Indented">
    <w:name w:val="ANZ Bullet Level 3 Indented"/>
    <w:basedOn w:val="ANZBulletLevel2Indented"/>
    <w:qFormat/>
    <w:rsid w:val="00B8071F"/>
    <w:pPr>
      <w:numPr>
        <w:ilvl w:val="2"/>
      </w:numPr>
      <w:tabs>
        <w:tab w:val="clear" w:pos="2552"/>
      </w:tabs>
      <w:ind w:left="3403" w:hanging="851"/>
    </w:pPr>
  </w:style>
  <w:style w:type="paragraph" w:customStyle="1" w:styleId="ANZHeading-L1">
    <w:name w:val="ANZ Heading - L1"/>
    <w:basedOn w:val="Normal"/>
    <w:next w:val="ANZBodyText"/>
    <w:qFormat/>
    <w:rsid w:val="00B8071F"/>
    <w:pPr>
      <w:keepNext/>
      <w:spacing w:before="360" w:after="240" w:line="300" w:lineRule="atLeast"/>
    </w:pPr>
    <w:rPr>
      <w:rFonts w:ascii="Calibri" w:hAnsi="Calibri"/>
      <w:b/>
      <w:color w:val="000000" w:themeColor="text1"/>
      <w:kern w:val="28"/>
      <w:sz w:val="26"/>
      <w:szCs w:val="20"/>
      <w:lang w:eastAsia="en-US"/>
    </w:rPr>
  </w:style>
  <w:style w:type="character" w:customStyle="1" w:styleId="font171">
    <w:name w:val="font171"/>
    <w:basedOn w:val="DefaultParagraphFont"/>
    <w:rsid w:val="00AB5729"/>
    <w:rPr>
      <w:rFonts w:ascii="Calibri" w:hAnsi="Calibri" w:cs="Calibri" w:hint="default"/>
      <w:b/>
      <w:bCs/>
      <w:i w:val="0"/>
      <w:iCs w:val="0"/>
      <w:strike w:val="0"/>
      <w:dstrike w:val="0"/>
      <w:color w:val="auto"/>
      <w:sz w:val="20"/>
      <w:szCs w:val="20"/>
      <w:u w:val="none"/>
      <w:effect w:val="none"/>
    </w:rPr>
  </w:style>
  <w:style w:type="character" w:customStyle="1" w:styleId="font111">
    <w:name w:val="font111"/>
    <w:basedOn w:val="DefaultParagraphFont"/>
    <w:rsid w:val="00AB5729"/>
    <w:rPr>
      <w:rFonts w:ascii="Calibri" w:hAnsi="Calibri" w:cs="Calibri" w:hint="default"/>
      <w:b w:val="0"/>
      <w:bCs w:val="0"/>
      <w:i w:val="0"/>
      <w:iCs w:val="0"/>
      <w:strike w:val="0"/>
      <w:dstrike w:val="0"/>
      <w:color w:val="auto"/>
      <w:sz w:val="20"/>
      <w:szCs w:val="20"/>
      <w:u w:val="none"/>
      <w:effect w:val="none"/>
    </w:rPr>
  </w:style>
  <w:style w:type="paragraph" w:customStyle="1" w:styleId="pf0">
    <w:name w:val="pf0"/>
    <w:basedOn w:val="Normal"/>
    <w:rsid w:val="00C541DF"/>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C541DF"/>
    <w:rPr>
      <w:rFonts w:ascii="Segoe UI" w:hAnsi="Segoe UI" w:cs="Segoe UI" w:hint="default"/>
      <w:sz w:val="18"/>
      <w:szCs w:val="18"/>
    </w:rPr>
  </w:style>
  <w:style w:type="paragraph" w:customStyle="1" w:styleId="Figureheading">
    <w:name w:val="Figure heading"/>
    <w:basedOn w:val="Normal"/>
    <w:qFormat/>
    <w:rsid w:val="00F11BFD"/>
    <w:pPr>
      <w:spacing w:before="120" w:after="120"/>
    </w:pPr>
    <w:rPr>
      <w:rFonts w:ascii="Calibri Light" w:hAnsi="Calibri Light" w:cs="Calibri Light"/>
      <w:b/>
      <w:bCs/>
      <w:color w:val="7F7F7F"/>
      <w:sz w:val="20"/>
    </w:rPr>
  </w:style>
  <w:style w:type="paragraph" w:customStyle="1" w:styleId="Tableheading">
    <w:name w:val="Table heading"/>
    <w:basedOn w:val="Normal"/>
    <w:qFormat/>
    <w:rsid w:val="00B521C4"/>
    <w:pPr>
      <w:keepNext/>
      <w:spacing w:before="0" w:after="120"/>
    </w:pPr>
    <w:rPr>
      <w:rFonts w:ascii="Calibri Light" w:hAnsi="Calibri Light" w:cs="Calibri Light"/>
      <w:b/>
      <w:bCs/>
      <w:color w:val="7F7F7F"/>
      <w:sz w:val="20"/>
    </w:rPr>
  </w:style>
  <w:style w:type="table" w:customStyle="1" w:styleId="LightGrid-Accent611">
    <w:name w:val="Light Grid - Accent 611"/>
    <w:basedOn w:val="TableNormal"/>
    <w:next w:val="LightGrid-Accent6"/>
    <w:uiPriority w:val="62"/>
    <w:rsid w:val="00BE355A"/>
    <w:pPr>
      <w:spacing w:before="0" w:after="0"/>
    </w:pPr>
    <w:rPr>
      <w:rFonts w:eastAsia="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GalliardRoman" w:eastAsia="Times New Roman" w:hAnsi="MGalliard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GalliardRoman" w:eastAsia="Times New Roman" w:hAnsi="MGalliard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GalliardRoman" w:eastAsia="Times New Roman" w:hAnsi="MGalliardRoman" w:cs="Times New Roman"/>
        <w:b/>
        <w:bCs/>
      </w:rPr>
    </w:tblStylePr>
    <w:tblStylePr w:type="lastCol">
      <w:rPr>
        <w:rFonts w:ascii="MGalliardRoman" w:eastAsia="Times New Roman" w:hAnsi="MGalliard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949">
      <w:bodyDiv w:val="1"/>
      <w:marLeft w:val="0"/>
      <w:marRight w:val="0"/>
      <w:marTop w:val="0"/>
      <w:marBottom w:val="0"/>
      <w:divBdr>
        <w:top w:val="none" w:sz="0" w:space="0" w:color="auto"/>
        <w:left w:val="none" w:sz="0" w:space="0" w:color="auto"/>
        <w:bottom w:val="none" w:sz="0" w:space="0" w:color="auto"/>
        <w:right w:val="none" w:sz="0" w:space="0" w:color="auto"/>
      </w:divBdr>
    </w:div>
    <w:div w:id="27799816">
      <w:bodyDiv w:val="1"/>
      <w:marLeft w:val="0"/>
      <w:marRight w:val="0"/>
      <w:marTop w:val="0"/>
      <w:marBottom w:val="0"/>
      <w:divBdr>
        <w:top w:val="none" w:sz="0" w:space="0" w:color="auto"/>
        <w:left w:val="none" w:sz="0" w:space="0" w:color="auto"/>
        <w:bottom w:val="none" w:sz="0" w:space="0" w:color="auto"/>
        <w:right w:val="none" w:sz="0" w:space="0" w:color="auto"/>
      </w:divBdr>
    </w:div>
    <w:div w:id="28723475">
      <w:bodyDiv w:val="1"/>
      <w:marLeft w:val="0"/>
      <w:marRight w:val="0"/>
      <w:marTop w:val="0"/>
      <w:marBottom w:val="0"/>
      <w:divBdr>
        <w:top w:val="none" w:sz="0" w:space="0" w:color="auto"/>
        <w:left w:val="none" w:sz="0" w:space="0" w:color="auto"/>
        <w:bottom w:val="none" w:sz="0" w:space="0" w:color="auto"/>
        <w:right w:val="none" w:sz="0" w:space="0" w:color="auto"/>
      </w:divBdr>
    </w:div>
    <w:div w:id="32310289">
      <w:bodyDiv w:val="1"/>
      <w:marLeft w:val="0"/>
      <w:marRight w:val="0"/>
      <w:marTop w:val="0"/>
      <w:marBottom w:val="0"/>
      <w:divBdr>
        <w:top w:val="none" w:sz="0" w:space="0" w:color="auto"/>
        <w:left w:val="none" w:sz="0" w:space="0" w:color="auto"/>
        <w:bottom w:val="none" w:sz="0" w:space="0" w:color="auto"/>
        <w:right w:val="none" w:sz="0" w:space="0" w:color="auto"/>
      </w:divBdr>
    </w:div>
    <w:div w:id="32465159">
      <w:bodyDiv w:val="1"/>
      <w:marLeft w:val="0"/>
      <w:marRight w:val="0"/>
      <w:marTop w:val="0"/>
      <w:marBottom w:val="0"/>
      <w:divBdr>
        <w:top w:val="none" w:sz="0" w:space="0" w:color="auto"/>
        <w:left w:val="none" w:sz="0" w:space="0" w:color="auto"/>
        <w:bottom w:val="none" w:sz="0" w:space="0" w:color="auto"/>
        <w:right w:val="none" w:sz="0" w:space="0" w:color="auto"/>
      </w:divBdr>
      <w:divsChild>
        <w:div w:id="476731404">
          <w:marLeft w:val="1138"/>
          <w:marRight w:val="0"/>
          <w:marTop w:val="0"/>
          <w:marBottom w:val="0"/>
          <w:divBdr>
            <w:top w:val="none" w:sz="0" w:space="0" w:color="auto"/>
            <w:left w:val="none" w:sz="0" w:space="0" w:color="auto"/>
            <w:bottom w:val="none" w:sz="0" w:space="0" w:color="auto"/>
            <w:right w:val="none" w:sz="0" w:space="0" w:color="auto"/>
          </w:divBdr>
        </w:div>
        <w:div w:id="1118255665">
          <w:marLeft w:val="1138"/>
          <w:marRight w:val="0"/>
          <w:marTop w:val="0"/>
          <w:marBottom w:val="0"/>
          <w:divBdr>
            <w:top w:val="none" w:sz="0" w:space="0" w:color="auto"/>
            <w:left w:val="none" w:sz="0" w:space="0" w:color="auto"/>
            <w:bottom w:val="none" w:sz="0" w:space="0" w:color="auto"/>
            <w:right w:val="none" w:sz="0" w:space="0" w:color="auto"/>
          </w:divBdr>
        </w:div>
        <w:div w:id="1248734122">
          <w:marLeft w:val="1138"/>
          <w:marRight w:val="0"/>
          <w:marTop w:val="0"/>
          <w:marBottom w:val="0"/>
          <w:divBdr>
            <w:top w:val="none" w:sz="0" w:space="0" w:color="auto"/>
            <w:left w:val="none" w:sz="0" w:space="0" w:color="auto"/>
            <w:bottom w:val="none" w:sz="0" w:space="0" w:color="auto"/>
            <w:right w:val="none" w:sz="0" w:space="0" w:color="auto"/>
          </w:divBdr>
        </w:div>
      </w:divsChild>
    </w:div>
    <w:div w:id="49035544">
      <w:bodyDiv w:val="1"/>
      <w:marLeft w:val="0"/>
      <w:marRight w:val="0"/>
      <w:marTop w:val="0"/>
      <w:marBottom w:val="0"/>
      <w:divBdr>
        <w:top w:val="none" w:sz="0" w:space="0" w:color="auto"/>
        <w:left w:val="none" w:sz="0" w:space="0" w:color="auto"/>
        <w:bottom w:val="none" w:sz="0" w:space="0" w:color="auto"/>
        <w:right w:val="none" w:sz="0" w:space="0" w:color="auto"/>
      </w:divBdr>
      <w:divsChild>
        <w:div w:id="859467503">
          <w:marLeft w:val="0"/>
          <w:marRight w:val="0"/>
          <w:marTop w:val="0"/>
          <w:marBottom w:val="0"/>
          <w:divBdr>
            <w:top w:val="none" w:sz="0" w:space="0" w:color="auto"/>
            <w:left w:val="none" w:sz="0" w:space="0" w:color="auto"/>
            <w:bottom w:val="none" w:sz="0" w:space="0" w:color="auto"/>
            <w:right w:val="none" w:sz="0" w:space="0" w:color="auto"/>
          </w:divBdr>
        </w:div>
      </w:divsChild>
    </w:div>
    <w:div w:id="81488426">
      <w:bodyDiv w:val="1"/>
      <w:marLeft w:val="0"/>
      <w:marRight w:val="0"/>
      <w:marTop w:val="0"/>
      <w:marBottom w:val="0"/>
      <w:divBdr>
        <w:top w:val="none" w:sz="0" w:space="0" w:color="auto"/>
        <w:left w:val="none" w:sz="0" w:space="0" w:color="auto"/>
        <w:bottom w:val="none" w:sz="0" w:space="0" w:color="auto"/>
        <w:right w:val="none" w:sz="0" w:space="0" w:color="auto"/>
      </w:divBdr>
      <w:divsChild>
        <w:div w:id="471291949">
          <w:marLeft w:val="0"/>
          <w:marRight w:val="0"/>
          <w:marTop w:val="0"/>
          <w:marBottom w:val="0"/>
          <w:divBdr>
            <w:top w:val="none" w:sz="0" w:space="0" w:color="auto"/>
            <w:left w:val="none" w:sz="0" w:space="0" w:color="auto"/>
            <w:bottom w:val="none" w:sz="0" w:space="0" w:color="auto"/>
            <w:right w:val="none" w:sz="0" w:space="0" w:color="auto"/>
          </w:divBdr>
        </w:div>
        <w:div w:id="1252275348">
          <w:marLeft w:val="0"/>
          <w:marRight w:val="0"/>
          <w:marTop w:val="0"/>
          <w:marBottom w:val="0"/>
          <w:divBdr>
            <w:top w:val="none" w:sz="0" w:space="0" w:color="auto"/>
            <w:left w:val="none" w:sz="0" w:space="0" w:color="auto"/>
            <w:bottom w:val="none" w:sz="0" w:space="0" w:color="auto"/>
            <w:right w:val="none" w:sz="0" w:space="0" w:color="auto"/>
          </w:divBdr>
        </w:div>
        <w:div w:id="1499614924">
          <w:marLeft w:val="0"/>
          <w:marRight w:val="0"/>
          <w:marTop w:val="0"/>
          <w:marBottom w:val="0"/>
          <w:divBdr>
            <w:top w:val="none" w:sz="0" w:space="0" w:color="auto"/>
            <w:left w:val="none" w:sz="0" w:space="0" w:color="auto"/>
            <w:bottom w:val="none" w:sz="0" w:space="0" w:color="auto"/>
            <w:right w:val="none" w:sz="0" w:space="0" w:color="auto"/>
          </w:divBdr>
        </w:div>
      </w:divsChild>
    </w:div>
    <w:div w:id="82073830">
      <w:bodyDiv w:val="1"/>
      <w:marLeft w:val="0"/>
      <w:marRight w:val="0"/>
      <w:marTop w:val="0"/>
      <w:marBottom w:val="0"/>
      <w:divBdr>
        <w:top w:val="none" w:sz="0" w:space="0" w:color="auto"/>
        <w:left w:val="none" w:sz="0" w:space="0" w:color="auto"/>
        <w:bottom w:val="none" w:sz="0" w:space="0" w:color="auto"/>
        <w:right w:val="none" w:sz="0" w:space="0" w:color="auto"/>
      </w:divBdr>
    </w:div>
    <w:div w:id="82536065">
      <w:bodyDiv w:val="1"/>
      <w:marLeft w:val="0"/>
      <w:marRight w:val="0"/>
      <w:marTop w:val="0"/>
      <w:marBottom w:val="0"/>
      <w:divBdr>
        <w:top w:val="none" w:sz="0" w:space="0" w:color="auto"/>
        <w:left w:val="none" w:sz="0" w:space="0" w:color="auto"/>
        <w:bottom w:val="none" w:sz="0" w:space="0" w:color="auto"/>
        <w:right w:val="none" w:sz="0" w:space="0" w:color="auto"/>
      </w:divBdr>
    </w:div>
    <w:div w:id="85465231">
      <w:bodyDiv w:val="1"/>
      <w:marLeft w:val="0"/>
      <w:marRight w:val="0"/>
      <w:marTop w:val="0"/>
      <w:marBottom w:val="0"/>
      <w:divBdr>
        <w:top w:val="none" w:sz="0" w:space="0" w:color="auto"/>
        <w:left w:val="none" w:sz="0" w:space="0" w:color="auto"/>
        <w:bottom w:val="none" w:sz="0" w:space="0" w:color="auto"/>
        <w:right w:val="none" w:sz="0" w:space="0" w:color="auto"/>
      </w:divBdr>
    </w:div>
    <w:div w:id="120923173">
      <w:bodyDiv w:val="1"/>
      <w:marLeft w:val="0"/>
      <w:marRight w:val="0"/>
      <w:marTop w:val="0"/>
      <w:marBottom w:val="0"/>
      <w:divBdr>
        <w:top w:val="none" w:sz="0" w:space="0" w:color="auto"/>
        <w:left w:val="none" w:sz="0" w:space="0" w:color="auto"/>
        <w:bottom w:val="none" w:sz="0" w:space="0" w:color="auto"/>
        <w:right w:val="none" w:sz="0" w:space="0" w:color="auto"/>
      </w:divBdr>
    </w:div>
    <w:div w:id="131145413">
      <w:bodyDiv w:val="1"/>
      <w:marLeft w:val="0"/>
      <w:marRight w:val="0"/>
      <w:marTop w:val="0"/>
      <w:marBottom w:val="0"/>
      <w:divBdr>
        <w:top w:val="none" w:sz="0" w:space="0" w:color="auto"/>
        <w:left w:val="none" w:sz="0" w:space="0" w:color="auto"/>
        <w:bottom w:val="none" w:sz="0" w:space="0" w:color="auto"/>
        <w:right w:val="none" w:sz="0" w:space="0" w:color="auto"/>
      </w:divBdr>
    </w:div>
    <w:div w:id="131558582">
      <w:bodyDiv w:val="1"/>
      <w:marLeft w:val="0"/>
      <w:marRight w:val="0"/>
      <w:marTop w:val="0"/>
      <w:marBottom w:val="0"/>
      <w:divBdr>
        <w:top w:val="none" w:sz="0" w:space="0" w:color="auto"/>
        <w:left w:val="none" w:sz="0" w:space="0" w:color="auto"/>
        <w:bottom w:val="none" w:sz="0" w:space="0" w:color="auto"/>
        <w:right w:val="none" w:sz="0" w:space="0" w:color="auto"/>
      </w:divBdr>
      <w:divsChild>
        <w:div w:id="897058173">
          <w:marLeft w:val="0"/>
          <w:marRight w:val="0"/>
          <w:marTop w:val="0"/>
          <w:marBottom w:val="0"/>
          <w:divBdr>
            <w:top w:val="none" w:sz="0" w:space="0" w:color="auto"/>
            <w:left w:val="none" w:sz="0" w:space="0" w:color="auto"/>
            <w:bottom w:val="none" w:sz="0" w:space="0" w:color="auto"/>
            <w:right w:val="none" w:sz="0" w:space="0" w:color="auto"/>
          </w:divBdr>
        </w:div>
      </w:divsChild>
    </w:div>
    <w:div w:id="137574810">
      <w:bodyDiv w:val="1"/>
      <w:marLeft w:val="0"/>
      <w:marRight w:val="0"/>
      <w:marTop w:val="0"/>
      <w:marBottom w:val="0"/>
      <w:divBdr>
        <w:top w:val="none" w:sz="0" w:space="0" w:color="auto"/>
        <w:left w:val="none" w:sz="0" w:space="0" w:color="auto"/>
        <w:bottom w:val="none" w:sz="0" w:space="0" w:color="auto"/>
        <w:right w:val="none" w:sz="0" w:space="0" w:color="auto"/>
      </w:divBdr>
    </w:div>
    <w:div w:id="141852451">
      <w:bodyDiv w:val="1"/>
      <w:marLeft w:val="0"/>
      <w:marRight w:val="0"/>
      <w:marTop w:val="0"/>
      <w:marBottom w:val="0"/>
      <w:divBdr>
        <w:top w:val="none" w:sz="0" w:space="0" w:color="auto"/>
        <w:left w:val="none" w:sz="0" w:space="0" w:color="auto"/>
        <w:bottom w:val="none" w:sz="0" w:space="0" w:color="auto"/>
        <w:right w:val="none" w:sz="0" w:space="0" w:color="auto"/>
      </w:divBdr>
    </w:div>
    <w:div w:id="147483479">
      <w:bodyDiv w:val="1"/>
      <w:marLeft w:val="0"/>
      <w:marRight w:val="0"/>
      <w:marTop w:val="0"/>
      <w:marBottom w:val="0"/>
      <w:divBdr>
        <w:top w:val="none" w:sz="0" w:space="0" w:color="auto"/>
        <w:left w:val="none" w:sz="0" w:space="0" w:color="auto"/>
        <w:bottom w:val="none" w:sz="0" w:space="0" w:color="auto"/>
        <w:right w:val="none" w:sz="0" w:space="0" w:color="auto"/>
      </w:divBdr>
    </w:div>
    <w:div w:id="150754277">
      <w:bodyDiv w:val="1"/>
      <w:marLeft w:val="0"/>
      <w:marRight w:val="0"/>
      <w:marTop w:val="0"/>
      <w:marBottom w:val="0"/>
      <w:divBdr>
        <w:top w:val="none" w:sz="0" w:space="0" w:color="auto"/>
        <w:left w:val="none" w:sz="0" w:space="0" w:color="auto"/>
        <w:bottom w:val="none" w:sz="0" w:space="0" w:color="auto"/>
        <w:right w:val="none" w:sz="0" w:space="0" w:color="auto"/>
      </w:divBdr>
    </w:div>
    <w:div w:id="172959421">
      <w:bodyDiv w:val="1"/>
      <w:marLeft w:val="0"/>
      <w:marRight w:val="0"/>
      <w:marTop w:val="0"/>
      <w:marBottom w:val="0"/>
      <w:divBdr>
        <w:top w:val="none" w:sz="0" w:space="0" w:color="auto"/>
        <w:left w:val="none" w:sz="0" w:space="0" w:color="auto"/>
        <w:bottom w:val="none" w:sz="0" w:space="0" w:color="auto"/>
        <w:right w:val="none" w:sz="0" w:space="0" w:color="auto"/>
      </w:divBdr>
    </w:div>
    <w:div w:id="183834825">
      <w:bodyDiv w:val="1"/>
      <w:marLeft w:val="0"/>
      <w:marRight w:val="0"/>
      <w:marTop w:val="0"/>
      <w:marBottom w:val="0"/>
      <w:divBdr>
        <w:top w:val="none" w:sz="0" w:space="0" w:color="auto"/>
        <w:left w:val="none" w:sz="0" w:space="0" w:color="auto"/>
        <w:bottom w:val="none" w:sz="0" w:space="0" w:color="auto"/>
        <w:right w:val="none" w:sz="0" w:space="0" w:color="auto"/>
      </w:divBdr>
    </w:div>
    <w:div w:id="193931167">
      <w:bodyDiv w:val="1"/>
      <w:marLeft w:val="0"/>
      <w:marRight w:val="0"/>
      <w:marTop w:val="0"/>
      <w:marBottom w:val="0"/>
      <w:divBdr>
        <w:top w:val="none" w:sz="0" w:space="0" w:color="auto"/>
        <w:left w:val="none" w:sz="0" w:space="0" w:color="auto"/>
        <w:bottom w:val="none" w:sz="0" w:space="0" w:color="auto"/>
        <w:right w:val="none" w:sz="0" w:space="0" w:color="auto"/>
      </w:divBdr>
    </w:div>
    <w:div w:id="197285359">
      <w:bodyDiv w:val="1"/>
      <w:marLeft w:val="0"/>
      <w:marRight w:val="0"/>
      <w:marTop w:val="0"/>
      <w:marBottom w:val="0"/>
      <w:divBdr>
        <w:top w:val="none" w:sz="0" w:space="0" w:color="auto"/>
        <w:left w:val="none" w:sz="0" w:space="0" w:color="auto"/>
        <w:bottom w:val="none" w:sz="0" w:space="0" w:color="auto"/>
        <w:right w:val="none" w:sz="0" w:space="0" w:color="auto"/>
      </w:divBdr>
      <w:divsChild>
        <w:div w:id="1842163489">
          <w:marLeft w:val="0"/>
          <w:marRight w:val="0"/>
          <w:marTop w:val="0"/>
          <w:marBottom w:val="0"/>
          <w:divBdr>
            <w:top w:val="none" w:sz="0" w:space="0" w:color="auto"/>
            <w:left w:val="none" w:sz="0" w:space="0" w:color="auto"/>
            <w:bottom w:val="none" w:sz="0" w:space="0" w:color="auto"/>
            <w:right w:val="none" w:sz="0" w:space="0" w:color="auto"/>
          </w:divBdr>
        </w:div>
      </w:divsChild>
    </w:div>
    <w:div w:id="212038966">
      <w:bodyDiv w:val="1"/>
      <w:marLeft w:val="0"/>
      <w:marRight w:val="0"/>
      <w:marTop w:val="0"/>
      <w:marBottom w:val="0"/>
      <w:divBdr>
        <w:top w:val="none" w:sz="0" w:space="0" w:color="auto"/>
        <w:left w:val="none" w:sz="0" w:space="0" w:color="auto"/>
        <w:bottom w:val="none" w:sz="0" w:space="0" w:color="auto"/>
        <w:right w:val="none" w:sz="0" w:space="0" w:color="auto"/>
      </w:divBdr>
    </w:div>
    <w:div w:id="218825054">
      <w:bodyDiv w:val="1"/>
      <w:marLeft w:val="0"/>
      <w:marRight w:val="0"/>
      <w:marTop w:val="0"/>
      <w:marBottom w:val="0"/>
      <w:divBdr>
        <w:top w:val="none" w:sz="0" w:space="0" w:color="auto"/>
        <w:left w:val="none" w:sz="0" w:space="0" w:color="auto"/>
        <w:bottom w:val="none" w:sz="0" w:space="0" w:color="auto"/>
        <w:right w:val="none" w:sz="0" w:space="0" w:color="auto"/>
      </w:divBdr>
    </w:div>
    <w:div w:id="239217122">
      <w:bodyDiv w:val="1"/>
      <w:marLeft w:val="0"/>
      <w:marRight w:val="0"/>
      <w:marTop w:val="0"/>
      <w:marBottom w:val="0"/>
      <w:divBdr>
        <w:top w:val="none" w:sz="0" w:space="0" w:color="auto"/>
        <w:left w:val="none" w:sz="0" w:space="0" w:color="auto"/>
        <w:bottom w:val="none" w:sz="0" w:space="0" w:color="auto"/>
        <w:right w:val="none" w:sz="0" w:space="0" w:color="auto"/>
      </w:divBdr>
    </w:div>
    <w:div w:id="240069214">
      <w:bodyDiv w:val="1"/>
      <w:marLeft w:val="0"/>
      <w:marRight w:val="0"/>
      <w:marTop w:val="0"/>
      <w:marBottom w:val="0"/>
      <w:divBdr>
        <w:top w:val="none" w:sz="0" w:space="0" w:color="auto"/>
        <w:left w:val="none" w:sz="0" w:space="0" w:color="auto"/>
        <w:bottom w:val="none" w:sz="0" w:space="0" w:color="auto"/>
        <w:right w:val="none" w:sz="0" w:space="0" w:color="auto"/>
      </w:divBdr>
    </w:div>
    <w:div w:id="247622378">
      <w:bodyDiv w:val="1"/>
      <w:marLeft w:val="0"/>
      <w:marRight w:val="0"/>
      <w:marTop w:val="0"/>
      <w:marBottom w:val="0"/>
      <w:divBdr>
        <w:top w:val="none" w:sz="0" w:space="0" w:color="auto"/>
        <w:left w:val="none" w:sz="0" w:space="0" w:color="auto"/>
        <w:bottom w:val="none" w:sz="0" w:space="0" w:color="auto"/>
        <w:right w:val="none" w:sz="0" w:space="0" w:color="auto"/>
      </w:divBdr>
      <w:divsChild>
        <w:div w:id="2109543305">
          <w:marLeft w:val="0"/>
          <w:marRight w:val="0"/>
          <w:marTop w:val="0"/>
          <w:marBottom w:val="0"/>
          <w:divBdr>
            <w:top w:val="none" w:sz="0" w:space="0" w:color="auto"/>
            <w:left w:val="none" w:sz="0" w:space="0" w:color="auto"/>
            <w:bottom w:val="none" w:sz="0" w:space="0" w:color="auto"/>
            <w:right w:val="none" w:sz="0" w:space="0" w:color="auto"/>
          </w:divBdr>
        </w:div>
        <w:div w:id="2145544039">
          <w:marLeft w:val="0"/>
          <w:marRight w:val="0"/>
          <w:marTop w:val="0"/>
          <w:marBottom w:val="0"/>
          <w:divBdr>
            <w:top w:val="none" w:sz="0" w:space="0" w:color="auto"/>
            <w:left w:val="none" w:sz="0" w:space="0" w:color="auto"/>
            <w:bottom w:val="none" w:sz="0" w:space="0" w:color="auto"/>
            <w:right w:val="none" w:sz="0" w:space="0" w:color="auto"/>
          </w:divBdr>
        </w:div>
      </w:divsChild>
    </w:div>
    <w:div w:id="248586330">
      <w:bodyDiv w:val="1"/>
      <w:marLeft w:val="0"/>
      <w:marRight w:val="0"/>
      <w:marTop w:val="0"/>
      <w:marBottom w:val="0"/>
      <w:divBdr>
        <w:top w:val="none" w:sz="0" w:space="0" w:color="auto"/>
        <w:left w:val="none" w:sz="0" w:space="0" w:color="auto"/>
        <w:bottom w:val="none" w:sz="0" w:space="0" w:color="auto"/>
        <w:right w:val="none" w:sz="0" w:space="0" w:color="auto"/>
      </w:divBdr>
    </w:div>
    <w:div w:id="253633145">
      <w:bodyDiv w:val="1"/>
      <w:marLeft w:val="0"/>
      <w:marRight w:val="0"/>
      <w:marTop w:val="0"/>
      <w:marBottom w:val="0"/>
      <w:divBdr>
        <w:top w:val="none" w:sz="0" w:space="0" w:color="auto"/>
        <w:left w:val="none" w:sz="0" w:space="0" w:color="auto"/>
        <w:bottom w:val="none" w:sz="0" w:space="0" w:color="auto"/>
        <w:right w:val="none" w:sz="0" w:space="0" w:color="auto"/>
      </w:divBdr>
      <w:divsChild>
        <w:div w:id="1178429427">
          <w:marLeft w:val="0"/>
          <w:marRight w:val="0"/>
          <w:marTop w:val="0"/>
          <w:marBottom w:val="0"/>
          <w:divBdr>
            <w:top w:val="none" w:sz="0" w:space="0" w:color="auto"/>
            <w:left w:val="none" w:sz="0" w:space="0" w:color="auto"/>
            <w:bottom w:val="none" w:sz="0" w:space="0" w:color="auto"/>
            <w:right w:val="none" w:sz="0" w:space="0" w:color="auto"/>
          </w:divBdr>
        </w:div>
      </w:divsChild>
    </w:div>
    <w:div w:id="261841359">
      <w:bodyDiv w:val="1"/>
      <w:marLeft w:val="0"/>
      <w:marRight w:val="0"/>
      <w:marTop w:val="0"/>
      <w:marBottom w:val="0"/>
      <w:divBdr>
        <w:top w:val="none" w:sz="0" w:space="0" w:color="auto"/>
        <w:left w:val="none" w:sz="0" w:space="0" w:color="auto"/>
        <w:bottom w:val="none" w:sz="0" w:space="0" w:color="auto"/>
        <w:right w:val="none" w:sz="0" w:space="0" w:color="auto"/>
      </w:divBdr>
      <w:divsChild>
        <w:div w:id="360477733">
          <w:marLeft w:val="446"/>
          <w:marRight w:val="0"/>
          <w:marTop w:val="0"/>
          <w:marBottom w:val="0"/>
          <w:divBdr>
            <w:top w:val="none" w:sz="0" w:space="0" w:color="auto"/>
            <w:left w:val="none" w:sz="0" w:space="0" w:color="auto"/>
            <w:bottom w:val="none" w:sz="0" w:space="0" w:color="auto"/>
            <w:right w:val="none" w:sz="0" w:space="0" w:color="auto"/>
          </w:divBdr>
        </w:div>
        <w:div w:id="497159898">
          <w:marLeft w:val="446"/>
          <w:marRight w:val="0"/>
          <w:marTop w:val="0"/>
          <w:marBottom w:val="0"/>
          <w:divBdr>
            <w:top w:val="none" w:sz="0" w:space="0" w:color="auto"/>
            <w:left w:val="none" w:sz="0" w:space="0" w:color="auto"/>
            <w:bottom w:val="none" w:sz="0" w:space="0" w:color="auto"/>
            <w:right w:val="none" w:sz="0" w:space="0" w:color="auto"/>
          </w:divBdr>
        </w:div>
        <w:div w:id="2102946360">
          <w:marLeft w:val="446"/>
          <w:marRight w:val="0"/>
          <w:marTop w:val="0"/>
          <w:marBottom w:val="0"/>
          <w:divBdr>
            <w:top w:val="none" w:sz="0" w:space="0" w:color="auto"/>
            <w:left w:val="none" w:sz="0" w:space="0" w:color="auto"/>
            <w:bottom w:val="none" w:sz="0" w:space="0" w:color="auto"/>
            <w:right w:val="none" w:sz="0" w:space="0" w:color="auto"/>
          </w:divBdr>
        </w:div>
      </w:divsChild>
    </w:div>
    <w:div w:id="284895550">
      <w:bodyDiv w:val="1"/>
      <w:marLeft w:val="0"/>
      <w:marRight w:val="0"/>
      <w:marTop w:val="0"/>
      <w:marBottom w:val="0"/>
      <w:divBdr>
        <w:top w:val="none" w:sz="0" w:space="0" w:color="auto"/>
        <w:left w:val="none" w:sz="0" w:space="0" w:color="auto"/>
        <w:bottom w:val="none" w:sz="0" w:space="0" w:color="auto"/>
        <w:right w:val="none" w:sz="0" w:space="0" w:color="auto"/>
      </w:divBdr>
    </w:div>
    <w:div w:id="292253238">
      <w:bodyDiv w:val="1"/>
      <w:marLeft w:val="0"/>
      <w:marRight w:val="0"/>
      <w:marTop w:val="0"/>
      <w:marBottom w:val="0"/>
      <w:divBdr>
        <w:top w:val="none" w:sz="0" w:space="0" w:color="auto"/>
        <w:left w:val="none" w:sz="0" w:space="0" w:color="auto"/>
        <w:bottom w:val="none" w:sz="0" w:space="0" w:color="auto"/>
        <w:right w:val="none" w:sz="0" w:space="0" w:color="auto"/>
      </w:divBdr>
    </w:div>
    <w:div w:id="300622458">
      <w:bodyDiv w:val="1"/>
      <w:marLeft w:val="0"/>
      <w:marRight w:val="0"/>
      <w:marTop w:val="0"/>
      <w:marBottom w:val="0"/>
      <w:divBdr>
        <w:top w:val="none" w:sz="0" w:space="0" w:color="auto"/>
        <w:left w:val="none" w:sz="0" w:space="0" w:color="auto"/>
        <w:bottom w:val="none" w:sz="0" w:space="0" w:color="auto"/>
        <w:right w:val="none" w:sz="0" w:space="0" w:color="auto"/>
      </w:divBdr>
    </w:div>
    <w:div w:id="300694577">
      <w:bodyDiv w:val="1"/>
      <w:marLeft w:val="0"/>
      <w:marRight w:val="0"/>
      <w:marTop w:val="0"/>
      <w:marBottom w:val="0"/>
      <w:divBdr>
        <w:top w:val="none" w:sz="0" w:space="0" w:color="auto"/>
        <w:left w:val="none" w:sz="0" w:space="0" w:color="auto"/>
        <w:bottom w:val="none" w:sz="0" w:space="0" w:color="auto"/>
        <w:right w:val="none" w:sz="0" w:space="0" w:color="auto"/>
      </w:divBdr>
    </w:div>
    <w:div w:id="302391292">
      <w:bodyDiv w:val="1"/>
      <w:marLeft w:val="0"/>
      <w:marRight w:val="0"/>
      <w:marTop w:val="0"/>
      <w:marBottom w:val="0"/>
      <w:divBdr>
        <w:top w:val="none" w:sz="0" w:space="0" w:color="auto"/>
        <w:left w:val="none" w:sz="0" w:space="0" w:color="auto"/>
        <w:bottom w:val="none" w:sz="0" w:space="0" w:color="auto"/>
        <w:right w:val="none" w:sz="0" w:space="0" w:color="auto"/>
      </w:divBdr>
    </w:div>
    <w:div w:id="308678156">
      <w:bodyDiv w:val="1"/>
      <w:marLeft w:val="0"/>
      <w:marRight w:val="0"/>
      <w:marTop w:val="0"/>
      <w:marBottom w:val="0"/>
      <w:divBdr>
        <w:top w:val="none" w:sz="0" w:space="0" w:color="auto"/>
        <w:left w:val="none" w:sz="0" w:space="0" w:color="auto"/>
        <w:bottom w:val="none" w:sz="0" w:space="0" w:color="auto"/>
        <w:right w:val="none" w:sz="0" w:space="0" w:color="auto"/>
      </w:divBdr>
    </w:div>
    <w:div w:id="310597885">
      <w:bodyDiv w:val="1"/>
      <w:marLeft w:val="0"/>
      <w:marRight w:val="0"/>
      <w:marTop w:val="0"/>
      <w:marBottom w:val="0"/>
      <w:divBdr>
        <w:top w:val="none" w:sz="0" w:space="0" w:color="auto"/>
        <w:left w:val="none" w:sz="0" w:space="0" w:color="auto"/>
        <w:bottom w:val="none" w:sz="0" w:space="0" w:color="auto"/>
        <w:right w:val="none" w:sz="0" w:space="0" w:color="auto"/>
      </w:divBdr>
    </w:div>
    <w:div w:id="324473479">
      <w:bodyDiv w:val="1"/>
      <w:marLeft w:val="0"/>
      <w:marRight w:val="0"/>
      <w:marTop w:val="0"/>
      <w:marBottom w:val="0"/>
      <w:divBdr>
        <w:top w:val="none" w:sz="0" w:space="0" w:color="auto"/>
        <w:left w:val="none" w:sz="0" w:space="0" w:color="auto"/>
        <w:bottom w:val="none" w:sz="0" w:space="0" w:color="auto"/>
        <w:right w:val="none" w:sz="0" w:space="0" w:color="auto"/>
      </w:divBdr>
    </w:div>
    <w:div w:id="329605933">
      <w:bodyDiv w:val="1"/>
      <w:marLeft w:val="0"/>
      <w:marRight w:val="0"/>
      <w:marTop w:val="0"/>
      <w:marBottom w:val="0"/>
      <w:divBdr>
        <w:top w:val="none" w:sz="0" w:space="0" w:color="auto"/>
        <w:left w:val="none" w:sz="0" w:space="0" w:color="auto"/>
        <w:bottom w:val="none" w:sz="0" w:space="0" w:color="auto"/>
        <w:right w:val="none" w:sz="0" w:space="0" w:color="auto"/>
      </w:divBdr>
      <w:divsChild>
        <w:div w:id="538586656">
          <w:marLeft w:val="0"/>
          <w:marRight w:val="0"/>
          <w:marTop w:val="0"/>
          <w:marBottom w:val="0"/>
          <w:divBdr>
            <w:top w:val="none" w:sz="0" w:space="0" w:color="auto"/>
            <w:left w:val="none" w:sz="0" w:space="0" w:color="auto"/>
            <w:bottom w:val="none" w:sz="0" w:space="0" w:color="auto"/>
            <w:right w:val="none" w:sz="0" w:space="0" w:color="auto"/>
          </w:divBdr>
        </w:div>
        <w:div w:id="907112557">
          <w:marLeft w:val="0"/>
          <w:marRight w:val="0"/>
          <w:marTop w:val="0"/>
          <w:marBottom w:val="0"/>
          <w:divBdr>
            <w:top w:val="none" w:sz="0" w:space="0" w:color="auto"/>
            <w:left w:val="none" w:sz="0" w:space="0" w:color="auto"/>
            <w:bottom w:val="none" w:sz="0" w:space="0" w:color="auto"/>
            <w:right w:val="none" w:sz="0" w:space="0" w:color="auto"/>
          </w:divBdr>
        </w:div>
      </w:divsChild>
    </w:div>
    <w:div w:id="335689028">
      <w:bodyDiv w:val="1"/>
      <w:marLeft w:val="0"/>
      <w:marRight w:val="0"/>
      <w:marTop w:val="0"/>
      <w:marBottom w:val="0"/>
      <w:divBdr>
        <w:top w:val="none" w:sz="0" w:space="0" w:color="auto"/>
        <w:left w:val="none" w:sz="0" w:space="0" w:color="auto"/>
        <w:bottom w:val="none" w:sz="0" w:space="0" w:color="auto"/>
        <w:right w:val="none" w:sz="0" w:space="0" w:color="auto"/>
      </w:divBdr>
    </w:div>
    <w:div w:id="342250550">
      <w:bodyDiv w:val="1"/>
      <w:marLeft w:val="0"/>
      <w:marRight w:val="0"/>
      <w:marTop w:val="0"/>
      <w:marBottom w:val="0"/>
      <w:divBdr>
        <w:top w:val="none" w:sz="0" w:space="0" w:color="auto"/>
        <w:left w:val="none" w:sz="0" w:space="0" w:color="auto"/>
        <w:bottom w:val="none" w:sz="0" w:space="0" w:color="auto"/>
        <w:right w:val="none" w:sz="0" w:space="0" w:color="auto"/>
      </w:divBdr>
    </w:div>
    <w:div w:id="354842192">
      <w:bodyDiv w:val="1"/>
      <w:marLeft w:val="0"/>
      <w:marRight w:val="0"/>
      <w:marTop w:val="0"/>
      <w:marBottom w:val="0"/>
      <w:divBdr>
        <w:top w:val="none" w:sz="0" w:space="0" w:color="auto"/>
        <w:left w:val="none" w:sz="0" w:space="0" w:color="auto"/>
        <w:bottom w:val="none" w:sz="0" w:space="0" w:color="auto"/>
        <w:right w:val="none" w:sz="0" w:space="0" w:color="auto"/>
      </w:divBdr>
    </w:div>
    <w:div w:id="356204309">
      <w:bodyDiv w:val="1"/>
      <w:marLeft w:val="0"/>
      <w:marRight w:val="0"/>
      <w:marTop w:val="0"/>
      <w:marBottom w:val="0"/>
      <w:divBdr>
        <w:top w:val="none" w:sz="0" w:space="0" w:color="auto"/>
        <w:left w:val="none" w:sz="0" w:space="0" w:color="auto"/>
        <w:bottom w:val="none" w:sz="0" w:space="0" w:color="auto"/>
        <w:right w:val="none" w:sz="0" w:space="0" w:color="auto"/>
      </w:divBdr>
    </w:div>
    <w:div w:id="358438423">
      <w:bodyDiv w:val="1"/>
      <w:marLeft w:val="0"/>
      <w:marRight w:val="0"/>
      <w:marTop w:val="0"/>
      <w:marBottom w:val="0"/>
      <w:divBdr>
        <w:top w:val="none" w:sz="0" w:space="0" w:color="auto"/>
        <w:left w:val="none" w:sz="0" w:space="0" w:color="auto"/>
        <w:bottom w:val="none" w:sz="0" w:space="0" w:color="auto"/>
        <w:right w:val="none" w:sz="0" w:space="0" w:color="auto"/>
      </w:divBdr>
    </w:div>
    <w:div w:id="363218735">
      <w:bodyDiv w:val="1"/>
      <w:marLeft w:val="0"/>
      <w:marRight w:val="0"/>
      <w:marTop w:val="0"/>
      <w:marBottom w:val="0"/>
      <w:divBdr>
        <w:top w:val="none" w:sz="0" w:space="0" w:color="auto"/>
        <w:left w:val="none" w:sz="0" w:space="0" w:color="auto"/>
        <w:bottom w:val="none" w:sz="0" w:space="0" w:color="auto"/>
        <w:right w:val="none" w:sz="0" w:space="0" w:color="auto"/>
      </w:divBdr>
    </w:div>
    <w:div w:id="383257824">
      <w:bodyDiv w:val="1"/>
      <w:marLeft w:val="0"/>
      <w:marRight w:val="0"/>
      <w:marTop w:val="0"/>
      <w:marBottom w:val="0"/>
      <w:divBdr>
        <w:top w:val="none" w:sz="0" w:space="0" w:color="auto"/>
        <w:left w:val="none" w:sz="0" w:space="0" w:color="auto"/>
        <w:bottom w:val="none" w:sz="0" w:space="0" w:color="auto"/>
        <w:right w:val="none" w:sz="0" w:space="0" w:color="auto"/>
      </w:divBdr>
      <w:divsChild>
        <w:div w:id="1353844900">
          <w:marLeft w:val="0"/>
          <w:marRight w:val="0"/>
          <w:marTop w:val="0"/>
          <w:marBottom w:val="0"/>
          <w:divBdr>
            <w:top w:val="none" w:sz="0" w:space="0" w:color="auto"/>
            <w:left w:val="none" w:sz="0" w:space="0" w:color="auto"/>
            <w:bottom w:val="none" w:sz="0" w:space="0" w:color="auto"/>
            <w:right w:val="none" w:sz="0" w:space="0" w:color="auto"/>
          </w:divBdr>
        </w:div>
      </w:divsChild>
    </w:div>
    <w:div w:id="395321970">
      <w:bodyDiv w:val="1"/>
      <w:marLeft w:val="0"/>
      <w:marRight w:val="0"/>
      <w:marTop w:val="0"/>
      <w:marBottom w:val="0"/>
      <w:divBdr>
        <w:top w:val="none" w:sz="0" w:space="0" w:color="auto"/>
        <w:left w:val="none" w:sz="0" w:space="0" w:color="auto"/>
        <w:bottom w:val="none" w:sz="0" w:space="0" w:color="auto"/>
        <w:right w:val="none" w:sz="0" w:space="0" w:color="auto"/>
      </w:divBdr>
    </w:div>
    <w:div w:id="396125009">
      <w:bodyDiv w:val="1"/>
      <w:marLeft w:val="0"/>
      <w:marRight w:val="0"/>
      <w:marTop w:val="0"/>
      <w:marBottom w:val="0"/>
      <w:divBdr>
        <w:top w:val="none" w:sz="0" w:space="0" w:color="auto"/>
        <w:left w:val="none" w:sz="0" w:space="0" w:color="auto"/>
        <w:bottom w:val="none" w:sz="0" w:space="0" w:color="auto"/>
        <w:right w:val="none" w:sz="0" w:space="0" w:color="auto"/>
      </w:divBdr>
      <w:divsChild>
        <w:div w:id="439840116">
          <w:marLeft w:val="0"/>
          <w:marRight w:val="0"/>
          <w:marTop w:val="0"/>
          <w:marBottom w:val="0"/>
          <w:divBdr>
            <w:top w:val="none" w:sz="0" w:space="0" w:color="auto"/>
            <w:left w:val="none" w:sz="0" w:space="0" w:color="auto"/>
            <w:bottom w:val="none" w:sz="0" w:space="0" w:color="auto"/>
            <w:right w:val="none" w:sz="0" w:space="0" w:color="auto"/>
          </w:divBdr>
        </w:div>
      </w:divsChild>
    </w:div>
    <w:div w:id="412511131">
      <w:bodyDiv w:val="1"/>
      <w:marLeft w:val="0"/>
      <w:marRight w:val="0"/>
      <w:marTop w:val="0"/>
      <w:marBottom w:val="0"/>
      <w:divBdr>
        <w:top w:val="none" w:sz="0" w:space="0" w:color="auto"/>
        <w:left w:val="none" w:sz="0" w:space="0" w:color="auto"/>
        <w:bottom w:val="none" w:sz="0" w:space="0" w:color="auto"/>
        <w:right w:val="none" w:sz="0" w:space="0" w:color="auto"/>
      </w:divBdr>
    </w:div>
    <w:div w:id="425151702">
      <w:bodyDiv w:val="1"/>
      <w:marLeft w:val="0"/>
      <w:marRight w:val="0"/>
      <w:marTop w:val="0"/>
      <w:marBottom w:val="0"/>
      <w:divBdr>
        <w:top w:val="none" w:sz="0" w:space="0" w:color="auto"/>
        <w:left w:val="none" w:sz="0" w:space="0" w:color="auto"/>
        <w:bottom w:val="none" w:sz="0" w:space="0" w:color="auto"/>
        <w:right w:val="none" w:sz="0" w:space="0" w:color="auto"/>
      </w:divBdr>
    </w:div>
    <w:div w:id="439304002">
      <w:bodyDiv w:val="1"/>
      <w:marLeft w:val="0"/>
      <w:marRight w:val="0"/>
      <w:marTop w:val="0"/>
      <w:marBottom w:val="0"/>
      <w:divBdr>
        <w:top w:val="none" w:sz="0" w:space="0" w:color="auto"/>
        <w:left w:val="none" w:sz="0" w:space="0" w:color="auto"/>
        <w:bottom w:val="none" w:sz="0" w:space="0" w:color="auto"/>
        <w:right w:val="none" w:sz="0" w:space="0" w:color="auto"/>
      </w:divBdr>
    </w:div>
    <w:div w:id="440927598">
      <w:bodyDiv w:val="1"/>
      <w:marLeft w:val="0"/>
      <w:marRight w:val="0"/>
      <w:marTop w:val="0"/>
      <w:marBottom w:val="0"/>
      <w:divBdr>
        <w:top w:val="none" w:sz="0" w:space="0" w:color="auto"/>
        <w:left w:val="none" w:sz="0" w:space="0" w:color="auto"/>
        <w:bottom w:val="none" w:sz="0" w:space="0" w:color="auto"/>
        <w:right w:val="none" w:sz="0" w:space="0" w:color="auto"/>
      </w:divBdr>
      <w:divsChild>
        <w:div w:id="841775567">
          <w:marLeft w:val="0"/>
          <w:marRight w:val="0"/>
          <w:marTop w:val="0"/>
          <w:marBottom w:val="0"/>
          <w:divBdr>
            <w:top w:val="none" w:sz="0" w:space="0" w:color="auto"/>
            <w:left w:val="none" w:sz="0" w:space="0" w:color="auto"/>
            <w:bottom w:val="none" w:sz="0" w:space="0" w:color="auto"/>
            <w:right w:val="none" w:sz="0" w:space="0" w:color="auto"/>
          </w:divBdr>
        </w:div>
      </w:divsChild>
    </w:div>
    <w:div w:id="442303965">
      <w:bodyDiv w:val="1"/>
      <w:marLeft w:val="0"/>
      <w:marRight w:val="0"/>
      <w:marTop w:val="0"/>
      <w:marBottom w:val="0"/>
      <w:divBdr>
        <w:top w:val="none" w:sz="0" w:space="0" w:color="auto"/>
        <w:left w:val="none" w:sz="0" w:space="0" w:color="auto"/>
        <w:bottom w:val="none" w:sz="0" w:space="0" w:color="auto"/>
        <w:right w:val="none" w:sz="0" w:space="0" w:color="auto"/>
      </w:divBdr>
    </w:div>
    <w:div w:id="451362693">
      <w:bodyDiv w:val="1"/>
      <w:marLeft w:val="0"/>
      <w:marRight w:val="0"/>
      <w:marTop w:val="0"/>
      <w:marBottom w:val="0"/>
      <w:divBdr>
        <w:top w:val="none" w:sz="0" w:space="0" w:color="auto"/>
        <w:left w:val="none" w:sz="0" w:space="0" w:color="auto"/>
        <w:bottom w:val="none" w:sz="0" w:space="0" w:color="auto"/>
        <w:right w:val="none" w:sz="0" w:space="0" w:color="auto"/>
      </w:divBdr>
    </w:div>
    <w:div w:id="456148346">
      <w:bodyDiv w:val="1"/>
      <w:marLeft w:val="0"/>
      <w:marRight w:val="0"/>
      <w:marTop w:val="0"/>
      <w:marBottom w:val="0"/>
      <w:divBdr>
        <w:top w:val="none" w:sz="0" w:space="0" w:color="auto"/>
        <w:left w:val="none" w:sz="0" w:space="0" w:color="auto"/>
        <w:bottom w:val="none" w:sz="0" w:space="0" w:color="auto"/>
        <w:right w:val="none" w:sz="0" w:space="0" w:color="auto"/>
      </w:divBdr>
      <w:divsChild>
        <w:div w:id="1669095471">
          <w:marLeft w:val="0"/>
          <w:marRight w:val="0"/>
          <w:marTop w:val="0"/>
          <w:marBottom w:val="0"/>
          <w:divBdr>
            <w:top w:val="none" w:sz="0" w:space="0" w:color="auto"/>
            <w:left w:val="none" w:sz="0" w:space="0" w:color="auto"/>
            <w:bottom w:val="none" w:sz="0" w:space="0" w:color="auto"/>
            <w:right w:val="none" w:sz="0" w:space="0" w:color="auto"/>
          </w:divBdr>
        </w:div>
        <w:div w:id="2133938761">
          <w:marLeft w:val="0"/>
          <w:marRight w:val="0"/>
          <w:marTop w:val="0"/>
          <w:marBottom w:val="0"/>
          <w:divBdr>
            <w:top w:val="none" w:sz="0" w:space="0" w:color="auto"/>
            <w:left w:val="none" w:sz="0" w:space="0" w:color="auto"/>
            <w:bottom w:val="none" w:sz="0" w:space="0" w:color="auto"/>
            <w:right w:val="none" w:sz="0" w:space="0" w:color="auto"/>
          </w:divBdr>
        </w:div>
      </w:divsChild>
    </w:div>
    <w:div w:id="457259025">
      <w:bodyDiv w:val="1"/>
      <w:marLeft w:val="0"/>
      <w:marRight w:val="0"/>
      <w:marTop w:val="0"/>
      <w:marBottom w:val="0"/>
      <w:divBdr>
        <w:top w:val="none" w:sz="0" w:space="0" w:color="auto"/>
        <w:left w:val="none" w:sz="0" w:space="0" w:color="auto"/>
        <w:bottom w:val="none" w:sz="0" w:space="0" w:color="auto"/>
        <w:right w:val="none" w:sz="0" w:space="0" w:color="auto"/>
      </w:divBdr>
    </w:div>
    <w:div w:id="467094390">
      <w:bodyDiv w:val="1"/>
      <w:marLeft w:val="0"/>
      <w:marRight w:val="0"/>
      <w:marTop w:val="0"/>
      <w:marBottom w:val="0"/>
      <w:divBdr>
        <w:top w:val="none" w:sz="0" w:space="0" w:color="auto"/>
        <w:left w:val="none" w:sz="0" w:space="0" w:color="auto"/>
        <w:bottom w:val="none" w:sz="0" w:space="0" w:color="auto"/>
        <w:right w:val="none" w:sz="0" w:space="0" w:color="auto"/>
      </w:divBdr>
    </w:div>
    <w:div w:id="467354813">
      <w:bodyDiv w:val="1"/>
      <w:marLeft w:val="0"/>
      <w:marRight w:val="0"/>
      <w:marTop w:val="0"/>
      <w:marBottom w:val="0"/>
      <w:divBdr>
        <w:top w:val="none" w:sz="0" w:space="0" w:color="auto"/>
        <w:left w:val="none" w:sz="0" w:space="0" w:color="auto"/>
        <w:bottom w:val="none" w:sz="0" w:space="0" w:color="auto"/>
        <w:right w:val="none" w:sz="0" w:space="0" w:color="auto"/>
      </w:divBdr>
      <w:divsChild>
        <w:div w:id="1543788974">
          <w:marLeft w:val="432"/>
          <w:marRight w:val="432"/>
          <w:marTop w:val="150"/>
          <w:marBottom w:val="150"/>
          <w:divBdr>
            <w:top w:val="none" w:sz="0" w:space="0" w:color="auto"/>
            <w:left w:val="none" w:sz="0" w:space="0" w:color="auto"/>
            <w:bottom w:val="none" w:sz="0" w:space="0" w:color="auto"/>
            <w:right w:val="none" w:sz="0" w:space="0" w:color="auto"/>
          </w:divBdr>
        </w:div>
      </w:divsChild>
    </w:div>
    <w:div w:id="470248755">
      <w:bodyDiv w:val="1"/>
      <w:marLeft w:val="0"/>
      <w:marRight w:val="0"/>
      <w:marTop w:val="0"/>
      <w:marBottom w:val="0"/>
      <w:divBdr>
        <w:top w:val="none" w:sz="0" w:space="0" w:color="auto"/>
        <w:left w:val="none" w:sz="0" w:space="0" w:color="auto"/>
        <w:bottom w:val="none" w:sz="0" w:space="0" w:color="auto"/>
        <w:right w:val="none" w:sz="0" w:space="0" w:color="auto"/>
      </w:divBdr>
    </w:div>
    <w:div w:id="483619532">
      <w:bodyDiv w:val="1"/>
      <w:marLeft w:val="0"/>
      <w:marRight w:val="0"/>
      <w:marTop w:val="0"/>
      <w:marBottom w:val="0"/>
      <w:divBdr>
        <w:top w:val="none" w:sz="0" w:space="0" w:color="auto"/>
        <w:left w:val="none" w:sz="0" w:space="0" w:color="auto"/>
        <w:bottom w:val="none" w:sz="0" w:space="0" w:color="auto"/>
        <w:right w:val="none" w:sz="0" w:space="0" w:color="auto"/>
      </w:divBdr>
    </w:div>
    <w:div w:id="489293562">
      <w:bodyDiv w:val="1"/>
      <w:marLeft w:val="0"/>
      <w:marRight w:val="0"/>
      <w:marTop w:val="0"/>
      <w:marBottom w:val="0"/>
      <w:divBdr>
        <w:top w:val="none" w:sz="0" w:space="0" w:color="auto"/>
        <w:left w:val="none" w:sz="0" w:space="0" w:color="auto"/>
        <w:bottom w:val="none" w:sz="0" w:space="0" w:color="auto"/>
        <w:right w:val="none" w:sz="0" w:space="0" w:color="auto"/>
      </w:divBdr>
      <w:divsChild>
        <w:div w:id="1720470724">
          <w:marLeft w:val="0"/>
          <w:marRight w:val="0"/>
          <w:marTop w:val="0"/>
          <w:marBottom w:val="0"/>
          <w:divBdr>
            <w:top w:val="none" w:sz="0" w:space="0" w:color="auto"/>
            <w:left w:val="none" w:sz="0" w:space="0" w:color="auto"/>
            <w:bottom w:val="none" w:sz="0" w:space="0" w:color="auto"/>
            <w:right w:val="none" w:sz="0" w:space="0" w:color="auto"/>
          </w:divBdr>
        </w:div>
      </w:divsChild>
    </w:div>
    <w:div w:id="500703475">
      <w:bodyDiv w:val="1"/>
      <w:marLeft w:val="0"/>
      <w:marRight w:val="0"/>
      <w:marTop w:val="0"/>
      <w:marBottom w:val="0"/>
      <w:divBdr>
        <w:top w:val="none" w:sz="0" w:space="0" w:color="auto"/>
        <w:left w:val="none" w:sz="0" w:space="0" w:color="auto"/>
        <w:bottom w:val="none" w:sz="0" w:space="0" w:color="auto"/>
        <w:right w:val="none" w:sz="0" w:space="0" w:color="auto"/>
      </w:divBdr>
      <w:divsChild>
        <w:div w:id="659501017">
          <w:marLeft w:val="0"/>
          <w:marRight w:val="0"/>
          <w:marTop w:val="0"/>
          <w:marBottom w:val="0"/>
          <w:divBdr>
            <w:top w:val="none" w:sz="0" w:space="0" w:color="auto"/>
            <w:left w:val="none" w:sz="0" w:space="0" w:color="auto"/>
            <w:bottom w:val="none" w:sz="0" w:space="0" w:color="auto"/>
            <w:right w:val="none" w:sz="0" w:space="0" w:color="auto"/>
          </w:divBdr>
        </w:div>
      </w:divsChild>
    </w:div>
    <w:div w:id="515114143">
      <w:bodyDiv w:val="1"/>
      <w:marLeft w:val="0"/>
      <w:marRight w:val="0"/>
      <w:marTop w:val="0"/>
      <w:marBottom w:val="0"/>
      <w:divBdr>
        <w:top w:val="none" w:sz="0" w:space="0" w:color="auto"/>
        <w:left w:val="none" w:sz="0" w:space="0" w:color="auto"/>
        <w:bottom w:val="none" w:sz="0" w:space="0" w:color="auto"/>
        <w:right w:val="none" w:sz="0" w:space="0" w:color="auto"/>
      </w:divBdr>
    </w:div>
    <w:div w:id="522520924">
      <w:bodyDiv w:val="1"/>
      <w:marLeft w:val="0"/>
      <w:marRight w:val="0"/>
      <w:marTop w:val="0"/>
      <w:marBottom w:val="0"/>
      <w:divBdr>
        <w:top w:val="none" w:sz="0" w:space="0" w:color="auto"/>
        <w:left w:val="none" w:sz="0" w:space="0" w:color="auto"/>
        <w:bottom w:val="none" w:sz="0" w:space="0" w:color="auto"/>
        <w:right w:val="none" w:sz="0" w:space="0" w:color="auto"/>
      </w:divBdr>
    </w:div>
    <w:div w:id="531109129">
      <w:bodyDiv w:val="1"/>
      <w:marLeft w:val="0"/>
      <w:marRight w:val="0"/>
      <w:marTop w:val="0"/>
      <w:marBottom w:val="0"/>
      <w:divBdr>
        <w:top w:val="none" w:sz="0" w:space="0" w:color="auto"/>
        <w:left w:val="none" w:sz="0" w:space="0" w:color="auto"/>
        <w:bottom w:val="none" w:sz="0" w:space="0" w:color="auto"/>
        <w:right w:val="none" w:sz="0" w:space="0" w:color="auto"/>
      </w:divBdr>
    </w:div>
    <w:div w:id="539778974">
      <w:bodyDiv w:val="1"/>
      <w:marLeft w:val="0"/>
      <w:marRight w:val="0"/>
      <w:marTop w:val="0"/>
      <w:marBottom w:val="0"/>
      <w:divBdr>
        <w:top w:val="none" w:sz="0" w:space="0" w:color="auto"/>
        <w:left w:val="none" w:sz="0" w:space="0" w:color="auto"/>
        <w:bottom w:val="none" w:sz="0" w:space="0" w:color="auto"/>
        <w:right w:val="none" w:sz="0" w:space="0" w:color="auto"/>
      </w:divBdr>
    </w:div>
    <w:div w:id="545609065">
      <w:bodyDiv w:val="1"/>
      <w:marLeft w:val="0"/>
      <w:marRight w:val="0"/>
      <w:marTop w:val="0"/>
      <w:marBottom w:val="0"/>
      <w:divBdr>
        <w:top w:val="none" w:sz="0" w:space="0" w:color="auto"/>
        <w:left w:val="none" w:sz="0" w:space="0" w:color="auto"/>
        <w:bottom w:val="none" w:sz="0" w:space="0" w:color="auto"/>
        <w:right w:val="none" w:sz="0" w:space="0" w:color="auto"/>
      </w:divBdr>
    </w:div>
    <w:div w:id="562570334">
      <w:bodyDiv w:val="1"/>
      <w:marLeft w:val="0"/>
      <w:marRight w:val="0"/>
      <w:marTop w:val="0"/>
      <w:marBottom w:val="0"/>
      <w:divBdr>
        <w:top w:val="none" w:sz="0" w:space="0" w:color="auto"/>
        <w:left w:val="none" w:sz="0" w:space="0" w:color="auto"/>
        <w:bottom w:val="none" w:sz="0" w:space="0" w:color="auto"/>
        <w:right w:val="none" w:sz="0" w:space="0" w:color="auto"/>
      </w:divBdr>
    </w:div>
    <w:div w:id="574976294">
      <w:bodyDiv w:val="1"/>
      <w:marLeft w:val="0"/>
      <w:marRight w:val="0"/>
      <w:marTop w:val="0"/>
      <w:marBottom w:val="0"/>
      <w:divBdr>
        <w:top w:val="none" w:sz="0" w:space="0" w:color="auto"/>
        <w:left w:val="none" w:sz="0" w:space="0" w:color="auto"/>
        <w:bottom w:val="none" w:sz="0" w:space="0" w:color="auto"/>
        <w:right w:val="none" w:sz="0" w:space="0" w:color="auto"/>
      </w:divBdr>
    </w:div>
    <w:div w:id="578442070">
      <w:bodyDiv w:val="1"/>
      <w:marLeft w:val="0"/>
      <w:marRight w:val="0"/>
      <w:marTop w:val="0"/>
      <w:marBottom w:val="0"/>
      <w:divBdr>
        <w:top w:val="none" w:sz="0" w:space="0" w:color="auto"/>
        <w:left w:val="none" w:sz="0" w:space="0" w:color="auto"/>
        <w:bottom w:val="none" w:sz="0" w:space="0" w:color="auto"/>
        <w:right w:val="none" w:sz="0" w:space="0" w:color="auto"/>
      </w:divBdr>
      <w:divsChild>
        <w:div w:id="577252296">
          <w:marLeft w:val="446"/>
          <w:marRight w:val="0"/>
          <w:marTop w:val="0"/>
          <w:marBottom w:val="0"/>
          <w:divBdr>
            <w:top w:val="none" w:sz="0" w:space="0" w:color="auto"/>
            <w:left w:val="none" w:sz="0" w:space="0" w:color="auto"/>
            <w:bottom w:val="none" w:sz="0" w:space="0" w:color="auto"/>
            <w:right w:val="none" w:sz="0" w:space="0" w:color="auto"/>
          </w:divBdr>
        </w:div>
        <w:div w:id="1832015178">
          <w:marLeft w:val="446"/>
          <w:marRight w:val="0"/>
          <w:marTop w:val="0"/>
          <w:marBottom w:val="0"/>
          <w:divBdr>
            <w:top w:val="none" w:sz="0" w:space="0" w:color="auto"/>
            <w:left w:val="none" w:sz="0" w:space="0" w:color="auto"/>
            <w:bottom w:val="none" w:sz="0" w:space="0" w:color="auto"/>
            <w:right w:val="none" w:sz="0" w:space="0" w:color="auto"/>
          </w:divBdr>
        </w:div>
      </w:divsChild>
    </w:div>
    <w:div w:id="599066113">
      <w:bodyDiv w:val="1"/>
      <w:marLeft w:val="0"/>
      <w:marRight w:val="0"/>
      <w:marTop w:val="0"/>
      <w:marBottom w:val="0"/>
      <w:divBdr>
        <w:top w:val="none" w:sz="0" w:space="0" w:color="auto"/>
        <w:left w:val="none" w:sz="0" w:space="0" w:color="auto"/>
        <w:bottom w:val="none" w:sz="0" w:space="0" w:color="auto"/>
        <w:right w:val="none" w:sz="0" w:space="0" w:color="auto"/>
      </w:divBdr>
    </w:div>
    <w:div w:id="619915698">
      <w:bodyDiv w:val="1"/>
      <w:marLeft w:val="0"/>
      <w:marRight w:val="0"/>
      <w:marTop w:val="0"/>
      <w:marBottom w:val="0"/>
      <w:divBdr>
        <w:top w:val="none" w:sz="0" w:space="0" w:color="auto"/>
        <w:left w:val="none" w:sz="0" w:space="0" w:color="auto"/>
        <w:bottom w:val="none" w:sz="0" w:space="0" w:color="auto"/>
        <w:right w:val="none" w:sz="0" w:space="0" w:color="auto"/>
      </w:divBdr>
    </w:div>
    <w:div w:id="642779876">
      <w:bodyDiv w:val="1"/>
      <w:marLeft w:val="0"/>
      <w:marRight w:val="0"/>
      <w:marTop w:val="0"/>
      <w:marBottom w:val="0"/>
      <w:divBdr>
        <w:top w:val="none" w:sz="0" w:space="0" w:color="auto"/>
        <w:left w:val="none" w:sz="0" w:space="0" w:color="auto"/>
        <w:bottom w:val="none" w:sz="0" w:space="0" w:color="auto"/>
        <w:right w:val="none" w:sz="0" w:space="0" w:color="auto"/>
      </w:divBdr>
    </w:div>
    <w:div w:id="648438410">
      <w:bodyDiv w:val="1"/>
      <w:marLeft w:val="0"/>
      <w:marRight w:val="0"/>
      <w:marTop w:val="0"/>
      <w:marBottom w:val="0"/>
      <w:divBdr>
        <w:top w:val="none" w:sz="0" w:space="0" w:color="auto"/>
        <w:left w:val="none" w:sz="0" w:space="0" w:color="auto"/>
        <w:bottom w:val="none" w:sz="0" w:space="0" w:color="auto"/>
        <w:right w:val="none" w:sz="0" w:space="0" w:color="auto"/>
      </w:divBdr>
    </w:div>
    <w:div w:id="651912025">
      <w:bodyDiv w:val="1"/>
      <w:marLeft w:val="0"/>
      <w:marRight w:val="0"/>
      <w:marTop w:val="0"/>
      <w:marBottom w:val="0"/>
      <w:divBdr>
        <w:top w:val="none" w:sz="0" w:space="0" w:color="auto"/>
        <w:left w:val="none" w:sz="0" w:space="0" w:color="auto"/>
        <w:bottom w:val="none" w:sz="0" w:space="0" w:color="auto"/>
        <w:right w:val="none" w:sz="0" w:space="0" w:color="auto"/>
      </w:divBdr>
      <w:divsChild>
        <w:div w:id="518390738">
          <w:marLeft w:val="0"/>
          <w:marRight w:val="0"/>
          <w:marTop w:val="0"/>
          <w:marBottom w:val="0"/>
          <w:divBdr>
            <w:top w:val="none" w:sz="0" w:space="0" w:color="auto"/>
            <w:left w:val="none" w:sz="0" w:space="0" w:color="auto"/>
            <w:bottom w:val="none" w:sz="0" w:space="0" w:color="auto"/>
            <w:right w:val="none" w:sz="0" w:space="0" w:color="auto"/>
          </w:divBdr>
        </w:div>
        <w:div w:id="2090350617">
          <w:marLeft w:val="0"/>
          <w:marRight w:val="0"/>
          <w:marTop w:val="0"/>
          <w:marBottom w:val="0"/>
          <w:divBdr>
            <w:top w:val="none" w:sz="0" w:space="0" w:color="auto"/>
            <w:left w:val="none" w:sz="0" w:space="0" w:color="auto"/>
            <w:bottom w:val="none" w:sz="0" w:space="0" w:color="auto"/>
            <w:right w:val="none" w:sz="0" w:space="0" w:color="auto"/>
          </w:divBdr>
        </w:div>
      </w:divsChild>
    </w:div>
    <w:div w:id="660735503">
      <w:bodyDiv w:val="1"/>
      <w:marLeft w:val="0"/>
      <w:marRight w:val="0"/>
      <w:marTop w:val="0"/>
      <w:marBottom w:val="0"/>
      <w:divBdr>
        <w:top w:val="none" w:sz="0" w:space="0" w:color="auto"/>
        <w:left w:val="none" w:sz="0" w:space="0" w:color="auto"/>
        <w:bottom w:val="none" w:sz="0" w:space="0" w:color="auto"/>
        <w:right w:val="none" w:sz="0" w:space="0" w:color="auto"/>
      </w:divBdr>
    </w:div>
    <w:div w:id="689068145">
      <w:bodyDiv w:val="1"/>
      <w:marLeft w:val="0"/>
      <w:marRight w:val="0"/>
      <w:marTop w:val="0"/>
      <w:marBottom w:val="0"/>
      <w:divBdr>
        <w:top w:val="none" w:sz="0" w:space="0" w:color="auto"/>
        <w:left w:val="none" w:sz="0" w:space="0" w:color="auto"/>
        <w:bottom w:val="none" w:sz="0" w:space="0" w:color="auto"/>
        <w:right w:val="none" w:sz="0" w:space="0" w:color="auto"/>
      </w:divBdr>
    </w:div>
    <w:div w:id="692535103">
      <w:bodyDiv w:val="1"/>
      <w:marLeft w:val="0"/>
      <w:marRight w:val="0"/>
      <w:marTop w:val="0"/>
      <w:marBottom w:val="0"/>
      <w:divBdr>
        <w:top w:val="none" w:sz="0" w:space="0" w:color="auto"/>
        <w:left w:val="none" w:sz="0" w:space="0" w:color="auto"/>
        <w:bottom w:val="none" w:sz="0" w:space="0" w:color="auto"/>
        <w:right w:val="none" w:sz="0" w:space="0" w:color="auto"/>
      </w:divBdr>
      <w:divsChild>
        <w:div w:id="468060585">
          <w:marLeft w:val="446"/>
          <w:marRight w:val="0"/>
          <w:marTop w:val="0"/>
          <w:marBottom w:val="0"/>
          <w:divBdr>
            <w:top w:val="none" w:sz="0" w:space="0" w:color="auto"/>
            <w:left w:val="none" w:sz="0" w:space="0" w:color="auto"/>
            <w:bottom w:val="none" w:sz="0" w:space="0" w:color="auto"/>
            <w:right w:val="none" w:sz="0" w:space="0" w:color="auto"/>
          </w:divBdr>
        </w:div>
        <w:div w:id="1936666888">
          <w:marLeft w:val="446"/>
          <w:marRight w:val="0"/>
          <w:marTop w:val="0"/>
          <w:marBottom w:val="0"/>
          <w:divBdr>
            <w:top w:val="none" w:sz="0" w:space="0" w:color="auto"/>
            <w:left w:val="none" w:sz="0" w:space="0" w:color="auto"/>
            <w:bottom w:val="none" w:sz="0" w:space="0" w:color="auto"/>
            <w:right w:val="none" w:sz="0" w:space="0" w:color="auto"/>
          </w:divBdr>
        </w:div>
      </w:divsChild>
    </w:div>
    <w:div w:id="697007308">
      <w:bodyDiv w:val="1"/>
      <w:marLeft w:val="0"/>
      <w:marRight w:val="0"/>
      <w:marTop w:val="0"/>
      <w:marBottom w:val="0"/>
      <w:divBdr>
        <w:top w:val="none" w:sz="0" w:space="0" w:color="auto"/>
        <w:left w:val="none" w:sz="0" w:space="0" w:color="auto"/>
        <w:bottom w:val="none" w:sz="0" w:space="0" w:color="auto"/>
        <w:right w:val="none" w:sz="0" w:space="0" w:color="auto"/>
      </w:divBdr>
    </w:div>
    <w:div w:id="710569193">
      <w:bodyDiv w:val="1"/>
      <w:marLeft w:val="0"/>
      <w:marRight w:val="0"/>
      <w:marTop w:val="0"/>
      <w:marBottom w:val="0"/>
      <w:divBdr>
        <w:top w:val="none" w:sz="0" w:space="0" w:color="auto"/>
        <w:left w:val="none" w:sz="0" w:space="0" w:color="auto"/>
        <w:bottom w:val="none" w:sz="0" w:space="0" w:color="auto"/>
        <w:right w:val="none" w:sz="0" w:space="0" w:color="auto"/>
      </w:divBdr>
      <w:divsChild>
        <w:div w:id="266693734">
          <w:marLeft w:val="0"/>
          <w:marRight w:val="0"/>
          <w:marTop w:val="0"/>
          <w:marBottom w:val="0"/>
          <w:divBdr>
            <w:top w:val="none" w:sz="0" w:space="0" w:color="auto"/>
            <w:left w:val="none" w:sz="0" w:space="0" w:color="auto"/>
            <w:bottom w:val="none" w:sz="0" w:space="0" w:color="auto"/>
            <w:right w:val="none" w:sz="0" w:space="0" w:color="auto"/>
          </w:divBdr>
        </w:div>
        <w:div w:id="1612740213">
          <w:marLeft w:val="0"/>
          <w:marRight w:val="0"/>
          <w:marTop w:val="0"/>
          <w:marBottom w:val="0"/>
          <w:divBdr>
            <w:top w:val="none" w:sz="0" w:space="0" w:color="auto"/>
            <w:left w:val="none" w:sz="0" w:space="0" w:color="auto"/>
            <w:bottom w:val="none" w:sz="0" w:space="0" w:color="auto"/>
            <w:right w:val="none" w:sz="0" w:space="0" w:color="auto"/>
          </w:divBdr>
        </w:div>
        <w:div w:id="1735010393">
          <w:marLeft w:val="0"/>
          <w:marRight w:val="0"/>
          <w:marTop w:val="0"/>
          <w:marBottom w:val="0"/>
          <w:divBdr>
            <w:top w:val="none" w:sz="0" w:space="0" w:color="auto"/>
            <w:left w:val="none" w:sz="0" w:space="0" w:color="auto"/>
            <w:bottom w:val="none" w:sz="0" w:space="0" w:color="auto"/>
            <w:right w:val="none" w:sz="0" w:space="0" w:color="auto"/>
          </w:divBdr>
        </w:div>
      </w:divsChild>
    </w:div>
    <w:div w:id="712387676">
      <w:bodyDiv w:val="1"/>
      <w:marLeft w:val="0"/>
      <w:marRight w:val="0"/>
      <w:marTop w:val="0"/>
      <w:marBottom w:val="0"/>
      <w:divBdr>
        <w:top w:val="none" w:sz="0" w:space="0" w:color="auto"/>
        <w:left w:val="none" w:sz="0" w:space="0" w:color="auto"/>
        <w:bottom w:val="none" w:sz="0" w:space="0" w:color="auto"/>
        <w:right w:val="none" w:sz="0" w:space="0" w:color="auto"/>
      </w:divBdr>
    </w:div>
    <w:div w:id="713309169">
      <w:bodyDiv w:val="1"/>
      <w:marLeft w:val="0"/>
      <w:marRight w:val="0"/>
      <w:marTop w:val="0"/>
      <w:marBottom w:val="0"/>
      <w:divBdr>
        <w:top w:val="none" w:sz="0" w:space="0" w:color="auto"/>
        <w:left w:val="none" w:sz="0" w:space="0" w:color="auto"/>
        <w:bottom w:val="none" w:sz="0" w:space="0" w:color="auto"/>
        <w:right w:val="none" w:sz="0" w:space="0" w:color="auto"/>
      </w:divBdr>
    </w:div>
    <w:div w:id="713384045">
      <w:bodyDiv w:val="1"/>
      <w:marLeft w:val="0"/>
      <w:marRight w:val="0"/>
      <w:marTop w:val="0"/>
      <w:marBottom w:val="0"/>
      <w:divBdr>
        <w:top w:val="none" w:sz="0" w:space="0" w:color="auto"/>
        <w:left w:val="none" w:sz="0" w:space="0" w:color="auto"/>
        <w:bottom w:val="none" w:sz="0" w:space="0" w:color="auto"/>
        <w:right w:val="none" w:sz="0" w:space="0" w:color="auto"/>
      </w:divBdr>
    </w:div>
    <w:div w:id="714432000">
      <w:bodyDiv w:val="1"/>
      <w:marLeft w:val="0"/>
      <w:marRight w:val="0"/>
      <w:marTop w:val="0"/>
      <w:marBottom w:val="0"/>
      <w:divBdr>
        <w:top w:val="none" w:sz="0" w:space="0" w:color="auto"/>
        <w:left w:val="none" w:sz="0" w:space="0" w:color="auto"/>
        <w:bottom w:val="none" w:sz="0" w:space="0" w:color="auto"/>
        <w:right w:val="none" w:sz="0" w:space="0" w:color="auto"/>
      </w:divBdr>
    </w:div>
    <w:div w:id="718673528">
      <w:bodyDiv w:val="1"/>
      <w:marLeft w:val="0"/>
      <w:marRight w:val="0"/>
      <w:marTop w:val="0"/>
      <w:marBottom w:val="0"/>
      <w:divBdr>
        <w:top w:val="none" w:sz="0" w:space="0" w:color="auto"/>
        <w:left w:val="none" w:sz="0" w:space="0" w:color="auto"/>
        <w:bottom w:val="none" w:sz="0" w:space="0" w:color="auto"/>
        <w:right w:val="none" w:sz="0" w:space="0" w:color="auto"/>
      </w:divBdr>
    </w:div>
    <w:div w:id="720180321">
      <w:bodyDiv w:val="1"/>
      <w:marLeft w:val="0"/>
      <w:marRight w:val="0"/>
      <w:marTop w:val="0"/>
      <w:marBottom w:val="0"/>
      <w:divBdr>
        <w:top w:val="none" w:sz="0" w:space="0" w:color="auto"/>
        <w:left w:val="none" w:sz="0" w:space="0" w:color="auto"/>
        <w:bottom w:val="none" w:sz="0" w:space="0" w:color="auto"/>
        <w:right w:val="none" w:sz="0" w:space="0" w:color="auto"/>
      </w:divBdr>
      <w:divsChild>
        <w:div w:id="1786846224">
          <w:marLeft w:val="0"/>
          <w:marRight w:val="0"/>
          <w:marTop w:val="0"/>
          <w:marBottom w:val="0"/>
          <w:divBdr>
            <w:top w:val="none" w:sz="0" w:space="0" w:color="auto"/>
            <w:left w:val="none" w:sz="0" w:space="0" w:color="auto"/>
            <w:bottom w:val="none" w:sz="0" w:space="0" w:color="auto"/>
            <w:right w:val="none" w:sz="0" w:space="0" w:color="auto"/>
          </w:divBdr>
        </w:div>
      </w:divsChild>
    </w:div>
    <w:div w:id="726951277">
      <w:bodyDiv w:val="1"/>
      <w:marLeft w:val="0"/>
      <w:marRight w:val="0"/>
      <w:marTop w:val="0"/>
      <w:marBottom w:val="0"/>
      <w:divBdr>
        <w:top w:val="none" w:sz="0" w:space="0" w:color="auto"/>
        <w:left w:val="none" w:sz="0" w:space="0" w:color="auto"/>
        <w:bottom w:val="none" w:sz="0" w:space="0" w:color="auto"/>
        <w:right w:val="none" w:sz="0" w:space="0" w:color="auto"/>
      </w:divBdr>
    </w:div>
    <w:div w:id="736786008">
      <w:bodyDiv w:val="1"/>
      <w:marLeft w:val="0"/>
      <w:marRight w:val="0"/>
      <w:marTop w:val="0"/>
      <w:marBottom w:val="0"/>
      <w:divBdr>
        <w:top w:val="none" w:sz="0" w:space="0" w:color="auto"/>
        <w:left w:val="none" w:sz="0" w:space="0" w:color="auto"/>
        <w:bottom w:val="none" w:sz="0" w:space="0" w:color="auto"/>
        <w:right w:val="none" w:sz="0" w:space="0" w:color="auto"/>
      </w:divBdr>
    </w:div>
    <w:div w:id="751318411">
      <w:bodyDiv w:val="1"/>
      <w:marLeft w:val="0"/>
      <w:marRight w:val="0"/>
      <w:marTop w:val="0"/>
      <w:marBottom w:val="0"/>
      <w:divBdr>
        <w:top w:val="none" w:sz="0" w:space="0" w:color="auto"/>
        <w:left w:val="none" w:sz="0" w:space="0" w:color="auto"/>
        <w:bottom w:val="none" w:sz="0" w:space="0" w:color="auto"/>
        <w:right w:val="none" w:sz="0" w:space="0" w:color="auto"/>
      </w:divBdr>
    </w:div>
    <w:div w:id="756167855">
      <w:bodyDiv w:val="1"/>
      <w:marLeft w:val="0"/>
      <w:marRight w:val="0"/>
      <w:marTop w:val="0"/>
      <w:marBottom w:val="0"/>
      <w:divBdr>
        <w:top w:val="none" w:sz="0" w:space="0" w:color="auto"/>
        <w:left w:val="none" w:sz="0" w:space="0" w:color="auto"/>
        <w:bottom w:val="none" w:sz="0" w:space="0" w:color="auto"/>
        <w:right w:val="none" w:sz="0" w:space="0" w:color="auto"/>
      </w:divBdr>
    </w:div>
    <w:div w:id="758722266">
      <w:bodyDiv w:val="1"/>
      <w:marLeft w:val="0"/>
      <w:marRight w:val="0"/>
      <w:marTop w:val="0"/>
      <w:marBottom w:val="0"/>
      <w:divBdr>
        <w:top w:val="none" w:sz="0" w:space="0" w:color="auto"/>
        <w:left w:val="none" w:sz="0" w:space="0" w:color="auto"/>
        <w:bottom w:val="none" w:sz="0" w:space="0" w:color="auto"/>
        <w:right w:val="none" w:sz="0" w:space="0" w:color="auto"/>
      </w:divBdr>
    </w:div>
    <w:div w:id="773593178">
      <w:bodyDiv w:val="1"/>
      <w:marLeft w:val="0"/>
      <w:marRight w:val="0"/>
      <w:marTop w:val="0"/>
      <w:marBottom w:val="0"/>
      <w:divBdr>
        <w:top w:val="none" w:sz="0" w:space="0" w:color="auto"/>
        <w:left w:val="none" w:sz="0" w:space="0" w:color="auto"/>
        <w:bottom w:val="none" w:sz="0" w:space="0" w:color="auto"/>
        <w:right w:val="none" w:sz="0" w:space="0" w:color="auto"/>
      </w:divBdr>
    </w:div>
    <w:div w:id="774246873">
      <w:bodyDiv w:val="1"/>
      <w:marLeft w:val="0"/>
      <w:marRight w:val="0"/>
      <w:marTop w:val="0"/>
      <w:marBottom w:val="0"/>
      <w:divBdr>
        <w:top w:val="none" w:sz="0" w:space="0" w:color="auto"/>
        <w:left w:val="none" w:sz="0" w:space="0" w:color="auto"/>
        <w:bottom w:val="none" w:sz="0" w:space="0" w:color="auto"/>
        <w:right w:val="none" w:sz="0" w:space="0" w:color="auto"/>
      </w:divBdr>
    </w:div>
    <w:div w:id="775641408">
      <w:bodyDiv w:val="1"/>
      <w:marLeft w:val="0"/>
      <w:marRight w:val="0"/>
      <w:marTop w:val="0"/>
      <w:marBottom w:val="0"/>
      <w:divBdr>
        <w:top w:val="none" w:sz="0" w:space="0" w:color="auto"/>
        <w:left w:val="none" w:sz="0" w:space="0" w:color="auto"/>
        <w:bottom w:val="none" w:sz="0" w:space="0" w:color="auto"/>
        <w:right w:val="none" w:sz="0" w:space="0" w:color="auto"/>
      </w:divBdr>
      <w:divsChild>
        <w:div w:id="254482015">
          <w:marLeft w:val="0"/>
          <w:marRight w:val="0"/>
          <w:marTop w:val="0"/>
          <w:marBottom w:val="0"/>
          <w:divBdr>
            <w:top w:val="none" w:sz="0" w:space="0" w:color="auto"/>
            <w:left w:val="none" w:sz="0" w:space="0" w:color="auto"/>
            <w:bottom w:val="none" w:sz="0" w:space="0" w:color="auto"/>
            <w:right w:val="none" w:sz="0" w:space="0" w:color="auto"/>
          </w:divBdr>
          <w:divsChild>
            <w:div w:id="32586349">
              <w:marLeft w:val="0"/>
              <w:marRight w:val="0"/>
              <w:marTop w:val="0"/>
              <w:marBottom w:val="0"/>
              <w:divBdr>
                <w:top w:val="none" w:sz="0" w:space="0" w:color="auto"/>
                <w:left w:val="none" w:sz="0" w:space="0" w:color="auto"/>
                <w:bottom w:val="none" w:sz="0" w:space="0" w:color="auto"/>
                <w:right w:val="none" w:sz="0" w:space="0" w:color="auto"/>
              </w:divBdr>
            </w:div>
          </w:divsChild>
        </w:div>
        <w:div w:id="776562948">
          <w:marLeft w:val="0"/>
          <w:marRight w:val="0"/>
          <w:marTop w:val="0"/>
          <w:marBottom w:val="0"/>
          <w:divBdr>
            <w:top w:val="none" w:sz="0" w:space="0" w:color="auto"/>
            <w:left w:val="none" w:sz="0" w:space="0" w:color="auto"/>
            <w:bottom w:val="none" w:sz="0" w:space="0" w:color="auto"/>
            <w:right w:val="none" w:sz="0" w:space="0" w:color="auto"/>
          </w:divBdr>
          <w:divsChild>
            <w:div w:id="1430001250">
              <w:marLeft w:val="0"/>
              <w:marRight w:val="0"/>
              <w:marTop w:val="0"/>
              <w:marBottom w:val="0"/>
              <w:divBdr>
                <w:top w:val="none" w:sz="0" w:space="0" w:color="auto"/>
                <w:left w:val="none" w:sz="0" w:space="0" w:color="auto"/>
                <w:bottom w:val="none" w:sz="0" w:space="0" w:color="auto"/>
                <w:right w:val="none" w:sz="0" w:space="0" w:color="auto"/>
              </w:divBdr>
            </w:div>
          </w:divsChild>
        </w:div>
        <w:div w:id="1210990397">
          <w:marLeft w:val="0"/>
          <w:marRight w:val="0"/>
          <w:marTop w:val="0"/>
          <w:marBottom w:val="0"/>
          <w:divBdr>
            <w:top w:val="none" w:sz="0" w:space="0" w:color="auto"/>
            <w:left w:val="none" w:sz="0" w:space="0" w:color="auto"/>
            <w:bottom w:val="none" w:sz="0" w:space="0" w:color="auto"/>
            <w:right w:val="none" w:sz="0" w:space="0" w:color="auto"/>
          </w:divBdr>
          <w:divsChild>
            <w:div w:id="604845069">
              <w:marLeft w:val="0"/>
              <w:marRight w:val="0"/>
              <w:marTop w:val="0"/>
              <w:marBottom w:val="0"/>
              <w:divBdr>
                <w:top w:val="none" w:sz="0" w:space="0" w:color="auto"/>
                <w:left w:val="none" w:sz="0" w:space="0" w:color="auto"/>
                <w:bottom w:val="none" w:sz="0" w:space="0" w:color="auto"/>
                <w:right w:val="none" w:sz="0" w:space="0" w:color="auto"/>
              </w:divBdr>
            </w:div>
            <w:div w:id="2021278580">
              <w:marLeft w:val="0"/>
              <w:marRight w:val="0"/>
              <w:marTop w:val="0"/>
              <w:marBottom w:val="0"/>
              <w:divBdr>
                <w:top w:val="none" w:sz="0" w:space="0" w:color="auto"/>
                <w:left w:val="none" w:sz="0" w:space="0" w:color="auto"/>
                <w:bottom w:val="none" w:sz="0" w:space="0" w:color="auto"/>
                <w:right w:val="none" w:sz="0" w:space="0" w:color="auto"/>
              </w:divBdr>
            </w:div>
          </w:divsChild>
        </w:div>
        <w:div w:id="1218053076">
          <w:marLeft w:val="0"/>
          <w:marRight w:val="0"/>
          <w:marTop w:val="0"/>
          <w:marBottom w:val="0"/>
          <w:divBdr>
            <w:top w:val="none" w:sz="0" w:space="0" w:color="auto"/>
            <w:left w:val="none" w:sz="0" w:space="0" w:color="auto"/>
            <w:bottom w:val="none" w:sz="0" w:space="0" w:color="auto"/>
            <w:right w:val="none" w:sz="0" w:space="0" w:color="auto"/>
          </w:divBdr>
          <w:divsChild>
            <w:div w:id="581455746">
              <w:marLeft w:val="0"/>
              <w:marRight w:val="0"/>
              <w:marTop w:val="0"/>
              <w:marBottom w:val="0"/>
              <w:divBdr>
                <w:top w:val="none" w:sz="0" w:space="0" w:color="auto"/>
                <w:left w:val="none" w:sz="0" w:space="0" w:color="auto"/>
                <w:bottom w:val="none" w:sz="0" w:space="0" w:color="auto"/>
                <w:right w:val="none" w:sz="0" w:space="0" w:color="auto"/>
              </w:divBdr>
            </w:div>
          </w:divsChild>
        </w:div>
        <w:div w:id="1223129831">
          <w:marLeft w:val="0"/>
          <w:marRight w:val="0"/>
          <w:marTop w:val="0"/>
          <w:marBottom w:val="0"/>
          <w:divBdr>
            <w:top w:val="none" w:sz="0" w:space="0" w:color="auto"/>
            <w:left w:val="none" w:sz="0" w:space="0" w:color="auto"/>
            <w:bottom w:val="none" w:sz="0" w:space="0" w:color="auto"/>
            <w:right w:val="none" w:sz="0" w:space="0" w:color="auto"/>
          </w:divBdr>
          <w:divsChild>
            <w:div w:id="1538002643">
              <w:marLeft w:val="0"/>
              <w:marRight w:val="0"/>
              <w:marTop w:val="0"/>
              <w:marBottom w:val="0"/>
              <w:divBdr>
                <w:top w:val="none" w:sz="0" w:space="0" w:color="auto"/>
                <w:left w:val="none" w:sz="0" w:space="0" w:color="auto"/>
                <w:bottom w:val="none" w:sz="0" w:space="0" w:color="auto"/>
                <w:right w:val="none" w:sz="0" w:space="0" w:color="auto"/>
              </w:divBdr>
            </w:div>
          </w:divsChild>
        </w:div>
        <w:div w:id="1263680471">
          <w:marLeft w:val="0"/>
          <w:marRight w:val="0"/>
          <w:marTop w:val="0"/>
          <w:marBottom w:val="0"/>
          <w:divBdr>
            <w:top w:val="none" w:sz="0" w:space="0" w:color="auto"/>
            <w:left w:val="none" w:sz="0" w:space="0" w:color="auto"/>
            <w:bottom w:val="none" w:sz="0" w:space="0" w:color="auto"/>
            <w:right w:val="none" w:sz="0" w:space="0" w:color="auto"/>
          </w:divBdr>
          <w:divsChild>
            <w:div w:id="408111848">
              <w:marLeft w:val="0"/>
              <w:marRight w:val="0"/>
              <w:marTop w:val="0"/>
              <w:marBottom w:val="0"/>
              <w:divBdr>
                <w:top w:val="none" w:sz="0" w:space="0" w:color="auto"/>
                <w:left w:val="none" w:sz="0" w:space="0" w:color="auto"/>
                <w:bottom w:val="none" w:sz="0" w:space="0" w:color="auto"/>
                <w:right w:val="none" w:sz="0" w:space="0" w:color="auto"/>
              </w:divBdr>
            </w:div>
          </w:divsChild>
        </w:div>
        <w:div w:id="1505777982">
          <w:marLeft w:val="0"/>
          <w:marRight w:val="0"/>
          <w:marTop w:val="0"/>
          <w:marBottom w:val="0"/>
          <w:divBdr>
            <w:top w:val="none" w:sz="0" w:space="0" w:color="auto"/>
            <w:left w:val="none" w:sz="0" w:space="0" w:color="auto"/>
            <w:bottom w:val="none" w:sz="0" w:space="0" w:color="auto"/>
            <w:right w:val="none" w:sz="0" w:space="0" w:color="auto"/>
          </w:divBdr>
          <w:divsChild>
            <w:div w:id="684211997">
              <w:marLeft w:val="0"/>
              <w:marRight w:val="0"/>
              <w:marTop w:val="0"/>
              <w:marBottom w:val="0"/>
              <w:divBdr>
                <w:top w:val="none" w:sz="0" w:space="0" w:color="auto"/>
                <w:left w:val="none" w:sz="0" w:space="0" w:color="auto"/>
                <w:bottom w:val="none" w:sz="0" w:space="0" w:color="auto"/>
                <w:right w:val="none" w:sz="0" w:space="0" w:color="auto"/>
              </w:divBdr>
            </w:div>
          </w:divsChild>
        </w:div>
        <w:div w:id="1583829610">
          <w:marLeft w:val="0"/>
          <w:marRight w:val="0"/>
          <w:marTop w:val="0"/>
          <w:marBottom w:val="0"/>
          <w:divBdr>
            <w:top w:val="none" w:sz="0" w:space="0" w:color="auto"/>
            <w:left w:val="none" w:sz="0" w:space="0" w:color="auto"/>
            <w:bottom w:val="none" w:sz="0" w:space="0" w:color="auto"/>
            <w:right w:val="none" w:sz="0" w:space="0" w:color="auto"/>
          </w:divBdr>
          <w:divsChild>
            <w:div w:id="643851610">
              <w:marLeft w:val="0"/>
              <w:marRight w:val="0"/>
              <w:marTop w:val="0"/>
              <w:marBottom w:val="0"/>
              <w:divBdr>
                <w:top w:val="none" w:sz="0" w:space="0" w:color="auto"/>
                <w:left w:val="none" w:sz="0" w:space="0" w:color="auto"/>
                <w:bottom w:val="none" w:sz="0" w:space="0" w:color="auto"/>
                <w:right w:val="none" w:sz="0" w:space="0" w:color="auto"/>
              </w:divBdr>
            </w:div>
          </w:divsChild>
        </w:div>
        <w:div w:id="2037610091">
          <w:marLeft w:val="0"/>
          <w:marRight w:val="0"/>
          <w:marTop w:val="0"/>
          <w:marBottom w:val="0"/>
          <w:divBdr>
            <w:top w:val="none" w:sz="0" w:space="0" w:color="auto"/>
            <w:left w:val="none" w:sz="0" w:space="0" w:color="auto"/>
            <w:bottom w:val="none" w:sz="0" w:space="0" w:color="auto"/>
            <w:right w:val="none" w:sz="0" w:space="0" w:color="auto"/>
          </w:divBdr>
          <w:divsChild>
            <w:div w:id="15352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553">
      <w:bodyDiv w:val="1"/>
      <w:marLeft w:val="0"/>
      <w:marRight w:val="0"/>
      <w:marTop w:val="0"/>
      <w:marBottom w:val="0"/>
      <w:divBdr>
        <w:top w:val="none" w:sz="0" w:space="0" w:color="auto"/>
        <w:left w:val="none" w:sz="0" w:space="0" w:color="auto"/>
        <w:bottom w:val="none" w:sz="0" w:space="0" w:color="auto"/>
        <w:right w:val="none" w:sz="0" w:space="0" w:color="auto"/>
      </w:divBdr>
    </w:div>
    <w:div w:id="812449952">
      <w:bodyDiv w:val="1"/>
      <w:marLeft w:val="0"/>
      <w:marRight w:val="0"/>
      <w:marTop w:val="0"/>
      <w:marBottom w:val="0"/>
      <w:divBdr>
        <w:top w:val="none" w:sz="0" w:space="0" w:color="auto"/>
        <w:left w:val="none" w:sz="0" w:space="0" w:color="auto"/>
        <w:bottom w:val="none" w:sz="0" w:space="0" w:color="auto"/>
        <w:right w:val="none" w:sz="0" w:space="0" w:color="auto"/>
      </w:divBdr>
    </w:div>
    <w:div w:id="821971915">
      <w:bodyDiv w:val="1"/>
      <w:marLeft w:val="0"/>
      <w:marRight w:val="0"/>
      <w:marTop w:val="0"/>
      <w:marBottom w:val="0"/>
      <w:divBdr>
        <w:top w:val="none" w:sz="0" w:space="0" w:color="auto"/>
        <w:left w:val="none" w:sz="0" w:space="0" w:color="auto"/>
        <w:bottom w:val="none" w:sz="0" w:space="0" w:color="auto"/>
        <w:right w:val="none" w:sz="0" w:space="0" w:color="auto"/>
      </w:divBdr>
    </w:div>
    <w:div w:id="832574858">
      <w:bodyDiv w:val="1"/>
      <w:marLeft w:val="0"/>
      <w:marRight w:val="0"/>
      <w:marTop w:val="0"/>
      <w:marBottom w:val="0"/>
      <w:divBdr>
        <w:top w:val="none" w:sz="0" w:space="0" w:color="auto"/>
        <w:left w:val="none" w:sz="0" w:space="0" w:color="auto"/>
        <w:bottom w:val="none" w:sz="0" w:space="0" w:color="auto"/>
        <w:right w:val="none" w:sz="0" w:space="0" w:color="auto"/>
      </w:divBdr>
    </w:div>
    <w:div w:id="834998939">
      <w:bodyDiv w:val="1"/>
      <w:marLeft w:val="0"/>
      <w:marRight w:val="0"/>
      <w:marTop w:val="0"/>
      <w:marBottom w:val="0"/>
      <w:divBdr>
        <w:top w:val="none" w:sz="0" w:space="0" w:color="auto"/>
        <w:left w:val="none" w:sz="0" w:space="0" w:color="auto"/>
        <w:bottom w:val="none" w:sz="0" w:space="0" w:color="auto"/>
        <w:right w:val="none" w:sz="0" w:space="0" w:color="auto"/>
      </w:divBdr>
    </w:div>
    <w:div w:id="846409072">
      <w:bodyDiv w:val="1"/>
      <w:marLeft w:val="0"/>
      <w:marRight w:val="0"/>
      <w:marTop w:val="0"/>
      <w:marBottom w:val="0"/>
      <w:divBdr>
        <w:top w:val="none" w:sz="0" w:space="0" w:color="auto"/>
        <w:left w:val="none" w:sz="0" w:space="0" w:color="auto"/>
        <w:bottom w:val="none" w:sz="0" w:space="0" w:color="auto"/>
        <w:right w:val="none" w:sz="0" w:space="0" w:color="auto"/>
      </w:divBdr>
    </w:div>
    <w:div w:id="858201957">
      <w:bodyDiv w:val="1"/>
      <w:marLeft w:val="0"/>
      <w:marRight w:val="0"/>
      <w:marTop w:val="0"/>
      <w:marBottom w:val="0"/>
      <w:divBdr>
        <w:top w:val="none" w:sz="0" w:space="0" w:color="auto"/>
        <w:left w:val="none" w:sz="0" w:space="0" w:color="auto"/>
        <w:bottom w:val="none" w:sz="0" w:space="0" w:color="auto"/>
        <w:right w:val="none" w:sz="0" w:space="0" w:color="auto"/>
      </w:divBdr>
    </w:div>
    <w:div w:id="872158319">
      <w:bodyDiv w:val="1"/>
      <w:marLeft w:val="0"/>
      <w:marRight w:val="0"/>
      <w:marTop w:val="0"/>
      <w:marBottom w:val="0"/>
      <w:divBdr>
        <w:top w:val="none" w:sz="0" w:space="0" w:color="auto"/>
        <w:left w:val="none" w:sz="0" w:space="0" w:color="auto"/>
        <w:bottom w:val="none" w:sz="0" w:space="0" w:color="auto"/>
        <w:right w:val="none" w:sz="0" w:space="0" w:color="auto"/>
      </w:divBdr>
    </w:div>
    <w:div w:id="876164935">
      <w:bodyDiv w:val="1"/>
      <w:marLeft w:val="0"/>
      <w:marRight w:val="0"/>
      <w:marTop w:val="0"/>
      <w:marBottom w:val="0"/>
      <w:divBdr>
        <w:top w:val="none" w:sz="0" w:space="0" w:color="auto"/>
        <w:left w:val="none" w:sz="0" w:space="0" w:color="auto"/>
        <w:bottom w:val="none" w:sz="0" w:space="0" w:color="auto"/>
        <w:right w:val="none" w:sz="0" w:space="0" w:color="auto"/>
      </w:divBdr>
      <w:divsChild>
        <w:div w:id="1595355694">
          <w:marLeft w:val="0"/>
          <w:marRight w:val="0"/>
          <w:marTop w:val="0"/>
          <w:marBottom w:val="0"/>
          <w:divBdr>
            <w:top w:val="none" w:sz="0" w:space="0" w:color="auto"/>
            <w:left w:val="none" w:sz="0" w:space="0" w:color="auto"/>
            <w:bottom w:val="none" w:sz="0" w:space="0" w:color="auto"/>
            <w:right w:val="none" w:sz="0" w:space="0" w:color="auto"/>
          </w:divBdr>
        </w:div>
      </w:divsChild>
    </w:div>
    <w:div w:id="876552189">
      <w:bodyDiv w:val="1"/>
      <w:marLeft w:val="0"/>
      <w:marRight w:val="0"/>
      <w:marTop w:val="0"/>
      <w:marBottom w:val="0"/>
      <w:divBdr>
        <w:top w:val="none" w:sz="0" w:space="0" w:color="auto"/>
        <w:left w:val="none" w:sz="0" w:space="0" w:color="auto"/>
        <w:bottom w:val="none" w:sz="0" w:space="0" w:color="auto"/>
        <w:right w:val="none" w:sz="0" w:space="0" w:color="auto"/>
      </w:divBdr>
      <w:divsChild>
        <w:div w:id="593589134">
          <w:marLeft w:val="0"/>
          <w:marRight w:val="0"/>
          <w:marTop w:val="0"/>
          <w:marBottom w:val="0"/>
          <w:divBdr>
            <w:top w:val="none" w:sz="0" w:space="0" w:color="auto"/>
            <w:left w:val="none" w:sz="0" w:space="0" w:color="auto"/>
            <w:bottom w:val="none" w:sz="0" w:space="0" w:color="auto"/>
            <w:right w:val="none" w:sz="0" w:space="0" w:color="auto"/>
          </w:divBdr>
        </w:div>
      </w:divsChild>
    </w:div>
    <w:div w:id="879174381">
      <w:bodyDiv w:val="1"/>
      <w:marLeft w:val="0"/>
      <w:marRight w:val="0"/>
      <w:marTop w:val="0"/>
      <w:marBottom w:val="0"/>
      <w:divBdr>
        <w:top w:val="none" w:sz="0" w:space="0" w:color="auto"/>
        <w:left w:val="none" w:sz="0" w:space="0" w:color="auto"/>
        <w:bottom w:val="none" w:sz="0" w:space="0" w:color="auto"/>
        <w:right w:val="none" w:sz="0" w:space="0" w:color="auto"/>
      </w:divBdr>
    </w:div>
    <w:div w:id="885415915">
      <w:bodyDiv w:val="1"/>
      <w:marLeft w:val="0"/>
      <w:marRight w:val="0"/>
      <w:marTop w:val="0"/>
      <w:marBottom w:val="0"/>
      <w:divBdr>
        <w:top w:val="none" w:sz="0" w:space="0" w:color="auto"/>
        <w:left w:val="none" w:sz="0" w:space="0" w:color="auto"/>
        <w:bottom w:val="none" w:sz="0" w:space="0" w:color="auto"/>
        <w:right w:val="none" w:sz="0" w:space="0" w:color="auto"/>
      </w:divBdr>
    </w:div>
    <w:div w:id="886724508">
      <w:bodyDiv w:val="1"/>
      <w:marLeft w:val="0"/>
      <w:marRight w:val="0"/>
      <w:marTop w:val="0"/>
      <w:marBottom w:val="0"/>
      <w:divBdr>
        <w:top w:val="none" w:sz="0" w:space="0" w:color="auto"/>
        <w:left w:val="none" w:sz="0" w:space="0" w:color="auto"/>
        <w:bottom w:val="none" w:sz="0" w:space="0" w:color="auto"/>
        <w:right w:val="none" w:sz="0" w:space="0" w:color="auto"/>
      </w:divBdr>
    </w:div>
    <w:div w:id="894507587">
      <w:bodyDiv w:val="1"/>
      <w:marLeft w:val="0"/>
      <w:marRight w:val="0"/>
      <w:marTop w:val="0"/>
      <w:marBottom w:val="0"/>
      <w:divBdr>
        <w:top w:val="none" w:sz="0" w:space="0" w:color="auto"/>
        <w:left w:val="none" w:sz="0" w:space="0" w:color="auto"/>
        <w:bottom w:val="none" w:sz="0" w:space="0" w:color="auto"/>
        <w:right w:val="none" w:sz="0" w:space="0" w:color="auto"/>
      </w:divBdr>
      <w:divsChild>
        <w:div w:id="507334996">
          <w:marLeft w:val="0"/>
          <w:marRight w:val="0"/>
          <w:marTop w:val="0"/>
          <w:marBottom w:val="0"/>
          <w:divBdr>
            <w:top w:val="none" w:sz="0" w:space="0" w:color="auto"/>
            <w:left w:val="none" w:sz="0" w:space="0" w:color="auto"/>
            <w:bottom w:val="none" w:sz="0" w:space="0" w:color="auto"/>
            <w:right w:val="none" w:sz="0" w:space="0" w:color="auto"/>
          </w:divBdr>
        </w:div>
      </w:divsChild>
    </w:div>
    <w:div w:id="906721478">
      <w:bodyDiv w:val="1"/>
      <w:marLeft w:val="0"/>
      <w:marRight w:val="0"/>
      <w:marTop w:val="0"/>
      <w:marBottom w:val="0"/>
      <w:divBdr>
        <w:top w:val="none" w:sz="0" w:space="0" w:color="auto"/>
        <w:left w:val="none" w:sz="0" w:space="0" w:color="auto"/>
        <w:bottom w:val="none" w:sz="0" w:space="0" w:color="auto"/>
        <w:right w:val="none" w:sz="0" w:space="0" w:color="auto"/>
      </w:divBdr>
      <w:divsChild>
        <w:div w:id="215972640">
          <w:marLeft w:val="720"/>
          <w:marRight w:val="0"/>
          <w:marTop w:val="0"/>
          <w:marBottom w:val="0"/>
          <w:divBdr>
            <w:top w:val="none" w:sz="0" w:space="0" w:color="auto"/>
            <w:left w:val="none" w:sz="0" w:space="0" w:color="auto"/>
            <w:bottom w:val="none" w:sz="0" w:space="0" w:color="auto"/>
            <w:right w:val="none" w:sz="0" w:space="0" w:color="auto"/>
          </w:divBdr>
        </w:div>
      </w:divsChild>
    </w:div>
    <w:div w:id="919799777">
      <w:bodyDiv w:val="1"/>
      <w:marLeft w:val="0"/>
      <w:marRight w:val="0"/>
      <w:marTop w:val="0"/>
      <w:marBottom w:val="0"/>
      <w:divBdr>
        <w:top w:val="none" w:sz="0" w:space="0" w:color="auto"/>
        <w:left w:val="none" w:sz="0" w:space="0" w:color="auto"/>
        <w:bottom w:val="none" w:sz="0" w:space="0" w:color="auto"/>
        <w:right w:val="none" w:sz="0" w:space="0" w:color="auto"/>
      </w:divBdr>
      <w:divsChild>
        <w:div w:id="76679297">
          <w:marLeft w:val="0"/>
          <w:marRight w:val="0"/>
          <w:marTop w:val="0"/>
          <w:marBottom w:val="0"/>
          <w:divBdr>
            <w:top w:val="none" w:sz="0" w:space="0" w:color="auto"/>
            <w:left w:val="none" w:sz="0" w:space="0" w:color="auto"/>
            <w:bottom w:val="none" w:sz="0" w:space="0" w:color="auto"/>
            <w:right w:val="none" w:sz="0" w:space="0" w:color="auto"/>
          </w:divBdr>
        </w:div>
      </w:divsChild>
    </w:div>
    <w:div w:id="933513530">
      <w:bodyDiv w:val="1"/>
      <w:marLeft w:val="0"/>
      <w:marRight w:val="0"/>
      <w:marTop w:val="0"/>
      <w:marBottom w:val="0"/>
      <w:divBdr>
        <w:top w:val="none" w:sz="0" w:space="0" w:color="auto"/>
        <w:left w:val="none" w:sz="0" w:space="0" w:color="auto"/>
        <w:bottom w:val="none" w:sz="0" w:space="0" w:color="auto"/>
        <w:right w:val="none" w:sz="0" w:space="0" w:color="auto"/>
      </w:divBdr>
      <w:divsChild>
        <w:div w:id="1947031856">
          <w:marLeft w:val="0"/>
          <w:marRight w:val="0"/>
          <w:marTop w:val="0"/>
          <w:marBottom w:val="0"/>
          <w:divBdr>
            <w:top w:val="none" w:sz="0" w:space="0" w:color="auto"/>
            <w:left w:val="none" w:sz="0" w:space="0" w:color="auto"/>
            <w:bottom w:val="none" w:sz="0" w:space="0" w:color="auto"/>
            <w:right w:val="none" w:sz="0" w:space="0" w:color="auto"/>
          </w:divBdr>
        </w:div>
      </w:divsChild>
    </w:div>
    <w:div w:id="935138374">
      <w:bodyDiv w:val="1"/>
      <w:marLeft w:val="0"/>
      <w:marRight w:val="0"/>
      <w:marTop w:val="0"/>
      <w:marBottom w:val="0"/>
      <w:divBdr>
        <w:top w:val="none" w:sz="0" w:space="0" w:color="auto"/>
        <w:left w:val="none" w:sz="0" w:space="0" w:color="auto"/>
        <w:bottom w:val="none" w:sz="0" w:space="0" w:color="auto"/>
        <w:right w:val="none" w:sz="0" w:space="0" w:color="auto"/>
      </w:divBdr>
    </w:div>
    <w:div w:id="959722467">
      <w:bodyDiv w:val="1"/>
      <w:marLeft w:val="0"/>
      <w:marRight w:val="0"/>
      <w:marTop w:val="0"/>
      <w:marBottom w:val="0"/>
      <w:divBdr>
        <w:top w:val="none" w:sz="0" w:space="0" w:color="auto"/>
        <w:left w:val="none" w:sz="0" w:space="0" w:color="auto"/>
        <w:bottom w:val="none" w:sz="0" w:space="0" w:color="auto"/>
        <w:right w:val="none" w:sz="0" w:space="0" w:color="auto"/>
      </w:divBdr>
      <w:divsChild>
        <w:div w:id="923222135">
          <w:marLeft w:val="0"/>
          <w:marRight w:val="0"/>
          <w:marTop w:val="0"/>
          <w:marBottom w:val="0"/>
          <w:divBdr>
            <w:top w:val="none" w:sz="0" w:space="0" w:color="auto"/>
            <w:left w:val="none" w:sz="0" w:space="0" w:color="auto"/>
            <w:bottom w:val="none" w:sz="0" w:space="0" w:color="auto"/>
            <w:right w:val="none" w:sz="0" w:space="0" w:color="auto"/>
          </w:divBdr>
        </w:div>
      </w:divsChild>
    </w:div>
    <w:div w:id="961501067">
      <w:bodyDiv w:val="1"/>
      <w:marLeft w:val="0"/>
      <w:marRight w:val="0"/>
      <w:marTop w:val="0"/>
      <w:marBottom w:val="0"/>
      <w:divBdr>
        <w:top w:val="none" w:sz="0" w:space="0" w:color="auto"/>
        <w:left w:val="none" w:sz="0" w:space="0" w:color="auto"/>
        <w:bottom w:val="none" w:sz="0" w:space="0" w:color="auto"/>
        <w:right w:val="none" w:sz="0" w:space="0" w:color="auto"/>
      </w:divBdr>
    </w:div>
    <w:div w:id="971714107">
      <w:bodyDiv w:val="1"/>
      <w:marLeft w:val="0"/>
      <w:marRight w:val="0"/>
      <w:marTop w:val="0"/>
      <w:marBottom w:val="0"/>
      <w:divBdr>
        <w:top w:val="none" w:sz="0" w:space="0" w:color="auto"/>
        <w:left w:val="none" w:sz="0" w:space="0" w:color="auto"/>
        <w:bottom w:val="none" w:sz="0" w:space="0" w:color="auto"/>
        <w:right w:val="none" w:sz="0" w:space="0" w:color="auto"/>
      </w:divBdr>
      <w:divsChild>
        <w:div w:id="2089961662">
          <w:marLeft w:val="0"/>
          <w:marRight w:val="0"/>
          <w:marTop w:val="0"/>
          <w:marBottom w:val="0"/>
          <w:divBdr>
            <w:top w:val="none" w:sz="0" w:space="0" w:color="auto"/>
            <w:left w:val="none" w:sz="0" w:space="0" w:color="auto"/>
            <w:bottom w:val="none" w:sz="0" w:space="0" w:color="auto"/>
            <w:right w:val="none" w:sz="0" w:space="0" w:color="auto"/>
          </w:divBdr>
        </w:div>
      </w:divsChild>
    </w:div>
    <w:div w:id="974093874">
      <w:bodyDiv w:val="1"/>
      <w:marLeft w:val="0"/>
      <w:marRight w:val="0"/>
      <w:marTop w:val="0"/>
      <w:marBottom w:val="0"/>
      <w:divBdr>
        <w:top w:val="none" w:sz="0" w:space="0" w:color="auto"/>
        <w:left w:val="none" w:sz="0" w:space="0" w:color="auto"/>
        <w:bottom w:val="none" w:sz="0" w:space="0" w:color="auto"/>
        <w:right w:val="none" w:sz="0" w:space="0" w:color="auto"/>
      </w:divBdr>
    </w:div>
    <w:div w:id="981689757">
      <w:bodyDiv w:val="1"/>
      <w:marLeft w:val="0"/>
      <w:marRight w:val="0"/>
      <w:marTop w:val="0"/>
      <w:marBottom w:val="0"/>
      <w:divBdr>
        <w:top w:val="none" w:sz="0" w:space="0" w:color="auto"/>
        <w:left w:val="none" w:sz="0" w:space="0" w:color="auto"/>
        <w:bottom w:val="none" w:sz="0" w:space="0" w:color="auto"/>
        <w:right w:val="none" w:sz="0" w:space="0" w:color="auto"/>
      </w:divBdr>
    </w:div>
    <w:div w:id="986742639">
      <w:bodyDiv w:val="1"/>
      <w:marLeft w:val="0"/>
      <w:marRight w:val="0"/>
      <w:marTop w:val="0"/>
      <w:marBottom w:val="0"/>
      <w:divBdr>
        <w:top w:val="none" w:sz="0" w:space="0" w:color="auto"/>
        <w:left w:val="none" w:sz="0" w:space="0" w:color="auto"/>
        <w:bottom w:val="none" w:sz="0" w:space="0" w:color="auto"/>
        <w:right w:val="none" w:sz="0" w:space="0" w:color="auto"/>
      </w:divBdr>
    </w:div>
    <w:div w:id="993140110">
      <w:bodyDiv w:val="1"/>
      <w:marLeft w:val="0"/>
      <w:marRight w:val="0"/>
      <w:marTop w:val="0"/>
      <w:marBottom w:val="0"/>
      <w:divBdr>
        <w:top w:val="none" w:sz="0" w:space="0" w:color="auto"/>
        <w:left w:val="none" w:sz="0" w:space="0" w:color="auto"/>
        <w:bottom w:val="none" w:sz="0" w:space="0" w:color="auto"/>
        <w:right w:val="none" w:sz="0" w:space="0" w:color="auto"/>
      </w:divBdr>
    </w:div>
    <w:div w:id="994602221">
      <w:bodyDiv w:val="1"/>
      <w:marLeft w:val="0"/>
      <w:marRight w:val="0"/>
      <w:marTop w:val="0"/>
      <w:marBottom w:val="0"/>
      <w:divBdr>
        <w:top w:val="none" w:sz="0" w:space="0" w:color="auto"/>
        <w:left w:val="none" w:sz="0" w:space="0" w:color="auto"/>
        <w:bottom w:val="none" w:sz="0" w:space="0" w:color="auto"/>
        <w:right w:val="none" w:sz="0" w:space="0" w:color="auto"/>
      </w:divBdr>
    </w:div>
    <w:div w:id="997726991">
      <w:bodyDiv w:val="1"/>
      <w:marLeft w:val="0"/>
      <w:marRight w:val="0"/>
      <w:marTop w:val="0"/>
      <w:marBottom w:val="0"/>
      <w:divBdr>
        <w:top w:val="none" w:sz="0" w:space="0" w:color="auto"/>
        <w:left w:val="none" w:sz="0" w:space="0" w:color="auto"/>
        <w:bottom w:val="none" w:sz="0" w:space="0" w:color="auto"/>
        <w:right w:val="none" w:sz="0" w:space="0" w:color="auto"/>
      </w:divBdr>
      <w:divsChild>
        <w:div w:id="121266024">
          <w:marLeft w:val="0"/>
          <w:marRight w:val="0"/>
          <w:marTop w:val="0"/>
          <w:marBottom w:val="0"/>
          <w:divBdr>
            <w:top w:val="none" w:sz="0" w:space="0" w:color="auto"/>
            <w:left w:val="none" w:sz="0" w:space="0" w:color="auto"/>
            <w:bottom w:val="none" w:sz="0" w:space="0" w:color="auto"/>
            <w:right w:val="none" w:sz="0" w:space="0" w:color="auto"/>
          </w:divBdr>
        </w:div>
        <w:div w:id="621032915">
          <w:marLeft w:val="0"/>
          <w:marRight w:val="0"/>
          <w:marTop w:val="0"/>
          <w:marBottom w:val="0"/>
          <w:divBdr>
            <w:top w:val="none" w:sz="0" w:space="0" w:color="auto"/>
            <w:left w:val="none" w:sz="0" w:space="0" w:color="auto"/>
            <w:bottom w:val="none" w:sz="0" w:space="0" w:color="auto"/>
            <w:right w:val="none" w:sz="0" w:space="0" w:color="auto"/>
          </w:divBdr>
        </w:div>
        <w:div w:id="1000155717">
          <w:marLeft w:val="0"/>
          <w:marRight w:val="0"/>
          <w:marTop w:val="0"/>
          <w:marBottom w:val="0"/>
          <w:divBdr>
            <w:top w:val="none" w:sz="0" w:space="0" w:color="auto"/>
            <w:left w:val="none" w:sz="0" w:space="0" w:color="auto"/>
            <w:bottom w:val="none" w:sz="0" w:space="0" w:color="auto"/>
            <w:right w:val="none" w:sz="0" w:space="0" w:color="auto"/>
          </w:divBdr>
        </w:div>
      </w:divsChild>
    </w:div>
    <w:div w:id="1000549577">
      <w:bodyDiv w:val="1"/>
      <w:marLeft w:val="0"/>
      <w:marRight w:val="0"/>
      <w:marTop w:val="0"/>
      <w:marBottom w:val="0"/>
      <w:divBdr>
        <w:top w:val="none" w:sz="0" w:space="0" w:color="auto"/>
        <w:left w:val="none" w:sz="0" w:space="0" w:color="auto"/>
        <w:bottom w:val="none" w:sz="0" w:space="0" w:color="auto"/>
        <w:right w:val="none" w:sz="0" w:space="0" w:color="auto"/>
      </w:divBdr>
    </w:div>
    <w:div w:id="1004013802">
      <w:bodyDiv w:val="1"/>
      <w:marLeft w:val="0"/>
      <w:marRight w:val="0"/>
      <w:marTop w:val="0"/>
      <w:marBottom w:val="0"/>
      <w:divBdr>
        <w:top w:val="none" w:sz="0" w:space="0" w:color="auto"/>
        <w:left w:val="none" w:sz="0" w:space="0" w:color="auto"/>
        <w:bottom w:val="none" w:sz="0" w:space="0" w:color="auto"/>
        <w:right w:val="none" w:sz="0" w:space="0" w:color="auto"/>
      </w:divBdr>
      <w:divsChild>
        <w:div w:id="1577131452">
          <w:marLeft w:val="0"/>
          <w:marRight w:val="0"/>
          <w:marTop w:val="0"/>
          <w:marBottom w:val="0"/>
          <w:divBdr>
            <w:top w:val="none" w:sz="0" w:space="0" w:color="auto"/>
            <w:left w:val="none" w:sz="0" w:space="0" w:color="auto"/>
            <w:bottom w:val="none" w:sz="0" w:space="0" w:color="auto"/>
            <w:right w:val="none" w:sz="0" w:space="0" w:color="auto"/>
          </w:divBdr>
        </w:div>
      </w:divsChild>
    </w:div>
    <w:div w:id="1005740881">
      <w:bodyDiv w:val="1"/>
      <w:marLeft w:val="0"/>
      <w:marRight w:val="0"/>
      <w:marTop w:val="0"/>
      <w:marBottom w:val="0"/>
      <w:divBdr>
        <w:top w:val="none" w:sz="0" w:space="0" w:color="auto"/>
        <w:left w:val="none" w:sz="0" w:space="0" w:color="auto"/>
        <w:bottom w:val="none" w:sz="0" w:space="0" w:color="auto"/>
        <w:right w:val="none" w:sz="0" w:space="0" w:color="auto"/>
      </w:divBdr>
    </w:div>
    <w:div w:id="1012296573">
      <w:bodyDiv w:val="1"/>
      <w:marLeft w:val="0"/>
      <w:marRight w:val="0"/>
      <w:marTop w:val="0"/>
      <w:marBottom w:val="0"/>
      <w:divBdr>
        <w:top w:val="none" w:sz="0" w:space="0" w:color="auto"/>
        <w:left w:val="none" w:sz="0" w:space="0" w:color="auto"/>
        <w:bottom w:val="none" w:sz="0" w:space="0" w:color="auto"/>
        <w:right w:val="none" w:sz="0" w:space="0" w:color="auto"/>
      </w:divBdr>
    </w:div>
    <w:div w:id="1012756667">
      <w:bodyDiv w:val="1"/>
      <w:marLeft w:val="0"/>
      <w:marRight w:val="0"/>
      <w:marTop w:val="0"/>
      <w:marBottom w:val="0"/>
      <w:divBdr>
        <w:top w:val="none" w:sz="0" w:space="0" w:color="auto"/>
        <w:left w:val="none" w:sz="0" w:space="0" w:color="auto"/>
        <w:bottom w:val="none" w:sz="0" w:space="0" w:color="auto"/>
        <w:right w:val="none" w:sz="0" w:space="0" w:color="auto"/>
      </w:divBdr>
    </w:div>
    <w:div w:id="1016345266">
      <w:bodyDiv w:val="1"/>
      <w:marLeft w:val="0"/>
      <w:marRight w:val="0"/>
      <w:marTop w:val="0"/>
      <w:marBottom w:val="0"/>
      <w:divBdr>
        <w:top w:val="none" w:sz="0" w:space="0" w:color="auto"/>
        <w:left w:val="none" w:sz="0" w:space="0" w:color="auto"/>
        <w:bottom w:val="none" w:sz="0" w:space="0" w:color="auto"/>
        <w:right w:val="none" w:sz="0" w:space="0" w:color="auto"/>
      </w:divBdr>
    </w:div>
    <w:div w:id="1018970584">
      <w:bodyDiv w:val="1"/>
      <w:marLeft w:val="0"/>
      <w:marRight w:val="0"/>
      <w:marTop w:val="0"/>
      <w:marBottom w:val="0"/>
      <w:divBdr>
        <w:top w:val="none" w:sz="0" w:space="0" w:color="auto"/>
        <w:left w:val="none" w:sz="0" w:space="0" w:color="auto"/>
        <w:bottom w:val="none" w:sz="0" w:space="0" w:color="auto"/>
        <w:right w:val="none" w:sz="0" w:space="0" w:color="auto"/>
      </w:divBdr>
      <w:divsChild>
        <w:div w:id="329211125">
          <w:marLeft w:val="446"/>
          <w:marRight w:val="0"/>
          <w:marTop w:val="0"/>
          <w:marBottom w:val="0"/>
          <w:divBdr>
            <w:top w:val="none" w:sz="0" w:space="0" w:color="auto"/>
            <w:left w:val="none" w:sz="0" w:space="0" w:color="auto"/>
            <w:bottom w:val="none" w:sz="0" w:space="0" w:color="auto"/>
            <w:right w:val="none" w:sz="0" w:space="0" w:color="auto"/>
          </w:divBdr>
        </w:div>
        <w:div w:id="592739409">
          <w:marLeft w:val="446"/>
          <w:marRight w:val="0"/>
          <w:marTop w:val="0"/>
          <w:marBottom w:val="0"/>
          <w:divBdr>
            <w:top w:val="none" w:sz="0" w:space="0" w:color="auto"/>
            <w:left w:val="none" w:sz="0" w:space="0" w:color="auto"/>
            <w:bottom w:val="none" w:sz="0" w:space="0" w:color="auto"/>
            <w:right w:val="none" w:sz="0" w:space="0" w:color="auto"/>
          </w:divBdr>
        </w:div>
        <w:div w:id="658920999">
          <w:marLeft w:val="446"/>
          <w:marRight w:val="0"/>
          <w:marTop w:val="0"/>
          <w:marBottom w:val="0"/>
          <w:divBdr>
            <w:top w:val="none" w:sz="0" w:space="0" w:color="auto"/>
            <w:left w:val="none" w:sz="0" w:space="0" w:color="auto"/>
            <w:bottom w:val="none" w:sz="0" w:space="0" w:color="auto"/>
            <w:right w:val="none" w:sz="0" w:space="0" w:color="auto"/>
          </w:divBdr>
        </w:div>
        <w:div w:id="796683962">
          <w:marLeft w:val="446"/>
          <w:marRight w:val="0"/>
          <w:marTop w:val="0"/>
          <w:marBottom w:val="0"/>
          <w:divBdr>
            <w:top w:val="none" w:sz="0" w:space="0" w:color="auto"/>
            <w:left w:val="none" w:sz="0" w:space="0" w:color="auto"/>
            <w:bottom w:val="none" w:sz="0" w:space="0" w:color="auto"/>
            <w:right w:val="none" w:sz="0" w:space="0" w:color="auto"/>
          </w:divBdr>
        </w:div>
        <w:div w:id="1684428581">
          <w:marLeft w:val="446"/>
          <w:marRight w:val="0"/>
          <w:marTop w:val="0"/>
          <w:marBottom w:val="0"/>
          <w:divBdr>
            <w:top w:val="none" w:sz="0" w:space="0" w:color="auto"/>
            <w:left w:val="none" w:sz="0" w:space="0" w:color="auto"/>
            <w:bottom w:val="none" w:sz="0" w:space="0" w:color="auto"/>
            <w:right w:val="none" w:sz="0" w:space="0" w:color="auto"/>
          </w:divBdr>
        </w:div>
      </w:divsChild>
    </w:div>
    <w:div w:id="1020550362">
      <w:bodyDiv w:val="1"/>
      <w:marLeft w:val="0"/>
      <w:marRight w:val="0"/>
      <w:marTop w:val="0"/>
      <w:marBottom w:val="0"/>
      <w:divBdr>
        <w:top w:val="none" w:sz="0" w:space="0" w:color="auto"/>
        <w:left w:val="none" w:sz="0" w:space="0" w:color="auto"/>
        <w:bottom w:val="none" w:sz="0" w:space="0" w:color="auto"/>
        <w:right w:val="none" w:sz="0" w:space="0" w:color="auto"/>
      </w:divBdr>
    </w:div>
    <w:div w:id="1021510006">
      <w:bodyDiv w:val="1"/>
      <w:marLeft w:val="0"/>
      <w:marRight w:val="0"/>
      <w:marTop w:val="0"/>
      <w:marBottom w:val="0"/>
      <w:divBdr>
        <w:top w:val="none" w:sz="0" w:space="0" w:color="auto"/>
        <w:left w:val="none" w:sz="0" w:space="0" w:color="auto"/>
        <w:bottom w:val="none" w:sz="0" w:space="0" w:color="auto"/>
        <w:right w:val="none" w:sz="0" w:space="0" w:color="auto"/>
      </w:divBdr>
    </w:div>
    <w:div w:id="1028141890">
      <w:bodyDiv w:val="1"/>
      <w:marLeft w:val="0"/>
      <w:marRight w:val="0"/>
      <w:marTop w:val="0"/>
      <w:marBottom w:val="0"/>
      <w:divBdr>
        <w:top w:val="none" w:sz="0" w:space="0" w:color="auto"/>
        <w:left w:val="none" w:sz="0" w:space="0" w:color="auto"/>
        <w:bottom w:val="none" w:sz="0" w:space="0" w:color="auto"/>
        <w:right w:val="none" w:sz="0" w:space="0" w:color="auto"/>
      </w:divBdr>
    </w:div>
    <w:div w:id="1030648143">
      <w:bodyDiv w:val="1"/>
      <w:marLeft w:val="0"/>
      <w:marRight w:val="0"/>
      <w:marTop w:val="0"/>
      <w:marBottom w:val="0"/>
      <w:divBdr>
        <w:top w:val="none" w:sz="0" w:space="0" w:color="auto"/>
        <w:left w:val="none" w:sz="0" w:space="0" w:color="auto"/>
        <w:bottom w:val="none" w:sz="0" w:space="0" w:color="auto"/>
        <w:right w:val="none" w:sz="0" w:space="0" w:color="auto"/>
      </w:divBdr>
    </w:div>
    <w:div w:id="1034768496">
      <w:bodyDiv w:val="1"/>
      <w:marLeft w:val="0"/>
      <w:marRight w:val="0"/>
      <w:marTop w:val="0"/>
      <w:marBottom w:val="0"/>
      <w:divBdr>
        <w:top w:val="none" w:sz="0" w:space="0" w:color="auto"/>
        <w:left w:val="none" w:sz="0" w:space="0" w:color="auto"/>
        <w:bottom w:val="none" w:sz="0" w:space="0" w:color="auto"/>
        <w:right w:val="none" w:sz="0" w:space="0" w:color="auto"/>
      </w:divBdr>
      <w:divsChild>
        <w:div w:id="380712358">
          <w:marLeft w:val="0"/>
          <w:marRight w:val="0"/>
          <w:marTop w:val="0"/>
          <w:marBottom w:val="0"/>
          <w:divBdr>
            <w:top w:val="none" w:sz="0" w:space="0" w:color="auto"/>
            <w:left w:val="none" w:sz="0" w:space="0" w:color="auto"/>
            <w:bottom w:val="none" w:sz="0" w:space="0" w:color="auto"/>
            <w:right w:val="none" w:sz="0" w:space="0" w:color="auto"/>
          </w:divBdr>
        </w:div>
      </w:divsChild>
    </w:div>
    <w:div w:id="1043360490">
      <w:bodyDiv w:val="1"/>
      <w:marLeft w:val="0"/>
      <w:marRight w:val="0"/>
      <w:marTop w:val="0"/>
      <w:marBottom w:val="0"/>
      <w:divBdr>
        <w:top w:val="none" w:sz="0" w:space="0" w:color="auto"/>
        <w:left w:val="none" w:sz="0" w:space="0" w:color="auto"/>
        <w:bottom w:val="none" w:sz="0" w:space="0" w:color="auto"/>
        <w:right w:val="none" w:sz="0" w:space="0" w:color="auto"/>
      </w:divBdr>
    </w:div>
    <w:div w:id="1043480312">
      <w:bodyDiv w:val="1"/>
      <w:marLeft w:val="0"/>
      <w:marRight w:val="0"/>
      <w:marTop w:val="0"/>
      <w:marBottom w:val="0"/>
      <w:divBdr>
        <w:top w:val="none" w:sz="0" w:space="0" w:color="auto"/>
        <w:left w:val="none" w:sz="0" w:space="0" w:color="auto"/>
        <w:bottom w:val="none" w:sz="0" w:space="0" w:color="auto"/>
        <w:right w:val="none" w:sz="0" w:space="0" w:color="auto"/>
      </w:divBdr>
    </w:div>
    <w:div w:id="1056971470">
      <w:bodyDiv w:val="1"/>
      <w:marLeft w:val="0"/>
      <w:marRight w:val="0"/>
      <w:marTop w:val="0"/>
      <w:marBottom w:val="0"/>
      <w:divBdr>
        <w:top w:val="none" w:sz="0" w:space="0" w:color="auto"/>
        <w:left w:val="none" w:sz="0" w:space="0" w:color="auto"/>
        <w:bottom w:val="none" w:sz="0" w:space="0" w:color="auto"/>
        <w:right w:val="none" w:sz="0" w:space="0" w:color="auto"/>
      </w:divBdr>
    </w:div>
    <w:div w:id="1059287112">
      <w:bodyDiv w:val="1"/>
      <w:marLeft w:val="0"/>
      <w:marRight w:val="0"/>
      <w:marTop w:val="0"/>
      <w:marBottom w:val="0"/>
      <w:divBdr>
        <w:top w:val="none" w:sz="0" w:space="0" w:color="auto"/>
        <w:left w:val="none" w:sz="0" w:space="0" w:color="auto"/>
        <w:bottom w:val="none" w:sz="0" w:space="0" w:color="auto"/>
        <w:right w:val="none" w:sz="0" w:space="0" w:color="auto"/>
      </w:divBdr>
    </w:div>
    <w:div w:id="1067462969">
      <w:bodyDiv w:val="1"/>
      <w:marLeft w:val="0"/>
      <w:marRight w:val="0"/>
      <w:marTop w:val="0"/>
      <w:marBottom w:val="0"/>
      <w:divBdr>
        <w:top w:val="none" w:sz="0" w:space="0" w:color="auto"/>
        <w:left w:val="none" w:sz="0" w:space="0" w:color="auto"/>
        <w:bottom w:val="none" w:sz="0" w:space="0" w:color="auto"/>
        <w:right w:val="none" w:sz="0" w:space="0" w:color="auto"/>
      </w:divBdr>
      <w:divsChild>
        <w:div w:id="61757638">
          <w:marLeft w:val="0"/>
          <w:marRight w:val="0"/>
          <w:marTop w:val="0"/>
          <w:marBottom w:val="0"/>
          <w:divBdr>
            <w:top w:val="none" w:sz="0" w:space="0" w:color="auto"/>
            <w:left w:val="none" w:sz="0" w:space="0" w:color="auto"/>
            <w:bottom w:val="none" w:sz="0" w:space="0" w:color="auto"/>
            <w:right w:val="none" w:sz="0" w:space="0" w:color="auto"/>
          </w:divBdr>
        </w:div>
      </w:divsChild>
    </w:div>
    <w:div w:id="1067994002">
      <w:bodyDiv w:val="1"/>
      <w:marLeft w:val="0"/>
      <w:marRight w:val="0"/>
      <w:marTop w:val="0"/>
      <w:marBottom w:val="0"/>
      <w:divBdr>
        <w:top w:val="none" w:sz="0" w:space="0" w:color="auto"/>
        <w:left w:val="none" w:sz="0" w:space="0" w:color="auto"/>
        <w:bottom w:val="none" w:sz="0" w:space="0" w:color="auto"/>
        <w:right w:val="none" w:sz="0" w:space="0" w:color="auto"/>
      </w:divBdr>
    </w:div>
    <w:div w:id="1070076039">
      <w:bodyDiv w:val="1"/>
      <w:marLeft w:val="0"/>
      <w:marRight w:val="0"/>
      <w:marTop w:val="0"/>
      <w:marBottom w:val="0"/>
      <w:divBdr>
        <w:top w:val="none" w:sz="0" w:space="0" w:color="auto"/>
        <w:left w:val="none" w:sz="0" w:space="0" w:color="auto"/>
        <w:bottom w:val="none" w:sz="0" w:space="0" w:color="auto"/>
        <w:right w:val="none" w:sz="0" w:space="0" w:color="auto"/>
      </w:divBdr>
    </w:div>
    <w:div w:id="1080063812">
      <w:bodyDiv w:val="1"/>
      <w:marLeft w:val="0"/>
      <w:marRight w:val="0"/>
      <w:marTop w:val="0"/>
      <w:marBottom w:val="0"/>
      <w:divBdr>
        <w:top w:val="none" w:sz="0" w:space="0" w:color="auto"/>
        <w:left w:val="none" w:sz="0" w:space="0" w:color="auto"/>
        <w:bottom w:val="none" w:sz="0" w:space="0" w:color="auto"/>
        <w:right w:val="none" w:sz="0" w:space="0" w:color="auto"/>
      </w:divBdr>
    </w:div>
    <w:div w:id="1085568854">
      <w:bodyDiv w:val="1"/>
      <w:marLeft w:val="0"/>
      <w:marRight w:val="0"/>
      <w:marTop w:val="0"/>
      <w:marBottom w:val="0"/>
      <w:divBdr>
        <w:top w:val="none" w:sz="0" w:space="0" w:color="auto"/>
        <w:left w:val="none" w:sz="0" w:space="0" w:color="auto"/>
        <w:bottom w:val="none" w:sz="0" w:space="0" w:color="auto"/>
        <w:right w:val="none" w:sz="0" w:space="0" w:color="auto"/>
      </w:divBdr>
    </w:div>
    <w:div w:id="1102603720">
      <w:bodyDiv w:val="1"/>
      <w:marLeft w:val="0"/>
      <w:marRight w:val="0"/>
      <w:marTop w:val="0"/>
      <w:marBottom w:val="0"/>
      <w:divBdr>
        <w:top w:val="none" w:sz="0" w:space="0" w:color="auto"/>
        <w:left w:val="none" w:sz="0" w:space="0" w:color="auto"/>
        <w:bottom w:val="none" w:sz="0" w:space="0" w:color="auto"/>
        <w:right w:val="none" w:sz="0" w:space="0" w:color="auto"/>
      </w:divBdr>
    </w:div>
    <w:div w:id="1105074297">
      <w:bodyDiv w:val="1"/>
      <w:marLeft w:val="0"/>
      <w:marRight w:val="0"/>
      <w:marTop w:val="0"/>
      <w:marBottom w:val="0"/>
      <w:divBdr>
        <w:top w:val="none" w:sz="0" w:space="0" w:color="auto"/>
        <w:left w:val="none" w:sz="0" w:space="0" w:color="auto"/>
        <w:bottom w:val="none" w:sz="0" w:space="0" w:color="auto"/>
        <w:right w:val="none" w:sz="0" w:space="0" w:color="auto"/>
      </w:divBdr>
    </w:div>
    <w:div w:id="1110203711">
      <w:bodyDiv w:val="1"/>
      <w:marLeft w:val="0"/>
      <w:marRight w:val="0"/>
      <w:marTop w:val="0"/>
      <w:marBottom w:val="0"/>
      <w:divBdr>
        <w:top w:val="none" w:sz="0" w:space="0" w:color="auto"/>
        <w:left w:val="none" w:sz="0" w:space="0" w:color="auto"/>
        <w:bottom w:val="none" w:sz="0" w:space="0" w:color="auto"/>
        <w:right w:val="none" w:sz="0" w:space="0" w:color="auto"/>
      </w:divBdr>
    </w:div>
    <w:div w:id="1119182744">
      <w:bodyDiv w:val="1"/>
      <w:marLeft w:val="0"/>
      <w:marRight w:val="0"/>
      <w:marTop w:val="0"/>
      <w:marBottom w:val="0"/>
      <w:divBdr>
        <w:top w:val="none" w:sz="0" w:space="0" w:color="auto"/>
        <w:left w:val="none" w:sz="0" w:space="0" w:color="auto"/>
        <w:bottom w:val="none" w:sz="0" w:space="0" w:color="auto"/>
        <w:right w:val="none" w:sz="0" w:space="0" w:color="auto"/>
      </w:divBdr>
    </w:div>
    <w:div w:id="1128549527">
      <w:bodyDiv w:val="1"/>
      <w:marLeft w:val="0"/>
      <w:marRight w:val="0"/>
      <w:marTop w:val="0"/>
      <w:marBottom w:val="0"/>
      <w:divBdr>
        <w:top w:val="none" w:sz="0" w:space="0" w:color="auto"/>
        <w:left w:val="none" w:sz="0" w:space="0" w:color="auto"/>
        <w:bottom w:val="none" w:sz="0" w:space="0" w:color="auto"/>
        <w:right w:val="none" w:sz="0" w:space="0" w:color="auto"/>
      </w:divBdr>
    </w:div>
    <w:div w:id="1130317450">
      <w:bodyDiv w:val="1"/>
      <w:marLeft w:val="0"/>
      <w:marRight w:val="0"/>
      <w:marTop w:val="0"/>
      <w:marBottom w:val="0"/>
      <w:divBdr>
        <w:top w:val="none" w:sz="0" w:space="0" w:color="auto"/>
        <w:left w:val="none" w:sz="0" w:space="0" w:color="auto"/>
        <w:bottom w:val="none" w:sz="0" w:space="0" w:color="auto"/>
        <w:right w:val="none" w:sz="0" w:space="0" w:color="auto"/>
      </w:divBdr>
    </w:div>
    <w:div w:id="1139348839">
      <w:bodyDiv w:val="1"/>
      <w:marLeft w:val="0"/>
      <w:marRight w:val="0"/>
      <w:marTop w:val="0"/>
      <w:marBottom w:val="0"/>
      <w:divBdr>
        <w:top w:val="none" w:sz="0" w:space="0" w:color="auto"/>
        <w:left w:val="none" w:sz="0" w:space="0" w:color="auto"/>
        <w:bottom w:val="none" w:sz="0" w:space="0" w:color="auto"/>
        <w:right w:val="none" w:sz="0" w:space="0" w:color="auto"/>
      </w:divBdr>
    </w:div>
    <w:div w:id="1141460374">
      <w:bodyDiv w:val="1"/>
      <w:marLeft w:val="0"/>
      <w:marRight w:val="0"/>
      <w:marTop w:val="0"/>
      <w:marBottom w:val="0"/>
      <w:divBdr>
        <w:top w:val="none" w:sz="0" w:space="0" w:color="auto"/>
        <w:left w:val="none" w:sz="0" w:space="0" w:color="auto"/>
        <w:bottom w:val="none" w:sz="0" w:space="0" w:color="auto"/>
        <w:right w:val="none" w:sz="0" w:space="0" w:color="auto"/>
      </w:divBdr>
    </w:div>
    <w:div w:id="1149512838">
      <w:bodyDiv w:val="1"/>
      <w:marLeft w:val="0"/>
      <w:marRight w:val="0"/>
      <w:marTop w:val="0"/>
      <w:marBottom w:val="0"/>
      <w:divBdr>
        <w:top w:val="none" w:sz="0" w:space="0" w:color="auto"/>
        <w:left w:val="none" w:sz="0" w:space="0" w:color="auto"/>
        <w:bottom w:val="none" w:sz="0" w:space="0" w:color="auto"/>
        <w:right w:val="none" w:sz="0" w:space="0" w:color="auto"/>
      </w:divBdr>
    </w:div>
    <w:div w:id="1162936908">
      <w:bodyDiv w:val="1"/>
      <w:marLeft w:val="0"/>
      <w:marRight w:val="0"/>
      <w:marTop w:val="0"/>
      <w:marBottom w:val="0"/>
      <w:divBdr>
        <w:top w:val="none" w:sz="0" w:space="0" w:color="auto"/>
        <w:left w:val="none" w:sz="0" w:space="0" w:color="auto"/>
        <w:bottom w:val="none" w:sz="0" w:space="0" w:color="auto"/>
        <w:right w:val="none" w:sz="0" w:space="0" w:color="auto"/>
      </w:divBdr>
      <w:divsChild>
        <w:div w:id="345251187">
          <w:marLeft w:val="0"/>
          <w:marRight w:val="0"/>
          <w:marTop w:val="0"/>
          <w:marBottom w:val="0"/>
          <w:divBdr>
            <w:top w:val="none" w:sz="0" w:space="0" w:color="auto"/>
            <w:left w:val="none" w:sz="0" w:space="0" w:color="auto"/>
            <w:bottom w:val="none" w:sz="0" w:space="0" w:color="auto"/>
            <w:right w:val="none" w:sz="0" w:space="0" w:color="auto"/>
          </w:divBdr>
        </w:div>
        <w:div w:id="805123977">
          <w:marLeft w:val="0"/>
          <w:marRight w:val="0"/>
          <w:marTop w:val="0"/>
          <w:marBottom w:val="0"/>
          <w:divBdr>
            <w:top w:val="none" w:sz="0" w:space="0" w:color="auto"/>
            <w:left w:val="none" w:sz="0" w:space="0" w:color="auto"/>
            <w:bottom w:val="none" w:sz="0" w:space="0" w:color="auto"/>
            <w:right w:val="none" w:sz="0" w:space="0" w:color="auto"/>
          </w:divBdr>
        </w:div>
        <w:div w:id="1169753804">
          <w:marLeft w:val="0"/>
          <w:marRight w:val="0"/>
          <w:marTop w:val="0"/>
          <w:marBottom w:val="0"/>
          <w:divBdr>
            <w:top w:val="none" w:sz="0" w:space="0" w:color="auto"/>
            <w:left w:val="none" w:sz="0" w:space="0" w:color="auto"/>
            <w:bottom w:val="none" w:sz="0" w:space="0" w:color="auto"/>
            <w:right w:val="none" w:sz="0" w:space="0" w:color="auto"/>
          </w:divBdr>
        </w:div>
      </w:divsChild>
    </w:div>
    <w:div w:id="1194028361">
      <w:bodyDiv w:val="1"/>
      <w:marLeft w:val="0"/>
      <w:marRight w:val="0"/>
      <w:marTop w:val="0"/>
      <w:marBottom w:val="0"/>
      <w:divBdr>
        <w:top w:val="none" w:sz="0" w:space="0" w:color="auto"/>
        <w:left w:val="none" w:sz="0" w:space="0" w:color="auto"/>
        <w:bottom w:val="none" w:sz="0" w:space="0" w:color="auto"/>
        <w:right w:val="none" w:sz="0" w:space="0" w:color="auto"/>
      </w:divBdr>
    </w:div>
    <w:div w:id="1222982172">
      <w:bodyDiv w:val="1"/>
      <w:marLeft w:val="0"/>
      <w:marRight w:val="0"/>
      <w:marTop w:val="0"/>
      <w:marBottom w:val="0"/>
      <w:divBdr>
        <w:top w:val="none" w:sz="0" w:space="0" w:color="auto"/>
        <w:left w:val="none" w:sz="0" w:space="0" w:color="auto"/>
        <w:bottom w:val="none" w:sz="0" w:space="0" w:color="auto"/>
        <w:right w:val="none" w:sz="0" w:space="0" w:color="auto"/>
      </w:divBdr>
      <w:divsChild>
        <w:div w:id="865487288">
          <w:marLeft w:val="432"/>
          <w:marRight w:val="432"/>
          <w:marTop w:val="150"/>
          <w:marBottom w:val="150"/>
          <w:divBdr>
            <w:top w:val="none" w:sz="0" w:space="0" w:color="auto"/>
            <w:left w:val="none" w:sz="0" w:space="0" w:color="auto"/>
            <w:bottom w:val="none" w:sz="0" w:space="0" w:color="auto"/>
            <w:right w:val="none" w:sz="0" w:space="0" w:color="auto"/>
          </w:divBdr>
        </w:div>
      </w:divsChild>
    </w:div>
    <w:div w:id="1223639028">
      <w:bodyDiv w:val="1"/>
      <w:marLeft w:val="0"/>
      <w:marRight w:val="0"/>
      <w:marTop w:val="0"/>
      <w:marBottom w:val="0"/>
      <w:divBdr>
        <w:top w:val="none" w:sz="0" w:space="0" w:color="auto"/>
        <w:left w:val="none" w:sz="0" w:space="0" w:color="auto"/>
        <w:bottom w:val="none" w:sz="0" w:space="0" w:color="auto"/>
        <w:right w:val="none" w:sz="0" w:space="0" w:color="auto"/>
      </w:divBdr>
    </w:div>
    <w:div w:id="1229534694">
      <w:bodyDiv w:val="1"/>
      <w:marLeft w:val="0"/>
      <w:marRight w:val="0"/>
      <w:marTop w:val="0"/>
      <w:marBottom w:val="0"/>
      <w:divBdr>
        <w:top w:val="none" w:sz="0" w:space="0" w:color="auto"/>
        <w:left w:val="none" w:sz="0" w:space="0" w:color="auto"/>
        <w:bottom w:val="none" w:sz="0" w:space="0" w:color="auto"/>
        <w:right w:val="none" w:sz="0" w:space="0" w:color="auto"/>
      </w:divBdr>
    </w:div>
    <w:div w:id="1255211636">
      <w:bodyDiv w:val="1"/>
      <w:marLeft w:val="0"/>
      <w:marRight w:val="0"/>
      <w:marTop w:val="0"/>
      <w:marBottom w:val="0"/>
      <w:divBdr>
        <w:top w:val="none" w:sz="0" w:space="0" w:color="auto"/>
        <w:left w:val="none" w:sz="0" w:space="0" w:color="auto"/>
        <w:bottom w:val="none" w:sz="0" w:space="0" w:color="auto"/>
        <w:right w:val="none" w:sz="0" w:space="0" w:color="auto"/>
      </w:divBdr>
    </w:div>
    <w:div w:id="1255474968">
      <w:bodyDiv w:val="1"/>
      <w:marLeft w:val="0"/>
      <w:marRight w:val="0"/>
      <w:marTop w:val="0"/>
      <w:marBottom w:val="0"/>
      <w:divBdr>
        <w:top w:val="none" w:sz="0" w:space="0" w:color="auto"/>
        <w:left w:val="none" w:sz="0" w:space="0" w:color="auto"/>
        <w:bottom w:val="none" w:sz="0" w:space="0" w:color="auto"/>
        <w:right w:val="none" w:sz="0" w:space="0" w:color="auto"/>
      </w:divBdr>
    </w:div>
    <w:div w:id="1268538988">
      <w:bodyDiv w:val="1"/>
      <w:marLeft w:val="0"/>
      <w:marRight w:val="0"/>
      <w:marTop w:val="0"/>
      <w:marBottom w:val="0"/>
      <w:divBdr>
        <w:top w:val="none" w:sz="0" w:space="0" w:color="auto"/>
        <w:left w:val="none" w:sz="0" w:space="0" w:color="auto"/>
        <w:bottom w:val="none" w:sz="0" w:space="0" w:color="auto"/>
        <w:right w:val="none" w:sz="0" w:space="0" w:color="auto"/>
      </w:divBdr>
      <w:divsChild>
        <w:div w:id="248121628">
          <w:marLeft w:val="0"/>
          <w:marRight w:val="0"/>
          <w:marTop w:val="0"/>
          <w:marBottom w:val="0"/>
          <w:divBdr>
            <w:top w:val="none" w:sz="0" w:space="0" w:color="auto"/>
            <w:left w:val="none" w:sz="0" w:space="0" w:color="auto"/>
            <w:bottom w:val="none" w:sz="0" w:space="0" w:color="auto"/>
            <w:right w:val="none" w:sz="0" w:space="0" w:color="auto"/>
          </w:divBdr>
        </w:div>
        <w:div w:id="511457694">
          <w:marLeft w:val="0"/>
          <w:marRight w:val="0"/>
          <w:marTop w:val="0"/>
          <w:marBottom w:val="0"/>
          <w:divBdr>
            <w:top w:val="none" w:sz="0" w:space="0" w:color="auto"/>
            <w:left w:val="none" w:sz="0" w:space="0" w:color="auto"/>
            <w:bottom w:val="none" w:sz="0" w:space="0" w:color="auto"/>
            <w:right w:val="none" w:sz="0" w:space="0" w:color="auto"/>
          </w:divBdr>
        </w:div>
        <w:div w:id="726956549">
          <w:marLeft w:val="0"/>
          <w:marRight w:val="0"/>
          <w:marTop w:val="0"/>
          <w:marBottom w:val="0"/>
          <w:divBdr>
            <w:top w:val="none" w:sz="0" w:space="0" w:color="auto"/>
            <w:left w:val="none" w:sz="0" w:space="0" w:color="auto"/>
            <w:bottom w:val="none" w:sz="0" w:space="0" w:color="auto"/>
            <w:right w:val="none" w:sz="0" w:space="0" w:color="auto"/>
          </w:divBdr>
        </w:div>
        <w:div w:id="1129400991">
          <w:marLeft w:val="0"/>
          <w:marRight w:val="0"/>
          <w:marTop w:val="0"/>
          <w:marBottom w:val="0"/>
          <w:divBdr>
            <w:top w:val="none" w:sz="0" w:space="0" w:color="auto"/>
            <w:left w:val="none" w:sz="0" w:space="0" w:color="auto"/>
            <w:bottom w:val="none" w:sz="0" w:space="0" w:color="auto"/>
            <w:right w:val="none" w:sz="0" w:space="0" w:color="auto"/>
          </w:divBdr>
        </w:div>
      </w:divsChild>
    </w:div>
    <w:div w:id="1273366147">
      <w:bodyDiv w:val="1"/>
      <w:marLeft w:val="0"/>
      <w:marRight w:val="0"/>
      <w:marTop w:val="0"/>
      <w:marBottom w:val="0"/>
      <w:divBdr>
        <w:top w:val="none" w:sz="0" w:space="0" w:color="auto"/>
        <w:left w:val="none" w:sz="0" w:space="0" w:color="auto"/>
        <w:bottom w:val="none" w:sz="0" w:space="0" w:color="auto"/>
        <w:right w:val="none" w:sz="0" w:space="0" w:color="auto"/>
      </w:divBdr>
    </w:div>
    <w:div w:id="1299725735">
      <w:bodyDiv w:val="1"/>
      <w:marLeft w:val="0"/>
      <w:marRight w:val="0"/>
      <w:marTop w:val="0"/>
      <w:marBottom w:val="0"/>
      <w:divBdr>
        <w:top w:val="none" w:sz="0" w:space="0" w:color="auto"/>
        <w:left w:val="none" w:sz="0" w:space="0" w:color="auto"/>
        <w:bottom w:val="none" w:sz="0" w:space="0" w:color="auto"/>
        <w:right w:val="none" w:sz="0" w:space="0" w:color="auto"/>
      </w:divBdr>
      <w:divsChild>
        <w:div w:id="282154359">
          <w:marLeft w:val="446"/>
          <w:marRight w:val="0"/>
          <w:marTop w:val="0"/>
          <w:marBottom w:val="0"/>
          <w:divBdr>
            <w:top w:val="none" w:sz="0" w:space="0" w:color="auto"/>
            <w:left w:val="none" w:sz="0" w:space="0" w:color="auto"/>
            <w:bottom w:val="none" w:sz="0" w:space="0" w:color="auto"/>
            <w:right w:val="none" w:sz="0" w:space="0" w:color="auto"/>
          </w:divBdr>
        </w:div>
        <w:div w:id="1728339819">
          <w:marLeft w:val="446"/>
          <w:marRight w:val="0"/>
          <w:marTop w:val="0"/>
          <w:marBottom w:val="0"/>
          <w:divBdr>
            <w:top w:val="none" w:sz="0" w:space="0" w:color="auto"/>
            <w:left w:val="none" w:sz="0" w:space="0" w:color="auto"/>
            <w:bottom w:val="none" w:sz="0" w:space="0" w:color="auto"/>
            <w:right w:val="none" w:sz="0" w:space="0" w:color="auto"/>
          </w:divBdr>
        </w:div>
        <w:div w:id="1902716319">
          <w:marLeft w:val="446"/>
          <w:marRight w:val="0"/>
          <w:marTop w:val="0"/>
          <w:marBottom w:val="0"/>
          <w:divBdr>
            <w:top w:val="none" w:sz="0" w:space="0" w:color="auto"/>
            <w:left w:val="none" w:sz="0" w:space="0" w:color="auto"/>
            <w:bottom w:val="none" w:sz="0" w:space="0" w:color="auto"/>
            <w:right w:val="none" w:sz="0" w:space="0" w:color="auto"/>
          </w:divBdr>
        </w:div>
        <w:div w:id="2033605146">
          <w:marLeft w:val="446"/>
          <w:marRight w:val="0"/>
          <w:marTop w:val="0"/>
          <w:marBottom w:val="0"/>
          <w:divBdr>
            <w:top w:val="none" w:sz="0" w:space="0" w:color="auto"/>
            <w:left w:val="none" w:sz="0" w:space="0" w:color="auto"/>
            <w:bottom w:val="none" w:sz="0" w:space="0" w:color="auto"/>
            <w:right w:val="none" w:sz="0" w:space="0" w:color="auto"/>
          </w:divBdr>
        </w:div>
      </w:divsChild>
    </w:div>
    <w:div w:id="1312641027">
      <w:bodyDiv w:val="1"/>
      <w:marLeft w:val="0"/>
      <w:marRight w:val="0"/>
      <w:marTop w:val="0"/>
      <w:marBottom w:val="0"/>
      <w:divBdr>
        <w:top w:val="none" w:sz="0" w:space="0" w:color="auto"/>
        <w:left w:val="none" w:sz="0" w:space="0" w:color="auto"/>
        <w:bottom w:val="none" w:sz="0" w:space="0" w:color="auto"/>
        <w:right w:val="none" w:sz="0" w:space="0" w:color="auto"/>
      </w:divBdr>
      <w:divsChild>
        <w:div w:id="757294514">
          <w:marLeft w:val="0"/>
          <w:marRight w:val="0"/>
          <w:marTop w:val="0"/>
          <w:marBottom w:val="0"/>
          <w:divBdr>
            <w:top w:val="none" w:sz="0" w:space="0" w:color="auto"/>
            <w:left w:val="none" w:sz="0" w:space="0" w:color="auto"/>
            <w:bottom w:val="none" w:sz="0" w:space="0" w:color="auto"/>
            <w:right w:val="none" w:sz="0" w:space="0" w:color="auto"/>
          </w:divBdr>
        </w:div>
        <w:div w:id="855076901">
          <w:marLeft w:val="0"/>
          <w:marRight w:val="0"/>
          <w:marTop w:val="0"/>
          <w:marBottom w:val="0"/>
          <w:divBdr>
            <w:top w:val="none" w:sz="0" w:space="0" w:color="auto"/>
            <w:left w:val="none" w:sz="0" w:space="0" w:color="auto"/>
            <w:bottom w:val="none" w:sz="0" w:space="0" w:color="auto"/>
            <w:right w:val="none" w:sz="0" w:space="0" w:color="auto"/>
          </w:divBdr>
        </w:div>
        <w:div w:id="1145858728">
          <w:marLeft w:val="0"/>
          <w:marRight w:val="0"/>
          <w:marTop w:val="0"/>
          <w:marBottom w:val="0"/>
          <w:divBdr>
            <w:top w:val="none" w:sz="0" w:space="0" w:color="auto"/>
            <w:left w:val="none" w:sz="0" w:space="0" w:color="auto"/>
            <w:bottom w:val="none" w:sz="0" w:space="0" w:color="auto"/>
            <w:right w:val="none" w:sz="0" w:space="0" w:color="auto"/>
          </w:divBdr>
        </w:div>
        <w:div w:id="1187796101">
          <w:marLeft w:val="0"/>
          <w:marRight w:val="0"/>
          <w:marTop w:val="0"/>
          <w:marBottom w:val="0"/>
          <w:divBdr>
            <w:top w:val="none" w:sz="0" w:space="0" w:color="auto"/>
            <w:left w:val="none" w:sz="0" w:space="0" w:color="auto"/>
            <w:bottom w:val="none" w:sz="0" w:space="0" w:color="auto"/>
            <w:right w:val="none" w:sz="0" w:space="0" w:color="auto"/>
          </w:divBdr>
        </w:div>
        <w:div w:id="1229463221">
          <w:marLeft w:val="0"/>
          <w:marRight w:val="0"/>
          <w:marTop w:val="0"/>
          <w:marBottom w:val="0"/>
          <w:divBdr>
            <w:top w:val="none" w:sz="0" w:space="0" w:color="auto"/>
            <w:left w:val="none" w:sz="0" w:space="0" w:color="auto"/>
            <w:bottom w:val="none" w:sz="0" w:space="0" w:color="auto"/>
            <w:right w:val="none" w:sz="0" w:space="0" w:color="auto"/>
          </w:divBdr>
        </w:div>
        <w:div w:id="1896502030">
          <w:marLeft w:val="0"/>
          <w:marRight w:val="0"/>
          <w:marTop w:val="0"/>
          <w:marBottom w:val="0"/>
          <w:divBdr>
            <w:top w:val="none" w:sz="0" w:space="0" w:color="auto"/>
            <w:left w:val="none" w:sz="0" w:space="0" w:color="auto"/>
            <w:bottom w:val="none" w:sz="0" w:space="0" w:color="auto"/>
            <w:right w:val="none" w:sz="0" w:space="0" w:color="auto"/>
          </w:divBdr>
        </w:div>
      </w:divsChild>
    </w:div>
    <w:div w:id="1315328594">
      <w:bodyDiv w:val="1"/>
      <w:marLeft w:val="0"/>
      <w:marRight w:val="0"/>
      <w:marTop w:val="0"/>
      <w:marBottom w:val="0"/>
      <w:divBdr>
        <w:top w:val="none" w:sz="0" w:space="0" w:color="auto"/>
        <w:left w:val="none" w:sz="0" w:space="0" w:color="auto"/>
        <w:bottom w:val="none" w:sz="0" w:space="0" w:color="auto"/>
        <w:right w:val="none" w:sz="0" w:space="0" w:color="auto"/>
      </w:divBdr>
    </w:div>
    <w:div w:id="1315990685">
      <w:bodyDiv w:val="1"/>
      <w:marLeft w:val="0"/>
      <w:marRight w:val="0"/>
      <w:marTop w:val="0"/>
      <w:marBottom w:val="0"/>
      <w:divBdr>
        <w:top w:val="none" w:sz="0" w:space="0" w:color="auto"/>
        <w:left w:val="none" w:sz="0" w:space="0" w:color="auto"/>
        <w:bottom w:val="none" w:sz="0" w:space="0" w:color="auto"/>
        <w:right w:val="none" w:sz="0" w:space="0" w:color="auto"/>
      </w:divBdr>
    </w:div>
    <w:div w:id="1318731373">
      <w:bodyDiv w:val="1"/>
      <w:marLeft w:val="0"/>
      <w:marRight w:val="0"/>
      <w:marTop w:val="0"/>
      <w:marBottom w:val="0"/>
      <w:divBdr>
        <w:top w:val="none" w:sz="0" w:space="0" w:color="auto"/>
        <w:left w:val="none" w:sz="0" w:space="0" w:color="auto"/>
        <w:bottom w:val="none" w:sz="0" w:space="0" w:color="auto"/>
        <w:right w:val="none" w:sz="0" w:space="0" w:color="auto"/>
      </w:divBdr>
      <w:divsChild>
        <w:div w:id="206963687">
          <w:marLeft w:val="0"/>
          <w:marRight w:val="0"/>
          <w:marTop w:val="0"/>
          <w:marBottom w:val="0"/>
          <w:divBdr>
            <w:top w:val="none" w:sz="0" w:space="0" w:color="auto"/>
            <w:left w:val="none" w:sz="0" w:space="0" w:color="auto"/>
            <w:bottom w:val="none" w:sz="0" w:space="0" w:color="auto"/>
            <w:right w:val="none" w:sz="0" w:space="0" w:color="auto"/>
          </w:divBdr>
        </w:div>
        <w:div w:id="331180963">
          <w:marLeft w:val="0"/>
          <w:marRight w:val="0"/>
          <w:marTop w:val="0"/>
          <w:marBottom w:val="0"/>
          <w:divBdr>
            <w:top w:val="none" w:sz="0" w:space="0" w:color="auto"/>
            <w:left w:val="none" w:sz="0" w:space="0" w:color="auto"/>
            <w:bottom w:val="none" w:sz="0" w:space="0" w:color="auto"/>
            <w:right w:val="none" w:sz="0" w:space="0" w:color="auto"/>
          </w:divBdr>
          <w:divsChild>
            <w:div w:id="69354134">
              <w:marLeft w:val="0"/>
              <w:marRight w:val="0"/>
              <w:marTop w:val="0"/>
              <w:marBottom w:val="0"/>
              <w:divBdr>
                <w:top w:val="none" w:sz="0" w:space="0" w:color="auto"/>
                <w:left w:val="none" w:sz="0" w:space="0" w:color="auto"/>
                <w:bottom w:val="none" w:sz="0" w:space="0" w:color="auto"/>
                <w:right w:val="none" w:sz="0" w:space="0" w:color="auto"/>
              </w:divBdr>
            </w:div>
          </w:divsChild>
        </w:div>
        <w:div w:id="521548751">
          <w:marLeft w:val="0"/>
          <w:marRight w:val="0"/>
          <w:marTop w:val="0"/>
          <w:marBottom w:val="0"/>
          <w:divBdr>
            <w:top w:val="none" w:sz="0" w:space="0" w:color="auto"/>
            <w:left w:val="none" w:sz="0" w:space="0" w:color="auto"/>
            <w:bottom w:val="none" w:sz="0" w:space="0" w:color="auto"/>
            <w:right w:val="none" w:sz="0" w:space="0" w:color="auto"/>
          </w:divBdr>
          <w:divsChild>
            <w:div w:id="1781681475">
              <w:marLeft w:val="0"/>
              <w:marRight w:val="0"/>
              <w:marTop w:val="0"/>
              <w:marBottom w:val="0"/>
              <w:divBdr>
                <w:top w:val="none" w:sz="0" w:space="0" w:color="auto"/>
                <w:left w:val="none" w:sz="0" w:space="0" w:color="auto"/>
                <w:bottom w:val="none" w:sz="0" w:space="0" w:color="auto"/>
                <w:right w:val="none" w:sz="0" w:space="0" w:color="auto"/>
              </w:divBdr>
            </w:div>
          </w:divsChild>
        </w:div>
        <w:div w:id="907614695">
          <w:marLeft w:val="0"/>
          <w:marRight w:val="0"/>
          <w:marTop w:val="0"/>
          <w:marBottom w:val="0"/>
          <w:divBdr>
            <w:top w:val="none" w:sz="0" w:space="0" w:color="auto"/>
            <w:left w:val="none" w:sz="0" w:space="0" w:color="auto"/>
            <w:bottom w:val="none" w:sz="0" w:space="0" w:color="auto"/>
            <w:right w:val="none" w:sz="0" w:space="0" w:color="auto"/>
          </w:divBdr>
          <w:divsChild>
            <w:div w:id="242229664">
              <w:marLeft w:val="0"/>
              <w:marRight w:val="0"/>
              <w:marTop w:val="0"/>
              <w:marBottom w:val="0"/>
              <w:divBdr>
                <w:top w:val="none" w:sz="0" w:space="0" w:color="auto"/>
                <w:left w:val="none" w:sz="0" w:space="0" w:color="auto"/>
                <w:bottom w:val="none" w:sz="0" w:space="0" w:color="auto"/>
                <w:right w:val="none" w:sz="0" w:space="0" w:color="auto"/>
              </w:divBdr>
            </w:div>
            <w:div w:id="491875102">
              <w:marLeft w:val="0"/>
              <w:marRight w:val="0"/>
              <w:marTop w:val="0"/>
              <w:marBottom w:val="0"/>
              <w:divBdr>
                <w:top w:val="none" w:sz="0" w:space="0" w:color="auto"/>
                <w:left w:val="none" w:sz="0" w:space="0" w:color="auto"/>
                <w:bottom w:val="none" w:sz="0" w:space="0" w:color="auto"/>
                <w:right w:val="none" w:sz="0" w:space="0" w:color="auto"/>
              </w:divBdr>
            </w:div>
            <w:div w:id="1990941901">
              <w:marLeft w:val="0"/>
              <w:marRight w:val="0"/>
              <w:marTop w:val="0"/>
              <w:marBottom w:val="0"/>
              <w:divBdr>
                <w:top w:val="none" w:sz="0" w:space="0" w:color="auto"/>
                <w:left w:val="none" w:sz="0" w:space="0" w:color="auto"/>
                <w:bottom w:val="none" w:sz="0" w:space="0" w:color="auto"/>
                <w:right w:val="none" w:sz="0" w:space="0" w:color="auto"/>
              </w:divBdr>
            </w:div>
          </w:divsChild>
        </w:div>
        <w:div w:id="1440563853">
          <w:marLeft w:val="0"/>
          <w:marRight w:val="0"/>
          <w:marTop w:val="0"/>
          <w:marBottom w:val="0"/>
          <w:divBdr>
            <w:top w:val="none" w:sz="0" w:space="0" w:color="auto"/>
            <w:left w:val="none" w:sz="0" w:space="0" w:color="auto"/>
            <w:bottom w:val="none" w:sz="0" w:space="0" w:color="auto"/>
            <w:right w:val="none" w:sz="0" w:space="0" w:color="auto"/>
          </w:divBdr>
          <w:divsChild>
            <w:div w:id="807669002">
              <w:marLeft w:val="0"/>
              <w:marRight w:val="0"/>
              <w:marTop w:val="0"/>
              <w:marBottom w:val="0"/>
              <w:divBdr>
                <w:top w:val="none" w:sz="0" w:space="0" w:color="auto"/>
                <w:left w:val="none" w:sz="0" w:space="0" w:color="auto"/>
                <w:bottom w:val="none" w:sz="0" w:space="0" w:color="auto"/>
                <w:right w:val="none" w:sz="0" w:space="0" w:color="auto"/>
              </w:divBdr>
            </w:div>
            <w:div w:id="859052573">
              <w:marLeft w:val="0"/>
              <w:marRight w:val="0"/>
              <w:marTop w:val="0"/>
              <w:marBottom w:val="0"/>
              <w:divBdr>
                <w:top w:val="none" w:sz="0" w:space="0" w:color="auto"/>
                <w:left w:val="none" w:sz="0" w:space="0" w:color="auto"/>
                <w:bottom w:val="none" w:sz="0" w:space="0" w:color="auto"/>
                <w:right w:val="none" w:sz="0" w:space="0" w:color="auto"/>
              </w:divBdr>
            </w:div>
            <w:div w:id="1376930357">
              <w:marLeft w:val="0"/>
              <w:marRight w:val="0"/>
              <w:marTop w:val="0"/>
              <w:marBottom w:val="0"/>
              <w:divBdr>
                <w:top w:val="none" w:sz="0" w:space="0" w:color="auto"/>
                <w:left w:val="none" w:sz="0" w:space="0" w:color="auto"/>
                <w:bottom w:val="none" w:sz="0" w:space="0" w:color="auto"/>
                <w:right w:val="none" w:sz="0" w:space="0" w:color="auto"/>
              </w:divBdr>
            </w:div>
            <w:div w:id="1608073973">
              <w:marLeft w:val="0"/>
              <w:marRight w:val="0"/>
              <w:marTop w:val="0"/>
              <w:marBottom w:val="0"/>
              <w:divBdr>
                <w:top w:val="none" w:sz="0" w:space="0" w:color="auto"/>
                <w:left w:val="none" w:sz="0" w:space="0" w:color="auto"/>
                <w:bottom w:val="none" w:sz="0" w:space="0" w:color="auto"/>
                <w:right w:val="none" w:sz="0" w:space="0" w:color="auto"/>
              </w:divBdr>
            </w:div>
          </w:divsChild>
        </w:div>
        <w:div w:id="1777406583">
          <w:marLeft w:val="0"/>
          <w:marRight w:val="0"/>
          <w:marTop w:val="0"/>
          <w:marBottom w:val="0"/>
          <w:divBdr>
            <w:top w:val="none" w:sz="0" w:space="0" w:color="auto"/>
            <w:left w:val="none" w:sz="0" w:space="0" w:color="auto"/>
            <w:bottom w:val="none" w:sz="0" w:space="0" w:color="auto"/>
            <w:right w:val="none" w:sz="0" w:space="0" w:color="auto"/>
          </w:divBdr>
          <w:divsChild>
            <w:div w:id="330641344">
              <w:marLeft w:val="0"/>
              <w:marRight w:val="0"/>
              <w:marTop w:val="0"/>
              <w:marBottom w:val="0"/>
              <w:divBdr>
                <w:top w:val="none" w:sz="0" w:space="0" w:color="auto"/>
                <w:left w:val="none" w:sz="0" w:space="0" w:color="auto"/>
                <w:bottom w:val="none" w:sz="0" w:space="0" w:color="auto"/>
                <w:right w:val="none" w:sz="0" w:space="0" w:color="auto"/>
              </w:divBdr>
            </w:div>
            <w:div w:id="1605259366">
              <w:marLeft w:val="0"/>
              <w:marRight w:val="0"/>
              <w:marTop w:val="0"/>
              <w:marBottom w:val="0"/>
              <w:divBdr>
                <w:top w:val="none" w:sz="0" w:space="0" w:color="auto"/>
                <w:left w:val="none" w:sz="0" w:space="0" w:color="auto"/>
                <w:bottom w:val="none" w:sz="0" w:space="0" w:color="auto"/>
                <w:right w:val="none" w:sz="0" w:space="0" w:color="auto"/>
              </w:divBdr>
            </w:div>
            <w:div w:id="1677029316">
              <w:marLeft w:val="0"/>
              <w:marRight w:val="0"/>
              <w:marTop w:val="0"/>
              <w:marBottom w:val="0"/>
              <w:divBdr>
                <w:top w:val="none" w:sz="0" w:space="0" w:color="auto"/>
                <w:left w:val="none" w:sz="0" w:space="0" w:color="auto"/>
                <w:bottom w:val="none" w:sz="0" w:space="0" w:color="auto"/>
                <w:right w:val="none" w:sz="0" w:space="0" w:color="auto"/>
              </w:divBdr>
            </w:div>
            <w:div w:id="1752315850">
              <w:marLeft w:val="0"/>
              <w:marRight w:val="0"/>
              <w:marTop w:val="0"/>
              <w:marBottom w:val="0"/>
              <w:divBdr>
                <w:top w:val="none" w:sz="0" w:space="0" w:color="auto"/>
                <w:left w:val="none" w:sz="0" w:space="0" w:color="auto"/>
                <w:bottom w:val="none" w:sz="0" w:space="0" w:color="auto"/>
                <w:right w:val="none" w:sz="0" w:space="0" w:color="auto"/>
              </w:divBdr>
            </w:div>
            <w:div w:id="2063750611">
              <w:marLeft w:val="0"/>
              <w:marRight w:val="0"/>
              <w:marTop w:val="0"/>
              <w:marBottom w:val="0"/>
              <w:divBdr>
                <w:top w:val="none" w:sz="0" w:space="0" w:color="auto"/>
                <w:left w:val="none" w:sz="0" w:space="0" w:color="auto"/>
                <w:bottom w:val="none" w:sz="0" w:space="0" w:color="auto"/>
                <w:right w:val="none" w:sz="0" w:space="0" w:color="auto"/>
              </w:divBdr>
            </w:div>
          </w:divsChild>
        </w:div>
        <w:div w:id="1984969235">
          <w:marLeft w:val="0"/>
          <w:marRight w:val="0"/>
          <w:marTop w:val="0"/>
          <w:marBottom w:val="0"/>
          <w:divBdr>
            <w:top w:val="none" w:sz="0" w:space="0" w:color="auto"/>
            <w:left w:val="none" w:sz="0" w:space="0" w:color="auto"/>
            <w:bottom w:val="none" w:sz="0" w:space="0" w:color="auto"/>
            <w:right w:val="none" w:sz="0" w:space="0" w:color="auto"/>
          </w:divBdr>
        </w:div>
      </w:divsChild>
    </w:div>
    <w:div w:id="1321080131">
      <w:bodyDiv w:val="1"/>
      <w:marLeft w:val="0"/>
      <w:marRight w:val="0"/>
      <w:marTop w:val="0"/>
      <w:marBottom w:val="0"/>
      <w:divBdr>
        <w:top w:val="none" w:sz="0" w:space="0" w:color="auto"/>
        <w:left w:val="none" w:sz="0" w:space="0" w:color="auto"/>
        <w:bottom w:val="none" w:sz="0" w:space="0" w:color="auto"/>
        <w:right w:val="none" w:sz="0" w:space="0" w:color="auto"/>
      </w:divBdr>
    </w:div>
    <w:div w:id="1336959123">
      <w:bodyDiv w:val="1"/>
      <w:marLeft w:val="0"/>
      <w:marRight w:val="0"/>
      <w:marTop w:val="0"/>
      <w:marBottom w:val="0"/>
      <w:divBdr>
        <w:top w:val="none" w:sz="0" w:space="0" w:color="auto"/>
        <w:left w:val="none" w:sz="0" w:space="0" w:color="auto"/>
        <w:bottom w:val="none" w:sz="0" w:space="0" w:color="auto"/>
        <w:right w:val="none" w:sz="0" w:space="0" w:color="auto"/>
      </w:divBdr>
    </w:div>
    <w:div w:id="1360549713">
      <w:bodyDiv w:val="1"/>
      <w:marLeft w:val="0"/>
      <w:marRight w:val="0"/>
      <w:marTop w:val="0"/>
      <w:marBottom w:val="0"/>
      <w:divBdr>
        <w:top w:val="none" w:sz="0" w:space="0" w:color="auto"/>
        <w:left w:val="none" w:sz="0" w:space="0" w:color="auto"/>
        <w:bottom w:val="none" w:sz="0" w:space="0" w:color="auto"/>
        <w:right w:val="none" w:sz="0" w:space="0" w:color="auto"/>
      </w:divBdr>
    </w:div>
    <w:div w:id="1366297771">
      <w:bodyDiv w:val="1"/>
      <w:marLeft w:val="0"/>
      <w:marRight w:val="0"/>
      <w:marTop w:val="0"/>
      <w:marBottom w:val="0"/>
      <w:divBdr>
        <w:top w:val="none" w:sz="0" w:space="0" w:color="auto"/>
        <w:left w:val="none" w:sz="0" w:space="0" w:color="auto"/>
        <w:bottom w:val="none" w:sz="0" w:space="0" w:color="auto"/>
        <w:right w:val="none" w:sz="0" w:space="0" w:color="auto"/>
      </w:divBdr>
    </w:div>
    <w:div w:id="1373728937">
      <w:bodyDiv w:val="1"/>
      <w:marLeft w:val="0"/>
      <w:marRight w:val="0"/>
      <w:marTop w:val="0"/>
      <w:marBottom w:val="0"/>
      <w:divBdr>
        <w:top w:val="none" w:sz="0" w:space="0" w:color="auto"/>
        <w:left w:val="none" w:sz="0" w:space="0" w:color="auto"/>
        <w:bottom w:val="none" w:sz="0" w:space="0" w:color="auto"/>
        <w:right w:val="none" w:sz="0" w:space="0" w:color="auto"/>
      </w:divBdr>
      <w:divsChild>
        <w:div w:id="1344627354">
          <w:marLeft w:val="0"/>
          <w:marRight w:val="0"/>
          <w:marTop w:val="0"/>
          <w:marBottom w:val="0"/>
          <w:divBdr>
            <w:top w:val="none" w:sz="0" w:space="0" w:color="auto"/>
            <w:left w:val="none" w:sz="0" w:space="0" w:color="auto"/>
            <w:bottom w:val="none" w:sz="0" w:space="0" w:color="auto"/>
            <w:right w:val="none" w:sz="0" w:space="0" w:color="auto"/>
          </w:divBdr>
        </w:div>
        <w:div w:id="1969387494">
          <w:marLeft w:val="0"/>
          <w:marRight w:val="0"/>
          <w:marTop w:val="0"/>
          <w:marBottom w:val="0"/>
          <w:divBdr>
            <w:top w:val="none" w:sz="0" w:space="0" w:color="auto"/>
            <w:left w:val="none" w:sz="0" w:space="0" w:color="auto"/>
            <w:bottom w:val="none" w:sz="0" w:space="0" w:color="auto"/>
            <w:right w:val="none" w:sz="0" w:space="0" w:color="auto"/>
          </w:divBdr>
        </w:div>
      </w:divsChild>
    </w:div>
    <w:div w:id="1373840710">
      <w:bodyDiv w:val="1"/>
      <w:marLeft w:val="0"/>
      <w:marRight w:val="0"/>
      <w:marTop w:val="0"/>
      <w:marBottom w:val="0"/>
      <w:divBdr>
        <w:top w:val="none" w:sz="0" w:space="0" w:color="auto"/>
        <w:left w:val="none" w:sz="0" w:space="0" w:color="auto"/>
        <w:bottom w:val="none" w:sz="0" w:space="0" w:color="auto"/>
        <w:right w:val="none" w:sz="0" w:space="0" w:color="auto"/>
      </w:divBdr>
      <w:divsChild>
        <w:div w:id="204633">
          <w:marLeft w:val="0"/>
          <w:marRight w:val="0"/>
          <w:marTop w:val="0"/>
          <w:marBottom w:val="0"/>
          <w:divBdr>
            <w:top w:val="none" w:sz="0" w:space="0" w:color="auto"/>
            <w:left w:val="none" w:sz="0" w:space="0" w:color="auto"/>
            <w:bottom w:val="none" w:sz="0" w:space="0" w:color="auto"/>
            <w:right w:val="none" w:sz="0" w:space="0" w:color="auto"/>
          </w:divBdr>
          <w:divsChild>
            <w:div w:id="1457679898">
              <w:marLeft w:val="0"/>
              <w:marRight w:val="0"/>
              <w:marTop w:val="0"/>
              <w:marBottom w:val="0"/>
              <w:divBdr>
                <w:top w:val="none" w:sz="0" w:space="0" w:color="auto"/>
                <w:left w:val="none" w:sz="0" w:space="0" w:color="auto"/>
                <w:bottom w:val="none" w:sz="0" w:space="0" w:color="auto"/>
                <w:right w:val="none" w:sz="0" w:space="0" w:color="auto"/>
              </w:divBdr>
            </w:div>
          </w:divsChild>
        </w:div>
        <w:div w:id="187791545">
          <w:marLeft w:val="0"/>
          <w:marRight w:val="0"/>
          <w:marTop w:val="0"/>
          <w:marBottom w:val="0"/>
          <w:divBdr>
            <w:top w:val="none" w:sz="0" w:space="0" w:color="auto"/>
            <w:left w:val="none" w:sz="0" w:space="0" w:color="auto"/>
            <w:bottom w:val="none" w:sz="0" w:space="0" w:color="auto"/>
            <w:right w:val="none" w:sz="0" w:space="0" w:color="auto"/>
          </w:divBdr>
          <w:divsChild>
            <w:div w:id="1324970789">
              <w:marLeft w:val="0"/>
              <w:marRight w:val="0"/>
              <w:marTop w:val="0"/>
              <w:marBottom w:val="0"/>
              <w:divBdr>
                <w:top w:val="none" w:sz="0" w:space="0" w:color="auto"/>
                <w:left w:val="none" w:sz="0" w:space="0" w:color="auto"/>
                <w:bottom w:val="none" w:sz="0" w:space="0" w:color="auto"/>
                <w:right w:val="none" w:sz="0" w:space="0" w:color="auto"/>
              </w:divBdr>
            </w:div>
          </w:divsChild>
        </w:div>
        <w:div w:id="273438560">
          <w:marLeft w:val="0"/>
          <w:marRight w:val="0"/>
          <w:marTop w:val="0"/>
          <w:marBottom w:val="0"/>
          <w:divBdr>
            <w:top w:val="none" w:sz="0" w:space="0" w:color="auto"/>
            <w:left w:val="none" w:sz="0" w:space="0" w:color="auto"/>
            <w:bottom w:val="none" w:sz="0" w:space="0" w:color="auto"/>
            <w:right w:val="none" w:sz="0" w:space="0" w:color="auto"/>
          </w:divBdr>
          <w:divsChild>
            <w:div w:id="1276064075">
              <w:marLeft w:val="0"/>
              <w:marRight w:val="0"/>
              <w:marTop w:val="0"/>
              <w:marBottom w:val="0"/>
              <w:divBdr>
                <w:top w:val="none" w:sz="0" w:space="0" w:color="auto"/>
                <w:left w:val="none" w:sz="0" w:space="0" w:color="auto"/>
                <w:bottom w:val="none" w:sz="0" w:space="0" w:color="auto"/>
                <w:right w:val="none" w:sz="0" w:space="0" w:color="auto"/>
              </w:divBdr>
            </w:div>
          </w:divsChild>
        </w:div>
        <w:div w:id="490996184">
          <w:marLeft w:val="0"/>
          <w:marRight w:val="0"/>
          <w:marTop w:val="0"/>
          <w:marBottom w:val="0"/>
          <w:divBdr>
            <w:top w:val="none" w:sz="0" w:space="0" w:color="auto"/>
            <w:left w:val="none" w:sz="0" w:space="0" w:color="auto"/>
            <w:bottom w:val="none" w:sz="0" w:space="0" w:color="auto"/>
            <w:right w:val="none" w:sz="0" w:space="0" w:color="auto"/>
          </w:divBdr>
          <w:divsChild>
            <w:div w:id="1358656381">
              <w:marLeft w:val="0"/>
              <w:marRight w:val="0"/>
              <w:marTop w:val="0"/>
              <w:marBottom w:val="0"/>
              <w:divBdr>
                <w:top w:val="none" w:sz="0" w:space="0" w:color="auto"/>
                <w:left w:val="none" w:sz="0" w:space="0" w:color="auto"/>
                <w:bottom w:val="none" w:sz="0" w:space="0" w:color="auto"/>
                <w:right w:val="none" w:sz="0" w:space="0" w:color="auto"/>
              </w:divBdr>
            </w:div>
          </w:divsChild>
        </w:div>
        <w:div w:id="774447621">
          <w:marLeft w:val="0"/>
          <w:marRight w:val="0"/>
          <w:marTop w:val="0"/>
          <w:marBottom w:val="0"/>
          <w:divBdr>
            <w:top w:val="none" w:sz="0" w:space="0" w:color="auto"/>
            <w:left w:val="none" w:sz="0" w:space="0" w:color="auto"/>
            <w:bottom w:val="none" w:sz="0" w:space="0" w:color="auto"/>
            <w:right w:val="none" w:sz="0" w:space="0" w:color="auto"/>
          </w:divBdr>
          <w:divsChild>
            <w:div w:id="643892235">
              <w:marLeft w:val="0"/>
              <w:marRight w:val="0"/>
              <w:marTop w:val="0"/>
              <w:marBottom w:val="0"/>
              <w:divBdr>
                <w:top w:val="none" w:sz="0" w:space="0" w:color="auto"/>
                <w:left w:val="none" w:sz="0" w:space="0" w:color="auto"/>
                <w:bottom w:val="none" w:sz="0" w:space="0" w:color="auto"/>
                <w:right w:val="none" w:sz="0" w:space="0" w:color="auto"/>
              </w:divBdr>
            </w:div>
          </w:divsChild>
        </w:div>
        <w:div w:id="1069813170">
          <w:marLeft w:val="0"/>
          <w:marRight w:val="0"/>
          <w:marTop w:val="0"/>
          <w:marBottom w:val="0"/>
          <w:divBdr>
            <w:top w:val="none" w:sz="0" w:space="0" w:color="auto"/>
            <w:left w:val="none" w:sz="0" w:space="0" w:color="auto"/>
            <w:bottom w:val="none" w:sz="0" w:space="0" w:color="auto"/>
            <w:right w:val="none" w:sz="0" w:space="0" w:color="auto"/>
          </w:divBdr>
          <w:divsChild>
            <w:div w:id="753744138">
              <w:marLeft w:val="0"/>
              <w:marRight w:val="0"/>
              <w:marTop w:val="0"/>
              <w:marBottom w:val="0"/>
              <w:divBdr>
                <w:top w:val="none" w:sz="0" w:space="0" w:color="auto"/>
                <w:left w:val="none" w:sz="0" w:space="0" w:color="auto"/>
                <w:bottom w:val="none" w:sz="0" w:space="0" w:color="auto"/>
                <w:right w:val="none" w:sz="0" w:space="0" w:color="auto"/>
              </w:divBdr>
            </w:div>
          </w:divsChild>
        </w:div>
        <w:div w:id="1148133357">
          <w:marLeft w:val="0"/>
          <w:marRight w:val="0"/>
          <w:marTop w:val="0"/>
          <w:marBottom w:val="0"/>
          <w:divBdr>
            <w:top w:val="none" w:sz="0" w:space="0" w:color="auto"/>
            <w:left w:val="none" w:sz="0" w:space="0" w:color="auto"/>
            <w:bottom w:val="none" w:sz="0" w:space="0" w:color="auto"/>
            <w:right w:val="none" w:sz="0" w:space="0" w:color="auto"/>
          </w:divBdr>
          <w:divsChild>
            <w:div w:id="648487026">
              <w:marLeft w:val="0"/>
              <w:marRight w:val="0"/>
              <w:marTop w:val="0"/>
              <w:marBottom w:val="0"/>
              <w:divBdr>
                <w:top w:val="none" w:sz="0" w:space="0" w:color="auto"/>
                <w:left w:val="none" w:sz="0" w:space="0" w:color="auto"/>
                <w:bottom w:val="none" w:sz="0" w:space="0" w:color="auto"/>
                <w:right w:val="none" w:sz="0" w:space="0" w:color="auto"/>
              </w:divBdr>
            </w:div>
          </w:divsChild>
        </w:div>
        <w:div w:id="1662346142">
          <w:marLeft w:val="0"/>
          <w:marRight w:val="0"/>
          <w:marTop w:val="0"/>
          <w:marBottom w:val="0"/>
          <w:divBdr>
            <w:top w:val="none" w:sz="0" w:space="0" w:color="auto"/>
            <w:left w:val="none" w:sz="0" w:space="0" w:color="auto"/>
            <w:bottom w:val="none" w:sz="0" w:space="0" w:color="auto"/>
            <w:right w:val="none" w:sz="0" w:space="0" w:color="auto"/>
          </w:divBdr>
          <w:divsChild>
            <w:div w:id="437675017">
              <w:marLeft w:val="0"/>
              <w:marRight w:val="0"/>
              <w:marTop w:val="0"/>
              <w:marBottom w:val="0"/>
              <w:divBdr>
                <w:top w:val="none" w:sz="0" w:space="0" w:color="auto"/>
                <w:left w:val="none" w:sz="0" w:space="0" w:color="auto"/>
                <w:bottom w:val="none" w:sz="0" w:space="0" w:color="auto"/>
                <w:right w:val="none" w:sz="0" w:space="0" w:color="auto"/>
              </w:divBdr>
            </w:div>
          </w:divsChild>
        </w:div>
        <w:div w:id="1867789427">
          <w:marLeft w:val="0"/>
          <w:marRight w:val="0"/>
          <w:marTop w:val="0"/>
          <w:marBottom w:val="0"/>
          <w:divBdr>
            <w:top w:val="none" w:sz="0" w:space="0" w:color="auto"/>
            <w:left w:val="none" w:sz="0" w:space="0" w:color="auto"/>
            <w:bottom w:val="none" w:sz="0" w:space="0" w:color="auto"/>
            <w:right w:val="none" w:sz="0" w:space="0" w:color="auto"/>
          </w:divBdr>
          <w:divsChild>
            <w:div w:id="191042545">
              <w:marLeft w:val="0"/>
              <w:marRight w:val="0"/>
              <w:marTop w:val="0"/>
              <w:marBottom w:val="0"/>
              <w:divBdr>
                <w:top w:val="none" w:sz="0" w:space="0" w:color="auto"/>
                <w:left w:val="none" w:sz="0" w:space="0" w:color="auto"/>
                <w:bottom w:val="none" w:sz="0" w:space="0" w:color="auto"/>
                <w:right w:val="none" w:sz="0" w:space="0" w:color="auto"/>
              </w:divBdr>
            </w:div>
            <w:div w:id="4754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3211">
      <w:bodyDiv w:val="1"/>
      <w:marLeft w:val="0"/>
      <w:marRight w:val="0"/>
      <w:marTop w:val="0"/>
      <w:marBottom w:val="0"/>
      <w:divBdr>
        <w:top w:val="none" w:sz="0" w:space="0" w:color="auto"/>
        <w:left w:val="none" w:sz="0" w:space="0" w:color="auto"/>
        <w:bottom w:val="none" w:sz="0" w:space="0" w:color="auto"/>
        <w:right w:val="none" w:sz="0" w:space="0" w:color="auto"/>
      </w:divBdr>
    </w:div>
    <w:div w:id="1417282269">
      <w:bodyDiv w:val="1"/>
      <w:marLeft w:val="0"/>
      <w:marRight w:val="0"/>
      <w:marTop w:val="0"/>
      <w:marBottom w:val="0"/>
      <w:divBdr>
        <w:top w:val="none" w:sz="0" w:space="0" w:color="auto"/>
        <w:left w:val="none" w:sz="0" w:space="0" w:color="auto"/>
        <w:bottom w:val="none" w:sz="0" w:space="0" w:color="auto"/>
        <w:right w:val="none" w:sz="0" w:space="0" w:color="auto"/>
      </w:divBdr>
    </w:div>
    <w:div w:id="1419209818">
      <w:bodyDiv w:val="1"/>
      <w:marLeft w:val="0"/>
      <w:marRight w:val="0"/>
      <w:marTop w:val="0"/>
      <w:marBottom w:val="0"/>
      <w:divBdr>
        <w:top w:val="none" w:sz="0" w:space="0" w:color="auto"/>
        <w:left w:val="none" w:sz="0" w:space="0" w:color="auto"/>
        <w:bottom w:val="none" w:sz="0" w:space="0" w:color="auto"/>
        <w:right w:val="none" w:sz="0" w:space="0" w:color="auto"/>
      </w:divBdr>
    </w:div>
    <w:div w:id="1421951019">
      <w:bodyDiv w:val="1"/>
      <w:marLeft w:val="0"/>
      <w:marRight w:val="0"/>
      <w:marTop w:val="0"/>
      <w:marBottom w:val="0"/>
      <w:divBdr>
        <w:top w:val="none" w:sz="0" w:space="0" w:color="auto"/>
        <w:left w:val="none" w:sz="0" w:space="0" w:color="auto"/>
        <w:bottom w:val="none" w:sz="0" w:space="0" w:color="auto"/>
        <w:right w:val="none" w:sz="0" w:space="0" w:color="auto"/>
      </w:divBdr>
    </w:div>
    <w:div w:id="1430195165">
      <w:bodyDiv w:val="1"/>
      <w:marLeft w:val="0"/>
      <w:marRight w:val="0"/>
      <w:marTop w:val="0"/>
      <w:marBottom w:val="0"/>
      <w:divBdr>
        <w:top w:val="none" w:sz="0" w:space="0" w:color="auto"/>
        <w:left w:val="none" w:sz="0" w:space="0" w:color="auto"/>
        <w:bottom w:val="none" w:sz="0" w:space="0" w:color="auto"/>
        <w:right w:val="none" w:sz="0" w:space="0" w:color="auto"/>
      </w:divBdr>
    </w:div>
    <w:div w:id="1435634521">
      <w:bodyDiv w:val="1"/>
      <w:marLeft w:val="0"/>
      <w:marRight w:val="0"/>
      <w:marTop w:val="0"/>
      <w:marBottom w:val="0"/>
      <w:divBdr>
        <w:top w:val="none" w:sz="0" w:space="0" w:color="auto"/>
        <w:left w:val="none" w:sz="0" w:space="0" w:color="auto"/>
        <w:bottom w:val="none" w:sz="0" w:space="0" w:color="auto"/>
        <w:right w:val="none" w:sz="0" w:space="0" w:color="auto"/>
      </w:divBdr>
      <w:divsChild>
        <w:div w:id="1773472078">
          <w:marLeft w:val="0"/>
          <w:marRight w:val="0"/>
          <w:marTop w:val="0"/>
          <w:marBottom w:val="0"/>
          <w:divBdr>
            <w:top w:val="none" w:sz="0" w:space="0" w:color="auto"/>
            <w:left w:val="none" w:sz="0" w:space="0" w:color="auto"/>
            <w:bottom w:val="none" w:sz="0" w:space="0" w:color="auto"/>
            <w:right w:val="none" w:sz="0" w:space="0" w:color="auto"/>
          </w:divBdr>
          <w:divsChild>
            <w:div w:id="8022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3090">
      <w:bodyDiv w:val="1"/>
      <w:marLeft w:val="0"/>
      <w:marRight w:val="0"/>
      <w:marTop w:val="0"/>
      <w:marBottom w:val="0"/>
      <w:divBdr>
        <w:top w:val="none" w:sz="0" w:space="0" w:color="auto"/>
        <w:left w:val="none" w:sz="0" w:space="0" w:color="auto"/>
        <w:bottom w:val="none" w:sz="0" w:space="0" w:color="auto"/>
        <w:right w:val="none" w:sz="0" w:space="0" w:color="auto"/>
      </w:divBdr>
    </w:div>
    <w:div w:id="1446390336">
      <w:bodyDiv w:val="1"/>
      <w:marLeft w:val="0"/>
      <w:marRight w:val="0"/>
      <w:marTop w:val="0"/>
      <w:marBottom w:val="0"/>
      <w:divBdr>
        <w:top w:val="none" w:sz="0" w:space="0" w:color="auto"/>
        <w:left w:val="none" w:sz="0" w:space="0" w:color="auto"/>
        <w:bottom w:val="none" w:sz="0" w:space="0" w:color="auto"/>
        <w:right w:val="none" w:sz="0" w:space="0" w:color="auto"/>
      </w:divBdr>
    </w:div>
    <w:div w:id="1450319145">
      <w:bodyDiv w:val="1"/>
      <w:marLeft w:val="0"/>
      <w:marRight w:val="0"/>
      <w:marTop w:val="0"/>
      <w:marBottom w:val="0"/>
      <w:divBdr>
        <w:top w:val="none" w:sz="0" w:space="0" w:color="auto"/>
        <w:left w:val="none" w:sz="0" w:space="0" w:color="auto"/>
        <w:bottom w:val="none" w:sz="0" w:space="0" w:color="auto"/>
        <w:right w:val="none" w:sz="0" w:space="0" w:color="auto"/>
      </w:divBdr>
      <w:divsChild>
        <w:div w:id="1987277747">
          <w:marLeft w:val="0"/>
          <w:marRight w:val="0"/>
          <w:marTop w:val="0"/>
          <w:marBottom w:val="0"/>
          <w:divBdr>
            <w:top w:val="none" w:sz="0" w:space="0" w:color="auto"/>
            <w:left w:val="none" w:sz="0" w:space="0" w:color="auto"/>
            <w:bottom w:val="none" w:sz="0" w:space="0" w:color="auto"/>
            <w:right w:val="none" w:sz="0" w:space="0" w:color="auto"/>
          </w:divBdr>
        </w:div>
      </w:divsChild>
    </w:div>
    <w:div w:id="1460027826">
      <w:bodyDiv w:val="1"/>
      <w:marLeft w:val="0"/>
      <w:marRight w:val="0"/>
      <w:marTop w:val="0"/>
      <w:marBottom w:val="0"/>
      <w:divBdr>
        <w:top w:val="none" w:sz="0" w:space="0" w:color="auto"/>
        <w:left w:val="none" w:sz="0" w:space="0" w:color="auto"/>
        <w:bottom w:val="none" w:sz="0" w:space="0" w:color="auto"/>
        <w:right w:val="none" w:sz="0" w:space="0" w:color="auto"/>
      </w:divBdr>
    </w:div>
    <w:div w:id="1470130777">
      <w:bodyDiv w:val="1"/>
      <w:marLeft w:val="0"/>
      <w:marRight w:val="0"/>
      <w:marTop w:val="0"/>
      <w:marBottom w:val="0"/>
      <w:divBdr>
        <w:top w:val="none" w:sz="0" w:space="0" w:color="auto"/>
        <w:left w:val="none" w:sz="0" w:space="0" w:color="auto"/>
        <w:bottom w:val="none" w:sz="0" w:space="0" w:color="auto"/>
        <w:right w:val="none" w:sz="0" w:space="0" w:color="auto"/>
      </w:divBdr>
      <w:divsChild>
        <w:div w:id="1136725769">
          <w:marLeft w:val="0"/>
          <w:marRight w:val="0"/>
          <w:marTop w:val="0"/>
          <w:marBottom w:val="0"/>
          <w:divBdr>
            <w:top w:val="none" w:sz="0" w:space="0" w:color="auto"/>
            <w:left w:val="none" w:sz="0" w:space="0" w:color="auto"/>
            <w:bottom w:val="none" w:sz="0" w:space="0" w:color="auto"/>
            <w:right w:val="none" w:sz="0" w:space="0" w:color="auto"/>
          </w:divBdr>
        </w:div>
      </w:divsChild>
    </w:div>
    <w:div w:id="1470974386">
      <w:bodyDiv w:val="1"/>
      <w:marLeft w:val="0"/>
      <w:marRight w:val="0"/>
      <w:marTop w:val="0"/>
      <w:marBottom w:val="0"/>
      <w:divBdr>
        <w:top w:val="none" w:sz="0" w:space="0" w:color="auto"/>
        <w:left w:val="none" w:sz="0" w:space="0" w:color="auto"/>
        <w:bottom w:val="none" w:sz="0" w:space="0" w:color="auto"/>
        <w:right w:val="none" w:sz="0" w:space="0" w:color="auto"/>
      </w:divBdr>
    </w:div>
    <w:div w:id="1471631602">
      <w:bodyDiv w:val="1"/>
      <w:marLeft w:val="0"/>
      <w:marRight w:val="0"/>
      <w:marTop w:val="0"/>
      <w:marBottom w:val="0"/>
      <w:divBdr>
        <w:top w:val="none" w:sz="0" w:space="0" w:color="auto"/>
        <w:left w:val="none" w:sz="0" w:space="0" w:color="auto"/>
        <w:bottom w:val="none" w:sz="0" w:space="0" w:color="auto"/>
        <w:right w:val="none" w:sz="0" w:space="0" w:color="auto"/>
      </w:divBdr>
      <w:divsChild>
        <w:div w:id="252863711">
          <w:marLeft w:val="0"/>
          <w:marRight w:val="0"/>
          <w:marTop w:val="0"/>
          <w:marBottom w:val="0"/>
          <w:divBdr>
            <w:top w:val="none" w:sz="0" w:space="0" w:color="auto"/>
            <w:left w:val="none" w:sz="0" w:space="0" w:color="auto"/>
            <w:bottom w:val="none" w:sz="0" w:space="0" w:color="auto"/>
            <w:right w:val="none" w:sz="0" w:space="0" w:color="auto"/>
          </w:divBdr>
          <w:divsChild>
            <w:div w:id="888372313">
              <w:marLeft w:val="0"/>
              <w:marRight w:val="0"/>
              <w:marTop w:val="0"/>
              <w:marBottom w:val="0"/>
              <w:divBdr>
                <w:top w:val="none" w:sz="0" w:space="0" w:color="auto"/>
                <w:left w:val="none" w:sz="0" w:space="0" w:color="auto"/>
                <w:bottom w:val="none" w:sz="0" w:space="0" w:color="auto"/>
                <w:right w:val="none" w:sz="0" w:space="0" w:color="auto"/>
              </w:divBdr>
            </w:div>
          </w:divsChild>
        </w:div>
        <w:div w:id="661741352">
          <w:marLeft w:val="0"/>
          <w:marRight w:val="0"/>
          <w:marTop w:val="0"/>
          <w:marBottom w:val="0"/>
          <w:divBdr>
            <w:top w:val="none" w:sz="0" w:space="0" w:color="auto"/>
            <w:left w:val="none" w:sz="0" w:space="0" w:color="auto"/>
            <w:bottom w:val="none" w:sz="0" w:space="0" w:color="auto"/>
            <w:right w:val="none" w:sz="0" w:space="0" w:color="auto"/>
          </w:divBdr>
          <w:divsChild>
            <w:div w:id="81878784">
              <w:marLeft w:val="0"/>
              <w:marRight w:val="0"/>
              <w:marTop w:val="0"/>
              <w:marBottom w:val="0"/>
              <w:divBdr>
                <w:top w:val="none" w:sz="0" w:space="0" w:color="auto"/>
                <w:left w:val="none" w:sz="0" w:space="0" w:color="auto"/>
                <w:bottom w:val="none" w:sz="0" w:space="0" w:color="auto"/>
                <w:right w:val="none" w:sz="0" w:space="0" w:color="auto"/>
              </w:divBdr>
            </w:div>
          </w:divsChild>
        </w:div>
        <w:div w:id="970327656">
          <w:marLeft w:val="0"/>
          <w:marRight w:val="0"/>
          <w:marTop w:val="0"/>
          <w:marBottom w:val="0"/>
          <w:divBdr>
            <w:top w:val="none" w:sz="0" w:space="0" w:color="auto"/>
            <w:left w:val="none" w:sz="0" w:space="0" w:color="auto"/>
            <w:bottom w:val="none" w:sz="0" w:space="0" w:color="auto"/>
            <w:right w:val="none" w:sz="0" w:space="0" w:color="auto"/>
          </w:divBdr>
          <w:divsChild>
            <w:div w:id="1769424045">
              <w:marLeft w:val="0"/>
              <w:marRight w:val="0"/>
              <w:marTop w:val="0"/>
              <w:marBottom w:val="0"/>
              <w:divBdr>
                <w:top w:val="none" w:sz="0" w:space="0" w:color="auto"/>
                <w:left w:val="none" w:sz="0" w:space="0" w:color="auto"/>
                <w:bottom w:val="none" w:sz="0" w:space="0" w:color="auto"/>
                <w:right w:val="none" w:sz="0" w:space="0" w:color="auto"/>
              </w:divBdr>
            </w:div>
          </w:divsChild>
        </w:div>
        <w:div w:id="1046373636">
          <w:marLeft w:val="0"/>
          <w:marRight w:val="0"/>
          <w:marTop w:val="0"/>
          <w:marBottom w:val="0"/>
          <w:divBdr>
            <w:top w:val="none" w:sz="0" w:space="0" w:color="auto"/>
            <w:left w:val="none" w:sz="0" w:space="0" w:color="auto"/>
            <w:bottom w:val="none" w:sz="0" w:space="0" w:color="auto"/>
            <w:right w:val="none" w:sz="0" w:space="0" w:color="auto"/>
          </w:divBdr>
          <w:divsChild>
            <w:div w:id="1509129373">
              <w:marLeft w:val="0"/>
              <w:marRight w:val="0"/>
              <w:marTop w:val="0"/>
              <w:marBottom w:val="0"/>
              <w:divBdr>
                <w:top w:val="none" w:sz="0" w:space="0" w:color="auto"/>
                <w:left w:val="none" w:sz="0" w:space="0" w:color="auto"/>
                <w:bottom w:val="none" w:sz="0" w:space="0" w:color="auto"/>
                <w:right w:val="none" w:sz="0" w:space="0" w:color="auto"/>
              </w:divBdr>
            </w:div>
            <w:div w:id="1581527443">
              <w:marLeft w:val="0"/>
              <w:marRight w:val="0"/>
              <w:marTop w:val="0"/>
              <w:marBottom w:val="0"/>
              <w:divBdr>
                <w:top w:val="none" w:sz="0" w:space="0" w:color="auto"/>
                <w:left w:val="none" w:sz="0" w:space="0" w:color="auto"/>
                <w:bottom w:val="none" w:sz="0" w:space="0" w:color="auto"/>
                <w:right w:val="none" w:sz="0" w:space="0" w:color="auto"/>
              </w:divBdr>
            </w:div>
          </w:divsChild>
        </w:div>
        <w:div w:id="1081295289">
          <w:marLeft w:val="0"/>
          <w:marRight w:val="0"/>
          <w:marTop w:val="0"/>
          <w:marBottom w:val="0"/>
          <w:divBdr>
            <w:top w:val="none" w:sz="0" w:space="0" w:color="auto"/>
            <w:left w:val="none" w:sz="0" w:space="0" w:color="auto"/>
            <w:bottom w:val="none" w:sz="0" w:space="0" w:color="auto"/>
            <w:right w:val="none" w:sz="0" w:space="0" w:color="auto"/>
          </w:divBdr>
          <w:divsChild>
            <w:div w:id="1020353400">
              <w:marLeft w:val="0"/>
              <w:marRight w:val="0"/>
              <w:marTop w:val="0"/>
              <w:marBottom w:val="0"/>
              <w:divBdr>
                <w:top w:val="none" w:sz="0" w:space="0" w:color="auto"/>
                <w:left w:val="none" w:sz="0" w:space="0" w:color="auto"/>
                <w:bottom w:val="none" w:sz="0" w:space="0" w:color="auto"/>
                <w:right w:val="none" w:sz="0" w:space="0" w:color="auto"/>
              </w:divBdr>
            </w:div>
          </w:divsChild>
        </w:div>
        <w:div w:id="1373648005">
          <w:marLeft w:val="0"/>
          <w:marRight w:val="0"/>
          <w:marTop w:val="0"/>
          <w:marBottom w:val="0"/>
          <w:divBdr>
            <w:top w:val="none" w:sz="0" w:space="0" w:color="auto"/>
            <w:left w:val="none" w:sz="0" w:space="0" w:color="auto"/>
            <w:bottom w:val="none" w:sz="0" w:space="0" w:color="auto"/>
            <w:right w:val="none" w:sz="0" w:space="0" w:color="auto"/>
          </w:divBdr>
          <w:divsChild>
            <w:div w:id="594093514">
              <w:marLeft w:val="0"/>
              <w:marRight w:val="0"/>
              <w:marTop w:val="0"/>
              <w:marBottom w:val="0"/>
              <w:divBdr>
                <w:top w:val="none" w:sz="0" w:space="0" w:color="auto"/>
                <w:left w:val="none" w:sz="0" w:space="0" w:color="auto"/>
                <w:bottom w:val="none" w:sz="0" w:space="0" w:color="auto"/>
                <w:right w:val="none" w:sz="0" w:space="0" w:color="auto"/>
              </w:divBdr>
            </w:div>
          </w:divsChild>
        </w:div>
        <w:div w:id="1839996463">
          <w:marLeft w:val="0"/>
          <w:marRight w:val="0"/>
          <w:marTop w:val="0"/>
          <w:marBottom w:val="0"/>
          <w:divBdr>
            <w:top w:val="none" w:sz="0" w:space="0" w:color="auto"/>
            <w:left w:val="none" w:sz="0" w:space="0" w:color="auto"/>
            <w:bottom w:val="none" w:sz="0" w:space="0" w:color="auto"/>
            <w:right w:val="none" w:sz="0" w:space="0" w:color="auto"/>
          </w:divBdr>
          <w:divsChild>
            <w:div w:id="1284576831">
              <w:marLeft w:val="0"/>
              <w:marRight w:val="0"/>
              <w:marTop w:val="0"/>
              <w:marBottom w:val="0"/>
              <w:divBdr>
                <w:top w:val="none" w:sz="0" w:space="0" w:color="auto"/>
                <w:left w:val="none" w:sz="0" w:space="0" w:color="auto"/>
                <w:bottom w:val="none" w:sz="0" w:space="0" w:color="auto"/>
                <w:right w:val="none" w:sz="0" w:space="0" w:color="auto"/>
              </w:divBdr>
            </w:div>
          </w:divsChild>
        </w:div>
        <w:div w:id="1980454937">
          <w:marLeft w:val="0"/>
          <w:marRight w:val="0"/>
          <w:marTop w:val="0"/>
          <w:marBottom w:val="0"/>
          <w:divBdr>
            <w:top w:val="none" w:sz="0" w:space="0" w:color="auto"/>
            <w:left w:val="none" w:sz="0" w:space="0" w:color="auto"/>
            <w:bottom w:val="none" w:sz="0" w:space="0" w:color="auto"/>
            <w:right w:val="none" w:sz="0" w:space="0" w:color="auto"/>
          </w:divBdr>
          <w:divsChild>
            <w:div w:id="818418392">
              <w:marLeft w:val="0"/>
              <w:marRight w:val="0"/>
              <w:marTop w:val="0"/>
              <w:marBottom w:val="0"/>
              <w:divBdr>
                <w:top w:val="none" w:sz="0" w:space="0" w:color="auto"/>
                <w:left w:val="none" w:sz="0" w:space="0" w:color="auto"/>
                <w:bottom w:val="none" w:sz="0" w:space="0" w:color="auto"/>
                <w:right w:val="none" w:sz="0" w:space="0" w:color="auto"/>
              </w:divBdr>
            </w:div>
          </w:divsChild>
        </w:div>
        <w:div w:id="2096437825">
          <w:marLeft w:val="0"/>
          <w:marRight w:val="0"/>
          <w:marTop w:val="0"/>
          <w:marBottom w:val="0"/>
          <w:divBdr>
            <w:top w:val="none" w:sz="0" w:space="0" w:color="auto"/>
            <w:left w:val="none" w:sz="0" w:space="0" w:color="auto"/>
            <w:bottom w:val="none" w:sz="0" w:space="0" w:color="auto"/>
            <w:right w:val="none" w:sz="0" w:space="0" w:color="auto"/>
          </w:divBdr>
          <w:divsChild>
            <w:div w:id="15674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7537">
      <w:bodyDiv w:val="1"/>
      <w:marLeft w:val="0"/>
      <w:marRight w:val="0"/>
      <w:marTop w:val="0"/>
      <w:marBottom w:val="0"/>
      <w:divBdr>
        <w:top w:val="none" w:sz="0" w:space="0" w:color="auto"/>
        <w:left w:val="none" w:sz="0" w:space="0" w:color="auto"/>
        <w:bottom w:val="none" w:sz="0" w:space="0" w:color="auto"/>
        <w:right w:val="none" w:sz="0" w:space="0" w:color="auto"/>
      </w:divBdr>
    </w:div>
    <w:div w:id="1504706614">
      <w:bodyDiv w:val="1"/>
      <w:marLeft w:val="0"/>
      <w:marRight w:val="0"/>
      <w:marTop w:val="0"/>
      <w:marBottom w:val="0"/>
      <w:divBdr>
        <w:top w:val="none" w:sz="0" w:space="0" w:color="auto"/>
        <w:left w:val="none" w:sz="0" w:space="0" w:color="auto"/>
        <w:bottom w:val="none" w:sz="0" w:space="0" w:color="auto"/>
        <w:right w:val="none" w:sz="0" w:space="0" w:color="auto"/>
      </w:divBdr>
    </w:div>
    <w:div w:id="1505391819">
      <w:bodyDiv w:val="1"/>
      <w:marLeft w:val="0"/>
      <w:marRight w:val="0"/>
      <w:marTop w:val="0"/>
      <w:marBottom w:val="0"/>
      <w:divBdr>
        <w:top w:val="none" w:sz="0" w:space="0" w:color="auto"/>
        <w:left w:val="none" w:sz="0" w:space="0" w:color="auto"/>
        <w:bottom w:val="none" w:sz="0" w:space="0" w:color="auto"/>
        <w:right w:val="none" w:sz="0" w:space="0" w:color="auto"/>
      </w:divBdr>
    </w:div>
    <w:div w:id="1509754299">
      <w:bodyDiv w:val="1"/>
      <w:marLeft w:val="0"/>
      <w:marRight w:val="0"/>
      <w:marTop w:val="0"/>
      <w:marBottom w:val="0"/>
      <w:divBdr>
        <w:top w:val="none" w:sz="0" w:space="0" w:color="auto"/>
        <w:left w:val="none" w:sz="0" w:space="0" w:color="auto"/>
        <w:bottom w:val="none" w:sz="0" w:space="0" w:color="auto"/>
        <w:right w:val="none" w:sz="0" w:space="0" w:color="auto"/>
      </w:divBdr>
    </w:div>
    <w:div w:id="1532064648">
      <w:bodyDiv w:val="1"/>
      <w:marLeft w:val="0"/>
      <w:marRight w:val="0"/>
      <w:marTop w:val="0"/>
      <w:marBottom w:val="0"/>
      <w:divBdr>
        <w:top w:val="none" w:sz="0" w:space="0" w:color="auto"/>
        <w:left w:val="none" w:sz="0" w:space="0" w:color="auto"/>
        <w:bottom w:val="none" w:sz="0" w:space="0" w:color="auto"/>
        <w:right w:val="none" w:sz="0" w:space="0" w:color="auto"/>
      </w:divBdr>
      <w:divsChild>
        <w:div w:id="570846531">
          <w:marLeft w:val="0"/>
          <w:marRight w:val="0"/>
          <w:marTop w:val="0"/>
          <w:marBottom w:val="0"/>
          <w:divBdr>
            <w:top w:val="none" w:sz="0" w:space="0" w:color="auto"/>
            <w:left w:val="none" w:sz="0" w:space="0" w:color="auto"/>
            <w:bottom w:val="none" w:sz="0" w:space="0" w:color="auto"/>
            <w:right w:val="none" w:sz="0" w:space="0" w:color="auto"/>
          </w:divBdr>
        </w:div>
        <w:div w:id="961154376">
          <w:marLeft w:val="0"/>
          <w:marRight w:val="0"/>
          <w:marTop w:val="0"/>
          <w:marBottom w:val="0"/>
          <w:divBdr>
            <w:top w:val="none" w:sz="0" w:space="0" w:color="auto"/>
            <w:left w:val="none" w:sz="0" w:space="0" w:color="auto"/>
            <w:bottom w:val="none" w:sz="0" w:space="0" w:color="auto"/>
            <w:right w:val="none" w:sz="0" w:space="0" w:color="auto"/>
          </w:divBdr>
        </w:div>
      </w:divsChild>
    </w:div>
    <w:div w:id="1532065618">
      <w:bodyDiv w:val="1"/>
      <w:marLeft w:val="0"/>
      <w:marRight w:val="0"/>
      <w:marTop w:val="0"/>
      <w:marBottom w:val="0"/>
      <w:divBdr>
        <w:top w:val="none" w:sz="0" w:space="0" w:color="auto"/>
        <w:left w:val="none" w:sz="0" w:space="0" w:color="auto"/>
        <w:bottom w:val="none" w:sz="0" w:space="0" w:color="auto"/>
        <w:right w:val="none" w:sz="0" w:space="0" w:color="auto"/>
      </w:divBdr>
    </w:div>
    <w:div w:id="1539321082">
      <w:bodyDiv w:val="1"/>
      <w:marLeft w:val="0"/>
      <w:marRight w:val="0"/>
      <w:marTop w:val="0"/>
      <w:marBottom w:val="0"/>
      <w:divBdr>
        <w:top w:val="none" w:sz="0" w:space="0" w:color="auto"/>
        <w:left w:val="none" w:sz="0" w:space="0" w:color="auto"/>
        <w:bottom w:val="none" w:sz="0" w:space="0" w:color="auto"/>
        <w:right w:val="none" w:sz="0" w:space="0" w:color="auto"/>
      </w:divBdr>
    </w:div>
    <w:div w:id="1543983918">
      <w:bodyDiv w:val="1"/>
      <w:marLeft w:val="0"/>
      <w:marRight w:val="0"/>
      <w:marTop w:val="0"/>
      <w:marBottom w:val="0"/>
      <w:divBdr>
        <w:top w:val="none" w:sz="0" w:space="0" w:color="auto"/>
        <w:left w:val="none" w:sz="0" w:space="0" w:color="auto"/>
        <w:bottom w:val="none" w:sz="0" w:space="0" w:color="auto"/>
        <w:right w:val="none" w:sz="0" w:space="0" w:color="auto"/>
      </w:divBdr>
    </w:div>
    <w:div w:id="1557426258">
      <w:bodyDiv w:val="1"/>
      <w:marLeft w:val="0"/>
      <w:marRight w:val="0"/>
      <w:marTop w:val="0"/>
      <w:marBottom w:val="0"/>
      <w:divBdr>
        <w:top w:val="none" w:sz="0" w:space="0" w:color="auto"/>
        <w:left w:val="none" w:sz="0" w:space="0" w:color="auto"/>
        <w:bottom w:val="none" w:sz="0" w:space="0" w:color="auto"/>
        <w:right w:val="none" w:sz="0" w:space="0" w:color="auto"/>
      </w:divBdr>
    </w:div>
    <w:div w:id="158448596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598899627">
      <w:bodyDiv w:val="1"/>
      <w:marLeft w:val="0"/>
      <w:marRight w:val="0"/>
      <w:marTop w:val="0"/>
      <w:marBottom w:val="0"/>
      <w:divBdr>
        <w:top w:val="none" w:sz="0" w:space="0" w:color="auto"/>
        <w:left w:val="none" w:sz="0" w:space="0" w:color="auto"/>
        <w:bottom w:val="none" w:sz="0" w:space="0" w:color="auto"/>
        <w:right w:val="none" w:sz="0" w:space="0" w:color="auto"/>
      </w:divBdr>
    </w:div>
    <w:div w:id="1607618672">
      <w:bodyDiv w:val="1"/>
      <w:marLeft w:val="0"/>
      <w:marRight w:val="0"/>
      <w:marTop w:val="0"/>
      <w:marBottom w:val="0"/>
      <w:divBdr>
        <w:top w:val="none" w:sz="0" w:space="0" w:color="auto"/>
        <w:left w:val="none" w:sz="0" w:space="0" w:color="auto"/>
        <w:bottom w:val="none" w:sz="0" w:space="0" w:color="auto"/>
        <w:right w:val="none" w:sz="0" w:space="0" w:color="auto"/>
      </w:divBdr>
    </w:div>
    <w:div w:id="1608809408">
      <w:bodyDiv w:val="1"/>
      <w:marLeft w:val="0"/>
      <w:marRight w:val="0"/>
      <w:marTop w:val="0"/>
      <w:marBottom w:val="0"/>
      <w:divBdr>
        <w:top w:val="none" w:sz="0" w:space="0" w:color="auto"/>
        <w:left w:val="none" w:sz="0" w:space="0" w:color="auto"/>
        <w:bottom w:val="none" w:sz="0" w:space="0" w:color="auto"/>
        <w:right w:val="none" w:sz="0" w:space="0" w:color="auto"/>
      </w:divBdr>
    </w:div>
    <w:div w:id="1645348554">
      <w:bodyDiv w:val="1"/>
      <w:marLeft w:val="0"/>
      <w:marRight w:val="0"/>
      <w:marTop w:val="0"/>
      <w:marBottom w:val="0"/>
      <w:divBdr>
        <w:top w:val="none" w:sz="0" w:space="0" w:color="auto"/>
        <w:left w:val="none" w:sz="0" w:space="0" w:color="auto"/>
        <w:bottom w:val="none" w:sz="0" w:space="0" w:color="auto"/>
        <w:right w:val="none" w:sz="0" w:space="0" w:color="auto"/>
      </w:divBdr>
    </w:div>
    <w:div w:id="1646931472">
      <w:bodyDiv w:val="1"/>
      <w:marLeft w:val="0"/>
      <w:marRight w:val="0"/>
      <w:marTop w:val="0"/>
      <w:marBottom w:val="0"/>
      <w:divBdr>
        <w:top w:val="none" w:sz="0" w:space="0" w:color="auto"/>
        <w:left w:val="none" w:sz="0" w:space="0" w:color="auto"/>
        <w:bottom w:val="none" w:sz="0" w:space="0" w:color="auto"/>
        <w:right w:val="none" w:sz="0" w:space="0" w:color="auto"/>
      </w:divBdr>
    </w:div>
    <w:div w:id="1646934461">
      <w:bodyDiv w:val="1"/>
      <w:marLeft w:val="0"/>
      <w:marRight w:val="0"/>
      <w:marTop w:val="0"/>
      <w:marBottom w:val="0"/>
      <w:divBdr>
        <w:top w:val="none" w:sz="0" w:space="0" w:color="auto"/>
        <w:left w:val="none" w:sz="0" w:space="0" w:color="auto"/>
        <w:bottom w:val="none" w:sz="0" w:space="0" w:color="auto"/>
        <w:right w:val="none" w:sz="0" w:space="0" w:color="auto"/>
      </w:divBdr>
    </w:div>
    <w:div w:id="1656181804">
      <w:bodyDiv w:val="1"/>
      <w:marLeft w:val="0"/>
      <w:marRight w:val="0"/>
      <w:marTop w:val="0"/>
      <w:marBottom w:val="0"/>
      <w:divBdr>
        <w:top w:val="none" w:sz="0" w:space="0" w:color="auto"/>
        <w:left w:val="none" w:sz="0" w:space="0" w:color="auto"/>
        <w:bottom w:val="none" w:sz="0" w:space="0" w:color="auto"/>
        <w:right w:val="none" w:sz="0" w:space="0" w:color="auto"/>
      </w:divBdr>
    </w:div>
    <w:div w:id="1662075864">
      <w:bodyDiv w:val="1"/>
      <w:marLeft w:val="0"/>
      <w:marRight w:val="0"/>
      <w:marTop w:val="0"/>
      <w:marBottom w:val="0"/>
      <w:divBdr>
        <w:top w:val="none" w:sz="0" w:space="0" w:color="auto"/>
        <w:left w:val="none" w:sz="0" w:space="0" w:color="auto"/>
        <w:bottom w:val="none" w:sz="0" w:space="0" w:color="auto"/>
        <w:right w:val="none" w:sz="0" w:space="0" w:color="auto"/>
      </w:divBdr>
    </w:div>
    <w:div w:id="1675185918">
      <w:bodyDiv w:val="1"/>
      <w:marLeft w:val="0"/>
      <w:marRight w:val="0"/>
      <w:marTop w:val="0"/>
      <w:marBottom w:val="0"/>
      <w:divBdr>
        <w:top w:val="none" w:sz="0" w:space="0" w:color="auto"/>
        <w:left w:val="none" w:sz="0" w:space="0" w:color="auto"/>
        <w:bottom w:val="none" w:sz="0" w:space="0" w:color="auto"/>
        <w:right w:val="none" w:sz="0" w:space="0" w:color="auto"/>
      </w:divBdr>
      <w:divsChild>
        <w:div w:id="372459084">
          <w:marLeft w:val="0"/>
          <w:marRight w:val="0"/>
          <w:marTop w:val="0"/>
          <w:marBottom w:val="0"/>
          <w:divBdr>
            <w:top w:val="none" w:sz="0" w:space="0" w:color="auto"/>
            <w:left w:val="none" w:sz="0" w:space="0" w:color="auto"/>
            <w:bottom w:val="none" w:sz="0" w:space="0" w:color="auto"/>
            <w:right w:val="none" w:sz="0" w:space="0" w:color="auto"/>
          </w:divBdr>
        </w:div>
        <w:div w:id="649794805">
          <w:marLeft w:val="0"/>
          <w:marRight w:val="0"/>
          <w:marTop w:val="0"/>
          <w:marBottom w:val="0"/>
          <w:divBdr>
            <w:top w:val="none" w:sz="0" w:space="0" w:color="auto"/>
            <w:left w:val="none" w:sz="0" w:space="0" w:color="auto"/>
            <w:bottom w:val="none" w:sz="0" w:space="0" w:color="auto"/>
            <w:right w:val="none" w:sz="0" w:space="0" w:color="auto"/>
          </w:divBdr>
        </w:div>
        <w:div w:id="859120945">
          <w:marLeft w:val="0"/>
          <w:marRight w:val="0"/>
          <w:marTop w:val="0"/>
          <w:marBottom w:val="0"/>
          <w:divBdr>
            <w:top w:val="none" w:sz="0" w:space="0" w:color="auto"/>
            <w:left w:val="none" w:sz="0" w:space="0" w:color="auto"/>
            <w:bottom w:val="none" w:sz="0" w:space="0" w:color="auto"/>
            <w:right w:val="none" w:sz="0" w:space="0" w:color="auto"/>
          </w:divBdr>
        </w:div>
      </w:divsChild>
    </w:div>
    <w:div w:id="1677658886">
      <w:bodyDiv w:val="1"/>
      <w:marLeft w:val="0"/>
      <w:marRight w:val="0"/>
      <w:marTop w:val="0"/>
      <w:marBottom w:val="0"/>
      <w:divBdr>
        <w:top w:val="none" w:sz="0" w:space="0" w:color="auto"/>
        <w:left w:val="none" w:sz="0" w:space="0" w:color="auto"/>
        <w:bottom w:val="none" w:sz="0" w:space="0" w:color="auto"/>
        <w:right w:val="none" w:sz="0" w:space="0" w:color="auto"/>
      </w:divBdr>
    </w:div>
    <w:div w:id="1679195903">
      <w:bodyDiv w:val="1"/>
      <w:marLeft w:val="0"/>
      <w:marRight w:val="0"/>
      <w:marTop w:val="0"/>
      <w:marBottom w:val="0"/>
      <w:divBdr>
        <w:top w:val="none" w:sz="0" w:space="0" w:color="auto"/>
        <w:left w:val="none" w:sz="0" w:space="0" w:color="auto"/>
        <w:bottom w:val="none" w:sz="0" w:space="0" w:color="auto"/>
        <w:right w:val="none" w:sz="0" w:space="0" w:color="auto"/>
      </w:divBdr>
    </w:div>
    <w:div w:id="1679582433">
      <w:bodyDiv w:val="1"/>
      <w:marLeft w:val="0"/>
      <w:marRight w:val="0"/>
      <w:marTop w:val="0"/>
      <w:marBottom w:val="0"/>
      <w:divBdr>
        <w:top w:val="none" w:sz="0" w:space="0" w:color="auto"/>
        <w:left w:val="none" w:sz="0" w:space="0" w:color="auto"/>
        <w:bottom w:val="none" w:sz="0" w:space="0" w:color="auto"/>
        <w:right w:val="none" w:sz="0" w:space="0" w:color="auto"/>
      </w:divBdr>
    </w:div>
    <w:div w:id="1679696852">
      <w:bodyDiv w:val="1"/>
      <w:marLeft w:val="0"/>
      <w:marRight w:val="0"/>
      <w:marTop w:val="0"/>
      <w:marBottom w:val="0"/>
      <w:divBdr>
        <w:top w:val="none" w:sz="0" w:space="0" w:color="auto"/>
        <w:left w:val="none" w:sz="0" w:space="0" w:color="auto"/>
        <w:bottom w:val="none" w:sz="0" w:space="0" w:color="auto"/>
        <w:right w:val="none" w:sz="0" w:space="0" w:color="auto"/>
      </w:divBdr>
    </w:div>
    <w:div w:id="1681197264">
      <w:bodyDiv w:val="1"/>
      <w:marLeft w:val="0"/>
      <w:marRight w:val="0"/>
      <w:marTop w:val="0"/>
      <w:marBottom w:val="0"/>
      <w:divBdr>
        <w:top w:val="none" w:sz="0" w:space="0" w:color="auto"/>
        <w:left w:val="none" w:sz="0" w:space="0" w:color="auto"/>
        <w:bottom w:val="none" w:sz="0" w:space="0" w:color="auto"/>
        <w:right w:val="none" w:sz="0" w:space="0" w:color="auto"/>
      </w:divBdr>
    </w:div>
    <w:div w:id="1683777417">
      <w:bodyDiv w:val="1"/>
      <w:marLeft w:val="0"/>
      <w:marRight w:val="0"/>
      <w:marTop w:val="0"/>
      <w:marBottom w:val="0"/>
      <w:divBdr>
        <w:top w:val="none" w:sz="0" w:space="0" w:color="auto"/>
        <w:left w:val="none" w:sz="0" w:space="0" w:color="auto"/>
        <w:bottom w:val="none" w:sz="0" w:space="0" w:color="auto"/>
        <w:right w:val="none" w:sz="0" w:space="0" w:color="auto"/>
      </w:divBdr>
    </w:div>
    <w:div w:id="1685402064">
      <w:bodyDiv w:val="1"/>
      <w:marLeft w:val="0"/>
      <w:marRight w:val="0"/>
      <w:marTop w:val="0"/>
      <w:marBottom w:val="0"/>
      <w:divBdr>
        <w:top w:val="none" w:sz="0" w:space="0" w:color="auto"/>
        <w:left w:val="none" w:sz="0" w:space="0" w:color="auto"/>
        <w:bottom w:val="none" w:sz="0" w:space="0" w:color="auto"/>
        <w:right w:val="none" w:sz="0" w:space="0" w:color="auto"/>
      </w:divBdr>
    </w:div>
    <w:div w:id="1687049615">
      <w:bodyDiv w:val="1"/>
      <w:marLeft w:val="0"/>
      <w:marRight w:val="0"/>
      <w:marTop w:val="0"/>
      <w:marBottom w:val="0"/>
      <w:divBdr>
        <w:top w:val="none" w:sz="0" w:space="0" w:color="auto"/>
        <w:left w:val="none" w:sz="0" w:space="0" w:color="auto"/>
        <w:bottom w:val="none" w:sz="0" w:space="0" w:color="auto"/>
        <w:right w:val="none" w:sz="0" w:space="0" w:color="auto"/>
      </w:divBdr>
    </w:div>
    <w:div w:id="1687898028">
      <w:bodyDiv w:val="1"/>
      <w:marLeft w:val="0"/>
      <w:marRight w:val="0"/>
      <w:marTop w:val="0"/>
      <w:marBottom w:val="0"/>
      <w:divBdr>
        <w:top w:val="none" w:sz="0" w:space="0" w:color="auto"/>
        <w:left w:val="none" w:sz="0" w:space="0" w:color="auto"/>
        <w:bottom w:val="none" w:sz="0" w:space="0" w:color="auto"/>
        <w:right w:val="none" w:sz="0" w:space="0" w:color="auto"/>
      </w:divBdr>
    </w:div>
    <w:div w:id="1697541438">
      <w:bodyDiv w:val="1"/>
      <w:marLeft w:val="0"/>
      <w:marRight w:val="0"/>
      <w:marTop w:val="0"/>
      <w:marBottom w:val="0"/>
      <w:divBdr>
        <w:top w:val="none" w:sz="0" w:space="0" w:color="auto"/>
        <w:left w:val="none" w:sz="0" w:space="0" w:color="auto"/>
        <w:bottom w:val="none" w:sz="0" w:space="0" w:color="auto"/>
        <w:right w:val="none" w:sz="0" w:space="0" w:color="auto"/>
      </w:divBdr>
    </w:div>
    <w:div w:id="1719158301">
      <w:bodyDiv w:val="1"/>
      <w:marLeft w:val="0"/>
      <w:marRight w:val="0"/>
      <w:marTop w:val="0"/>
      <w:marBottom w:val="0"/>
      <w:divBdr>
        <w:top w:val="none" w:sz="0" w:space="0" w:color="auto"/>
        <w:left w:val="none" w:sz="0" w:space="0" w:color="auto"/>
        <w:bottom w:val="none" w:sz="0" w:space="0" w:color="auto"/>
        <w:right w:val="none" w:sz="0" w:space="0" w:color="auto"/>
      </w:divBdr>
    </w:div>
    <w:div w:id="1722361366">
      <w:bodyDiv w:val="1"/>
      <w:marLeft w:val="0"/>
      <w:marRight w:val="0"/>
      <w:marTop w:val="0"/>
      <w:marBottom w:val="0"/>
      <w:divBdr>
        <w:top w:val="none" w:sz="0" w:space="0" w:color="auto"/>
        <w:left w:val="none" w:sz="0" w:space="0" w:color="auto"/>
        <w:bottom w:val="none" w:sz="0" w:space="0" w:color="auto"/>
        <w:right w:val="none" w:sz="0" w:space="0" w:color="auto"/>
      </w:divBdr>
    </w:div>
    <w:div w:id="1726224040">
      <w:bodyDiv w:val="1"/>
      <w:marLeft w:val="0"/>
      <w:marRight w:val="0"/>
      <w:marTop w:val="0"/>
      <w:marBottom w:val="0"/>
      <w:divBdr>
        <w:top w:val="none" w:sz="0" w:space="0" w:color="auto"/>
        <w:left w:val="none" w:sz="0" w:space="0" w:color="auto"/>
        <w:bottom w:val="none" w:sz="0" w:space="0" w:color="auto"/>
        <w:right w:val="none" w:sz="0" w:space="0" w:color="auto"/>
      </w:divBdr>
      <w:divsChild>
        <w:div w:id="1270089254">
          <w:marLeft w:val="0"/>
          <w:marRight w:val="0"/>
          <w:marTop w:val="0"/>
          <w:marBottom w:val="0"/>
          <w:divBdr>
            <w:top w:val="none" w:sz="0" w:space="0" w:color="auto"/>
            <w:left w:val="none" w:sz="0" w:space="0" w:color="auto"/>
            <w:bottom w:val="none" w:sz="0" w:space="0" w:color="auto"/>
            <w:right w:val="none" w:sz="0" w:space="0" w:color="auto"/>
          </w:divBdr>
        </w:div>
        <w:div w:id="1399673574">
          <w:marLeft w:val="0"/>
          <w:marRight w:val="0"/>
          <w:marTop w:val="0"/>
          <w:marBottom w:val="0"/>
          <w:divBdr>
            <w:top w:val="none" w:sz="0" w:space="0" w:color="auto"/>
            <w:left w:val="none" w:sz="0" w:space="0" w:color="auto"/>
            <w:bottom w:val="none" w:sz="0" w:space="0" w:color="auto"/>
            <w:right w:val="none" w:sz="0" w:space="0" w:color="auto"/>
          </w:divBdr>
        </w:div>
        <w:div w:id="1653367470">
          <w:marLeft w:val="0"/>
          <w:marRight w:val="0"/>
          <w:marTop w:val="0"/>
          <w:marBottom w:val="0"/>
          <w:divBdr>
            <w:top w:val="none" w:sz="0" w:space="0" w:color="auto"/>
            <w:left w:val="none" w:sz="0" w:space="0" w:color="auto"/>
            <w:bottom w:val="none" w:sz="0" w:space="0" w:color="auto"/>
            <w:right w:val="none" w:sz="0" w:space="0" w:color="auto"/>
          </w:divBdr>
        </w:div>
      </w:divsChild>
    </w:div>
    <w:div w:id="1733847007">
      <w:bodyDiv w:val="1"/>
      <w:marLeft w:val="0"/>
      <w:marRight w:val="0"/>
      <w:marTop w:val="0"/>
      <w:marBottom w:val="0"/>
      <w:divBdr>
        <w:top w:val="none" w:sz="0" w:space="0" w:color="auto"/>
        <w:left w:val="none" w:sz="0" w:space="0" w:color="auto"/>
        <w:bottom w:val="none" w:sz="0" w:space="0" w:color="auto"/>
        <w:right w:val="none" w:sz="0" w:space="0" w:color="auto"/>
      </w:divBdr>
      <w:divsChild>
        <w:div w:id="199438095">
          <w:marLeft w:val="0"/>
          <w:marRight w:val="0"/>
          <w:marTop w:val="0"/>
          <w:marBottom w:val="0"/>
          <w:divBdr>
            <w:top w:val="none" w:sz="0" w:space="0" w:color="auto"/>
            <w:left w:val="none" w:sz="0" w:space="0" w:color="auto"/>
            <w:bottom w:val="none" w:sz="0" w:space="0" w:color="auto"/>
            <w:right w:val="none" w:sz="0" w:space="0" w:color="auto"/>
          </w:divBdr>
        </w:div>
      </w:divsChild>
    </w:div>
    <w:div w:id="1751535909">
      <w:bodyDiv w:val="1"/>
      <w:marLeft w:val="0"/>
      <w:marRight w:val="0"/>
      <w:marTop w:val="0"/>
      <w:marBottom w:val="0"/>
      <w:divBdr>
        <w:top w:val="none" w:sz="0" w:space="0" w:color="auto"/>
        <w:left w:val="none" w:sz="0" w:space="0" w:color="auto"/>
        <w:bottom w:val="none" w:sz="0" w:space="0" w:color="auto"/>
        <w:right w:val="none" w:sz="0" w:space="0" w:color="auto"/>
      </w:divBdr>
    </w:div>
    <w:div w:id="1751805497">
      <w:bodyDiv w:val="1"/>
      <w:marLeft w:val="0"/>
      <w:marRight w:val="0"/>
      <w:marTop w:val="0"/>
      <w:marBottom w:val="0"/>
      <w:divBdr>
        <w:top w:val="none" w:sz="0" w:space="0" w:color="auto"/>
        <w:left w:val="none" w:sz="0" w:space="0" w:color="auto"/>
        <w:bottom w:val="none" w:sz="0" w:space="0" w:color="auto"/>
        <w:right w:val="none" w:sz="0" w:space="0" w:color="auto"/>
      </w:divBdr>
    </w:div>
    <w:div w:id="1756584915">
      <w:bodyDiv w:val="1"/>
      <w:marLeft w:val="0"/>
      <w:marRight w:val="0"/>
      <w:marTop w:val="0"/>
      <w:marBottom w:val="0"/>
      <w:divBdr>
        <w:top w:val="none" w:sz="0" w:space="0" w:color="auto"/>
        <w:left w:val="none" w:sz="0" w:space="0" w:color="auto"/>
        <w:bottom w:val="none" w:sz="0" w:space="0" w:color="auto"/>
        <w:right w:val="none" w:sz="0" w:space="0" w:color="auto"/>
      </w:divBdr>
    </w:div>
    <w:div w:id="1760786817">
      <w:bodyDiv w:val="1"/>
      <w:marLeft w:val="0"/>
      <w:marRight w:val="0"/>
      <w:marTop w:val="0"/>
      <w:marBottom w:val="0"/>
      <w:divBdr>
        <w:top w:val="none" w:sz="0" w:space="0" w:color="auto"/>
        <w:left w:val="none" w:sz="0" w:space="0" w:color="auto"/>
        <w:bottom w:val="none" w:sz="0" w:space="0" w:color="auto"/>
        <w:right w:val="none" w:sz="0" w:space="0" w:color="auto"/>
      </w:divBdr>
    </w:div>
    <w:div w:id="1770655924">
      <w:bodyDiv w:val="1"/>
      <w:marLeft w:val="0"/>
      <w:marRight w:val="0"/>
      <w:marTop w:val="0"/>
      <w:marBottom w:val="0"/>
      <w:divBdr>
        <w:top w:val="none" w:sz="0" w:space="0" w:color="auto"/>
        <w:left w:val="none" w:sz="0" w:space="0" w:color="auto"/>
        <w:bottom w:val="none" w:sz="0" w:space="0" w:color="auto"/>
        <w:right w:val="none" w:sz="0" w:space="0" w:color="auto"/>
      </w:divBdr>
      <w:divsChild>
        <w:div w:id="543560531">
          <w:marLeft w:val="0"/>
          <w:marRight w:val="0"/>
          <w:marTop w:val="0"/>
          <w:marBottom w:val="0"/>
          <w:divBdr>
            <w:top w:val="none" w:sz="0" w:space="0" w:color="auto"/>
            <w:left w:val="none" w:sz="0" w:space="0" w:color="auto"/>
            <w:bottom w:val="none" w:sz="0" w:space="0" w:color="auto"/>
            <w:right w:val="none" w:sz="0" w:space="0" w:color="auto"/>
          </w:divBdr>
        </w:div>
      </w:divsChild>
    </w:div>
    <w:div w:id="1779715530">
      <w:bodyDiv w:val="1"/>
      <w:marLeft w:val="0"/>
      <w:marRight w:val="0"/>
      <w:marTop w:val="0"/>
      <w:marBottom w:val="0"/>
      <w:divBdr>
        <w:top w:val="none" w:sz="0" w:space="0" w:color="auto"/>
        <w:left w:val="none" w:sz="0" w:space="0" w:color="auto"/>
        <w:bottom w:val="none" w:sz="0" w:space="0" w:color="auto"/>
        <w:right w:val="none" w:sz="0" w:space="0" w:color="auto"/>
      </w:divBdr>
    </w:div>
    <w:div w:id="1780831808">
      <w:bodyDiv w:val="1"/>
      <w:marLeft w:val="0"/>
      <w:marRight w:val="0"/>
      <w:marTop w:val="0"/>
      <w:marBottom w:val="0"/>
      <w:divBdr>
        <w:top w:val="none" w:sz="0" w:space="0" w:color="auto"/>
        <w:left w:val="none" w:sz="0" w:space="0" w:color="auto"/>
        <w:bottom w:val="none" w:sz="0" w:space="0" w:color="auto"/>
        <w:right w:val="none" w:sz="0" w:space="0" w:color="auto"/>
      </w:divBdr>
    </w:div>
    <w:div w:id="1805394117">
      <w:bodyDiv w:val="1"/>
      <w:marLeft w:val="0"/>
      <w:marRight w:val="0"/>
      <w:marTop w:val="0"/>
      <w:marBottom w:val="0"/>
      <w:divBdr>
        <w:top w:val="none" w:sz="0" w:space="0" w:color="auto"/>
        <w:left w:val="none" w:sz="0" w:space="0" w:color="auto"/>
        <w:bottom w:val="none" w:sz="0" w:space="0" w:color="auto"/>
        <w:right w:val="none" w:sz="0" w:space="0" w:color="auto"/>
      </w:divBdr>
    </w:div>
    <w:div w:id="1808743836">
      <w:bodyDiv w:val="1"/>
      <w:marLeft w:val="0"/>
      <w:marRight w:val="0"/>
      <w:marTop w:val="0"/>
      <w:marBottom w:val="0"/>
      <w:divBdr>
        <w:top w:val="none" w:sz="0" w:space="0" w:color="auto"/>
        <w:left w:val="none" w:sz="0" w:space="0" w:color="auto"/>
        <w:bottom w:val="none" w:sz="0" w:space="0" w:color="auto"/>
        <w:right w:val="none" w:sz="0" w:space="0" w:color="auto"/>
      </w:divBdr>
    </w:div>
    <w:div w:id="1817332429">
      <w:bodyDiv w:val="1"/>
      <w:marLeft w:val="0"/>
      <w:marRight w:val="0"/>
      <w:marTop w:val="0"/>
      <w:marBottom w:val="0"/>
      <w:divBdr>
        <w:top w:val="none" w:sz="0" w:space="0" w:color="auto"/>
        <w:left w:val="none" w:sz="0" w:space="0" w:color="auto"/>
        <w:bottom w:val="none" w:sz="0" w:space="0" w:color="auto"/>
        <w:right w:val="none" w:sz="0" w:space="0" w:color="auto"/>
      </w:divBdr>
    </w:div>
    <w:div w:id="1819607784">
      <w:bodyDiv w:val="1"/>
      <w:marLeft w:val="0"/>
      <w:marRight w:val="0"/>
      <w:marTop w:val="0"/>
      <w:marBottom w:val="0"/>
      <w:divBdr>
        <w:top w:val="none" w:sz="0" w:space="0" w:color="auto"/>
        <w:left w:val="none" w:sz="0" w:space="0" w:color="auto"/>
        <w:bottom w:val="none" w:sz="0" w:space="0" w:color="auto"/>
        <w:right w:val="none" w:sz="0" w:space="0" w:color="auto"/>
      </w:divBdr>
    </w:div>
    <w:div w:id="1850484966">
      <w:bodyDiv w:val="1"/>
      <w:marLeft w:val="0"/>
      <w:marRight w:val="0"/>
      <w:marTop w:val="0"/>
      <w:marBottom w:val="0"/>
      <w:divBdr>
        <w:top w:val="none" w:sz="0" w:space="0" w:color="auto"/>
        <w:left w:val="none" w:sz="0" w:space="0" w:color="auto"/>
        <w:bottom w:val="none" w:sz="0" w:space="0" w:color="auto"/>
        <w:right w:val="none" w:sz="0" w:space="0" w:color="auto"/>
      </w:divBdr>
      <w:divsChild>
        <w:div w:id="93135570">
          <w:marLeft w:val="446"/>
          <w:marRight w:val="0"/>
          <w:marTop w:val="0"/>
          <w:marBottom w:val="0"/>
          <w:divBdr>
            <w:top w:val="none" w:sz="0" w:space="0" w:color="auto"/>
            <w:left w:val="none" w:sz="0" w:space="0" w:color="auto"/>
            <w:bottom w:val="none" w:sz="0" w:space="0" w:color="auto"/>
            <w:right w:val="none" w:sz="0" w:space="0" w:color="auto"/>
          </w:divBdr>
        </w:div>
        <w:div w:id="346178060">
          <w:marLeft w:val="446"/>
          <w:marRight w:val="0"/>
          <w:marTop w:val="0"/>
          <w:marBottom w:val="0"/>
          <w:divBdr>
            <w:top w:val="none" w:sz="0" w:space="0" w:color="auto"/>
            <w:left w:val="none" w:sz="0" w:space="0" w:color="auto"/>
            <w:bottom w:val="none" w:sz="0" w:space="0" w:color="auto"/>
            <w:right w:val="none" w:sz="0" w:space="0" w:color="auto"/>
          </w:divBdr>
        </w:div>
        <w:div w:id="1529027522">
          <w:marLeft w:val="446"/>
          <w:marRight w:val="0"/>
          <w:marTop w:val="0"/>
          <w:marBottom w:val="0"/>
          <w:divBdr>
            <w:top w:val="none" w:sz="0" w:space="0" w:color="auto"/>
            <w:left w:val="none" w:sz="0" w:space="0" w:color="auto"/>
            <w:bottom w:val="none" w:sz="0" w:space="0" w:color="auto"/>
            <w:right w:val="none" w:sz="0" w:space="0" w:color="auto"/>
          </w:divBdr>
        </w:div>
      </w:divsChild>
    </w:div>
    <w:div w:id="1854877367">
      <w:bodyDiv w:val="1"/>
      <w:marLeft w:val="0"/>
      <w:marRight w:val="0"/>
      <w:marTop w:val="0"/>
      <w:marBottom w:val="0"/>
      <w:divBdr>
        <w:top w:val="none" w:sz="0" w:space="0" w:color="auto"/>
        <w:left w:val="none" w:sz="0" w:space="0" w:color="auto"/>
        <w:bottom w:val="none" w:sz="0" w:space="0" w:color="auto"/>
        <w:right w:val="none" w:sz="0" w:space="0" w:color="auto"/>
      </w:divBdr>
    </w:div>
    <w:div w:id="1858499745">
      <w:bodyDiv w:val="1"/>
      <w:marLeft w:val="0"/>
      <w:marRight w:val="0"/>
      <w:marTop w:val="0"/>
      <w:marBottom w:val="0"/>
      <w:divBdr>
        <w:top w:val="none" w:sz="0" w:space="0" w:color="auto"/>
        <w:left w:val="none" w:sz="0" w:space="0" w:color="auto"/>
        <w:bottom w:val="none" w:sz="0" w:space="0" w:color="auto"/>
        <w:right w:val="none" w:sz="0" w:space="0" w:color="auto"/>
      </w:divBdr>
    </w:div>
    <w:div w:id="1864241743">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71141832">
      <w:bodyDiv w:val="1"/>
      <w:marLeft w:val="0"/>
      <w:marRight w:val="0"/>
      <w:marTop w:val="0"/>
      <w:marBottom w:val="0"/>
      <w:divBdr>
        <w:top w:val="none" w:sz="0" w:space="0" w:color="auto"/>
        <w:left w:val="none" w:sz="0" w:space="0" w:color="auto"/>
        <w:bottom w:val="none" w:sz="0" w:space="0" w:color="auto"/>
        <w:right w:val="none" w:sz="0" w:space="0" w:color="auto"/>
      </w:divBdr>
      <w:divsChild>
        <w:div w:id="64107174">
          <w:marLeft w:val="360"/>
          <w:marRight w:val="0"/>
          <w:marTop w:val="200"/>
          <w:marBottom w:val="0"/>
          <w:divBdr>
            <w:top w:val="none" w:sz="0" w:space="0" w:color="auto"/>
            <w:left w:val="none" w:sz="0" w:space="0" w:color="auto"/>
            <w:bottom w:val="none" w:sz="0" w:space="0" w:color="auto"/>
            <w:right w:val="none" w:sz="0" w:space="0" w:color="auto"/>
          </w:divBdr>
        </w:div>
        <w:div w:id="621768875">
          <w:marLeft w:val="360"/>
          <w:marRight w:val="0"/>
          <w:marTop w:val="200"/>
          <w:marBottom w:val="0"/>
          <w:divBdr>
            <w:top w:val="none" w:sz="0" w:space="0" w:color="auto"/>
            <w:left w:val="none" w:sz="0" w:space="0" w:color="auto"/>
            <w:bottom w:val="none" w:sz="0" w:space="0" w:color="auto"/>
            <w:right w:val="none" w:sz="0" w:space="0" w:color="auto"/>
          </w:divBdr>
        </w:div>
        <w:div w:id="845291203">
          <w:marLeft w:val="1080"/>
          <w:marRight w:val="0"/>
          <w:marTop w:val="100"/>
          <w:marBottom w:val="0"/>
          <w:divBdr>
            <w:top w:val="none" w:sz="0" w:space="0" w:color="auto"/>
            <w:left w:val="none" w:sz="0" w:space="0" w:color="auto"/>
            <w:bottom w:val="none" w:sz="0" w:space="0" w:color="auto"/>
            <w:right w:val="none" w:sz="0" w:space="0" w:color="auto"/>
          </w:divBdr>
        </w:div>
        <w:div w:id="1096244510">
          <w:marLeft w:val="360"/>
          <w:marRight w:val="0"/>
          <w:marTop w:val="200"/>
          <w:marBottom w:val="0"/>
          <w:divBdr>
            <w:top w:val="none" w:sz="0" w:space="0" w:color="auto"/>
            <w:left w:val="none" w:sz="0" w:space="0" w:color="auto"/>
            <w:bottom w:val="none" w:sz="0" w:space="0" w:color="auto"/>
            <w:right w:val="none" w:sz="0" w:space="0" w:color="auto"/>
          </w:divBdr>
        </w:div>
        <w:div w:id="1142766756">
          <w:marLeft w:val="360"/>
          <w:marRight w:val="0"/>
          <w:marTop w:val="200"/>
          <w:marBottom w:val="0"/>
          <w:divBdr>
            <w:top w:val="none" w:sz="0" w:space="0" w:color="auto"/>
            <w:left w:val="none" w:sz="0" w:space="0" w:color="auto"/>
            <w:bottom w:val="none" w:sz="0" w:space="0" w:color="auto"/>
            <w:right w:val="none" w:sz="0" w:space="0" w:color="auto"/>
          </w:divBdr>
        </w:div>
        <w:div w:id="1202943079">
          <w:marLeft w:val="1080"/>
          <w:marRight w:val="0"/>
          <w:marTop w:val="100"/>
          <w:marBottom w:val="0"/>
          <w:divBdr>
            <w:top w:val="none" w:sz="0" w:space="0" w:color="auto"/>
            <w:left w:val="none" w:sz="0" w:space="0" w:color="auto"/>
            <w:bottom w:val="none" w:sz="0" w:space="0" w:color="auto"/>
            <w:right w:val="none" w:sz="0" w:space="0" w:color="auto"/>
          </w:divBdr>
        </w:div>
        <w:div w:id="1412847784">
          <w:marLeft w:val="1080"/>
          <w:marRight w:val="0"/>
          <w:marTop w:val="100"/>
          <w:marBottom w:val="0"/>
          <w:divBdr>
            <w:top w:val="none" w:sz="0" w:space="0" w:color="auto"/>
            <w:left w:val="none" w:sz="0" w:space="0" w:color="auto"/>
            <w:bottom w:val="none" w:sz="0" w:space="0" w:color="auto"/>
            <w:right w:val="none" w:sz="0" w:space="0" w:color="auto"/>
          </w:divBdr>
        </w:div>
        <w:div w:id="1692102230">
          <w:marLeft w:val="360"/>
          <w:marRight w:val="0"/>
          <w:marTop w:val="200"/>
          <w:marBottom w:val="0"/>
          <w:divBdr>
            <w:top w:val="none" w:sz="0" w:space="0" w:color="auto"/>
            <w:left w:val="none" w:sz="0" w:space="0" w:color="auto"/>
            <w:bottom w:val="none" w:sz="0" w:space="0" w:color="auto"/>
            <w:right w:val="none" w:sz="0" w:space="0" w:color="auto"/>
          </w:divBdr>
        </w:div>
        <w:div w:id="1737508648">
          <w:marLeft w:val="1080"/>
          <w:marRight w:val="0"/>
          <w:marTop w:val="100"/>
          <w:marBottom w:val="0"/>
          <w:divBdr>
            <w:top w:val="none" w:sz="0" w:space="0" w:color="auto"/>
            <w:left w:val="none" w:sz="0" w:space="0" w:color="auto"/>
            <w:bottom w:val="none" w:sz="0" w:space="0" w:color="auto"/>
            <w:right w:val="none" w:sz="0" w:space="0" w:color="auto"/>
          </w:divBdr>
        </w:div>
        <w:div w:id="1747876478">
          <w:marLeft w:val="1080"/>
          <w:marRight w:val="0"/>
          <w:marTop w:val="100"/>
          <w:marBottom w:val="0"/>
          <w:divBdr>
            <w:top w:val="none" w:sz="0" w:space="0" w:color="auto"/>
            <w:left w:val="none" w:sz="0" w:space="0" w:color="auto"/>
            <w:bottom w:val="none" w:sz="0" w:space="0" w:color="auto"/>
            <w:right w:val="none" w:sz="0" w:space="0" w:color="auto"/>
          </w:divBdr>
        </w:div>
        <w:div w:id="1796099979">
          <w:marLeft w:val="360"/>
          <w:marRight w:val="0"/>
          <w:marTop w:val="200"/>
          <w:marBottom w:val="0"/>
          <w:divBdr>
            <w:top w:val="none" w:sz="0" w:space="0" w:color="auto"/>
            <w:left w:val="none" w:sz="0" w:space="0" w:color="auto"/>
            <w:bottom w:val="none" w:sz="0" w:space="0" w:color="auto"/>
            <w:right w:val="none" w:sz="0" w:space="0" w:color="auto"/>
          </w:divBdr>
        </w:div>
      </w:divsChild>
    </w:div>
    <w:div w:id="1877814421">
      <w:bodyDiv w:val="1"/>
      <w:marLeft w:val="0"/>
      <w:marRight w:val="0"/>
      <w:marTop w:val="0"/>
      <w:marBottom w:val="0"/>
      <w:divBdr>
        <w:top w:val="none" w:sz="0" w:space="0" w:color="auto"/>
        <w:left w:val="none" w:sz="0" w:space="0" w:color="auto"/>
        <w:bottom w:val="none" w:sz="0" w:space="0" w:color="auto"/>
        <w:right w:val="none" w:sz="0" w:space="0" w:color="auto"/>
      </w:divBdr>
    </w:div>
    <w:div w:id="1883401703">
      <w:bodyDiv w:val="1"/>
      <w:marLeft w:val="0"/>
      <w:marRight w:val="0"/>
      <w:marTop w:val="0"/>
      <w:marBottom w:val="0"/>
      <w:divBdr>
        <w:top w:val="none" w:sz="0" w:space="0" w:color="auto"/>
        <w:left w:val="none" w:sz="0" w:space="0" w:color="auto"/>
        <w:bottom w:val="none" w:sz="0" w:space="0" w:color="auto"/>
        <w:right w:val="none" w:sz="0" w:space="0" w:color="auto"/>
      </w:divBdr>
    </w:div>
    <w:div w:id="1886673001">
      <w:bodyDiv w:val="1"/>
      <w:marLeft w:val="0"/>
      <w:marRight w:val="0"/>
      <w:marTop w:val="0"/>
      <w:marBottom w:val="0"/>
      <w:divBdr>
        <w:top w:val="none" w:sz="0" w:space="0" w:color="auto"/>
        <w:left w:val="none" w:sz="0" w:space="0" w:color="auto"/>
        <w:bottom w:val="none" w:sz="0" w:space="0" w:color="auto"/>
        <w:right w:val="none" w:sz="0" w:space="0" w:color="auto"/>
      </w:divBdr>
      <w:divsChild>
        <w:div w:id="280262025">
          <w:marLeft w:val="0"/>
          <w:marRight w:val="0"/>
          <w:marTop w:val="0"/>
          <w:marBottom w:val="0"/>
          <w:divBdr>
            <w:top w:val="none" w:sz="0" w:space="0" w:color="auto"/>
            <w:left w:val="none" w:sz="0" w:space="0" w:color="auto"/>
            <w:bottom w:val="none" w:sz="0" w:space="0" w:color="auto"/>
            <w:right w:val="none" w:sz="0" w:space="0" w:color="auto"/>
          </w:divBdr>
          <w:divsChild>
            <w:div w:id="1511135905">
              <w:marLeft w:val="0"/>
              <w:marRight w:val="0"/>
              <w:marTop w:val="0"/>
              <w:marBottom w:val="0"/>
              <w:divBdr>
                <w:top w:val="none" w:sz="0" w:space="0" w:color="auto"/>
                <w:left w:val="none" w:sz="0" w:space="0" w:color="auto"/>
                <w:bottom w:val="none" w:sz="0" w:space="0" w:color="auto"/>
                <w:right w:val="none" w:sz="0" w:space="0" w:color="auto"/>
              </w:divBdr>
            </w:div>
          </w:divsChild>
        </w:div>
        <w:div w:id="364334631">
          <w:marLeft w:val="0"/>
          <w:marRight w:val="0"/>
          <w:marTop w:val="0"/>
          <w:marBottom w:val="0"/>
          <w:divBdr>
            <w:top w:val="none" w:sz="0" w:space="0" w:color="auto"/>
            <w:left w:val="none" w:sz="0" w:space="0" w:color="auto"/>
            <w:bottom w:val="none" w:sz="0" w:space="0" w:color="auto"/>
            <w:right w:val="none" w:sz="0" w:space="0" w:color="auto"/>
          </w:divBdr>
          <w:divsChild>
            <w:div w:id="1158611502">
              <w:marLeft w:val="0"/>
              <w:marRight w:val="0"/>
              <w:marTop w:val="0"/>
              <w:marBottom w:val="0"/>
              <w:divBdr>
                <w:top w:val="none" w:sz="0" w:space="0" w:color="auto"/>
                <w:left w:val="none" w:sz="0" w:space="0" w:color="auto"/>
                <w:bottom w:val="none" w:sz="0" w:space="0" w:color="auto"/>
                <w:right w:val="none" w:sz="0" w:space="0" w:color="auto"/>
              </w:divBdr>
            </w:div>
          </w:divsChild>
        </w:div>
        <w:div w:id="675575722">
          <w:marLeft w:val="0"/>
          <w:marRight w:val="0"/>
          <w:marTop w:val="0"/>
          <w:marBottom w:val="0"/>
          <w:divBdr>
            <w:top w:val="none" w:sz="0" w:space="0" w:color="auto"/>
            <w:left w:val="none" w:sz="0" w:space="0" w:color="auto"/>
            <w:bottom w:val="none" w:sz="0" w:space="0" w:color="auto"/>
            <w:right w:val="none" w:sz="0" w:space="0" w:color="auto"/>
          </w:divBdr>
          <w:divsChild>
            <w:div w:id="139348224">
              <w:marLeft w:val="0"/>
              <w:marRight w:val="0"/>
              <w:marTop w:val="0"/>
              <w:marBottom w:val="0"/>
              <w:divBdr>
                <w:top w:val="none" w:sz="0" w:space="0" w:color="auto"/>
                <w:left w:val="none" w:sz="0" w:space="0" w:color="auto"/>
                <w:bottom w:val="none" w:sz="0" w:space="0" w:color="auto"/>
                <w:right w:val="none" w:sz="0" w:space="0" w:color="auto"/>
              </w:divBdr>
            </w:div>
          </w:divsChild>
        </w:div>
        <w:div w:id="1021008945">
          <w:marLeft w:val="0"/>
          <w:marRight w:val="0"/>
          <w:marTop w:val="0"/>
          <w:marBottom w:val="0"/>
          <w:divBdr>
            <w:top w:val="none" w:sz="0" w:space="0" w:color="auto"/>
            <w:left w:val="none" w:sz="0" w:space="0" w:color="auto"/>
            <w:bottom w:val="none" w:sz="0" w:space="0" w:color="auto"/>
            <w:right w:val="none" w:sz="0" w:space="0" w:color="auto"/>
          </w:divBdr>
          <w:divsChild>
            <w:div w:id="1786998933">
              <w:marLeft w:val="0"/>
              <w:marRight w:val="0"/>
              <w:marTop w:val="0"/>
              <w:marBottom w:val="0"/>
              <w:divBdr>
                <w:top w:val="none" w:sz="0" w:space="0" w:color="auto"/>
                <w:left w:val="none" w:sz="0" w:space="0" w:color="auto"/>
                <w:bottom w:val="none" w:sz="0" w:space="0" w:color="auto"/>
                <w:right w:val="none" w:sz="0" w:space="0" w:color="auto"/>
              </w:divBdr>
            </w:div>
          </w:divsChild>
        </w:div>
        <w:div w:id="1052846209">
          <w:marLeft w:val="0"/>
          <w:marRight w:val="0"/>
          <w:marTop w:val="0"/>
          <w:marBottom w:val="0"/>
          <w:divBdr>
            <w:top w:val="none" w:sz="0" w:space="0" w:color="auto"/>
            <w:left w:val="none" w:sz="0" w:space="0" w:color="auto"/>
            <w:bottom w:val="none" w:sz="0" w:space="0" w:color="auto"/>
            <w:right w:val="none" w:sz="0" w:space="0" w:color="auto"/>
          </w:divBdr>
          <w:divsChild>
            <w:div w:id="1488983283">
              <w:marLeft w:val="0"/>
              <w:marRight w:val="0"/>
              <w:marTop w:val="0"/>
              <w:marBottom w:val="0"/>
              <w:divBdr>
                <w:top w:val="none" w:sz="0" w:space="0" w:color="auto"/>
                <w:left w:val="none" w:sz="0" w:space="0" w:color="auto"/>
                <w:bottom w:val="none" w:sz="0" w:space="0" w:color="auto"/>
                <w:right w:val="none" w:sz="0" w:space="0" w:color="auto"/>
              </w:divBdr>
            </w:div>
          </w:divsChild>
        </w:div>
        <w:div w:id="1372264837">
          <w:marLeft w:val="0"/>
          <w:marRight w:val="0"/>
          <w:marTop w:val="0"/>
          <w:marBottom w:val="0"/>
          <w:divBdr>
            <w:top w:val="none" w:sz="0" w:space="0" w:color="auto"/>
            <w:left w:val="none" w:sz="0" w:space="0" w:color="auto"/>
            <w:bottom w:val="none" w:sz="0" w:space="0" w:color="auto"/>
            <w:right w:val="none" w:sz="0" w:space="0" w:color="auto"/>
          </w:divBdr>
          <w:divsChild>
            <w:div w:id="729115007">
              <w:marLeft w:val="0"/>
              <w:marRight w:val="0"/>
              <w:marTop w:val="0"/>
              <w:marBottom w:val="0"/>
              <w:divBdr>
                <w:top w:val="none" w:sz="0" w:space="0" w:color="auto"/>
                <w:left w:val="none" w:sz="0" w:space="0" w:color="auto"/>
                <w:bottom w:val="none" w:sz="0" w:space="0" w:color="auto"/>
                <w:right w:val="none" w:sz="0" w:space="0" w:color="auto"/>
              </w:divBdr>
            </w:div>
          </w:divsChild>
        </w:div>
        <w:div w:id="1828324391">
          <w:marLeft w:val="0"/>
          <w:marRight w:val="0"/>
          <w:marTop w:val="0"/>
          <w:marBottom w:val="0"/>
          <w:divBdr>
            <w:top w:val="none" w:sz="0" w:space="0" w:color="auto"/>
            <w:left w:val="none" w:sz="0" w:space="0" w:color="auto"/>
            <w:bottom w:val="none" w:sz="0" w:space="0" w:color="auto"/>
            <w:right w:val="none" w:sz="0" w:space="0" w:color="auto"/>
          </w:divBdr>
          <w:divsChild>
            <w:div w:id="1431195870">
              <w:marLeft w:val="0"/>
              <w:marRight w:val="0"/>
              <w:marTop w:val="0"/>
              <w:marBottom w:val="0"/>
              <w:divBdr>
                <w:top w:val="none" w:sz="0" w:space="0" w:color="auto"/>
                <w:left w:val="none" w:sz="0" w:space="0" w:color="auto"/>
                <w:bottom w:val="none" w:sz="0" w:space="0" w:color="auto"/>
                <w:right w:val="none" w:sz="0" w:space="0" w:color="auto"/>
              </w:divBdr>
            </w:div>
          </w:divsChild>
        </w:div>
        <w:div w:id="1931305643">
          <w:marLeft w:val="0"/>
          <w:marRight w:val="0"/>
          <w:marTop w:val="0"/>
          <w:marBottom w:val="0"/>
          <w:divBdr>
            <w:top w:val="none" w:sz="0" w:space="0" w:color="auto"/>
            <w:left w:val="none" w:sz="0" w:space="0" w:color="auto"/>
            <w:bottom w:val="none" w:sz="0" w:space="0" w:color="auto"/>
            <w:right w:val="none" w:sz="0" w:space="0" w:color="auto"/>
          </w:divBdr>
          <w:divsChild>
            <w:div w:id="15439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8835">
      <w:bodyDiv w:val="1"/>
      <w:marLeft w:val="0"/>
      <w:marRight w:val="0"/>
      <w:marTop w:val="0"/>
      <w:marBottom w:val="0"/>
      <w:divBdr>
        <w:top w:val="none" w:sz="0" w:space="0" w:color="auto"/>
        <w:left w:val="none" w:sz="0" w:space="0" w:color="auto"/>
        <w:bottom w:val="none" w:sz="0" w:space="0" w:color="auto"/>
        <w:right w:val="none" w:sz="0" w:space="0" w:color="auto"/>
      </w:divBdr>
    </w:div>
    <w:div w:id="1894656733">
      <w:bodyDiv w:val="1"/>
      <w:marLeft w:val="0"/>
      <w:marRight w:val="0"/>
      <w:marTop w:val="0"/>
      <w:marBottom w:val="0"/>
      <w:divBdr>
        <w:top w:val="none" w:sz="0" w:space="0" w:color="auto"/>
        <w:left w:val="none" w:sz="0" w:space="0" w:color="auto"/>
        <w:bottom w:val="none" w:sz="0" w:space="0" w:color="auto"/>
        <w:right w:val="none" w:sz="0" w:space="0" w:color="auto"/>
      </w:divBdr>
    </w:div>
    <w:div w:id="1894807300">
      <w:bodyDiv w:val="1"/>
      <w:marLeft w:val="0"/>
      <w:marRight w:val="0"/>
      <w:marTop w:val="0"/>
      <w:marBottom w:val="0"/>
      <w:divBdr>
        <w:top w:val="none" w:sz="0" w:space="0" w:color="auto"/>
        <w:left w:val="none" w:sz="0" w:space="0" w:color="auto"/>
        <w:bottom w:val="none" w:sz="0" w:space="0" w:color="auto"/>
        <w:right w:val="none" w:sz="0" w:space="0" w:color="auto"/>
      </w:divBdr>
    </w:div>
    <w:div w:id="1898321913">
      <w:bodyDiv w:val="1"/>
      <w:marLeft w:val="0"/>
      <w:marRight w:val="0"/>
      <w:marTop w:val="0"/>
      <w:marBottom w:val="0"/>
      <w:divBdr>
        <w:top w:val="none" w:sz="0" w:space="0" w:color="auto"/>
        <w:left w:val="none" w:sz="0" w:space="0" w:color="auto"/>
        <w:bottom w:val="none" w:sz="0" w:space="0" w:color="auto"/>
        <w:right w:val="none" w:sz="0" w:space="0" w:color="auto"/>
      </w:divBdr>
    </w:div>
    <w:div w:id="1907647238">
      <w:bodyDiv w:val="1"/>
      <w:marLeft w:val="0"/>
      <w:marRight w:val="0"/>
      <w:marTop w:val="0"/>
      <w:marBottom w:val="0"/>
      <w:divBdr>
        <w:top w:val="none" w:sz="0" w:space="0" w:color="auto"/>
        <w:left w:val="none" w:sz="0" w:space="0" w:color="auto"/>
        <w:bottom w:val="none" w:sz="0" w:space="0" w:color="auto"/>
        <w:right w:val="none" w:sz="0" w:space="0" w:color="auto"/>
      </w:divBdr>
    </w:div>
    <w:div w:id="1917595809">
      <w:bodyDiv w:val="1"/>
      <w:marLeft w:val="0"/>
      <w:marRight w:val="0"/>
      <w:marTop w:val="0"/>
      <w:marBottom w:val="0"/>
      <w:divBdr>
        <w:top w:val="none" w:sz="0" w:space="0" w:color="auto"/>
        <w:left w:val="none" w:sz="0" w:space="0" w:color="auto"/>
        <w:bottom w:val="none" w:sz="0" w:space="0" w:color="auto"/>
        <w:right w:val="none" w:sz="0" w:space="0" w:color="auto"/>
      </w:divBdr>
      <w:divsChild>
        <w:div w:id="821892517">
          <w:marLeft w:val="0"/>
          <w:marRight w:val="0"/>
          <w:marTop w:val="0"/>
          <w:marBottom w:val="0"/>
          <w:divBdr>
            <w:top w:val="none" w:sz="0" w:space="0" w:color="auto"/>
            <w:left w:val="none" w:sz="0" w:space="0" w:color="auto"/>
            <w:bottom w:val="none" w:sz="0" w:space="0" w:color="auto"/>
            <w:right w:val="none" w:sz="0" w:space="0" w:color="auto"/>
          </w:divBdr>
        </w:div>
      </w:divsChild>
    </w:div>
    <w:div w:id="1932619835">
      <w:bodyDiv w:val="1"/>
      <w:marLeft w:val="0"/>
      <w:marRight w:val="0"/>
      <w:marTop w:val="0"/>
      <w:marBottom w:val="0"/>
      <w:divBdr>
        <w:top w:val="none" w:sz="0" w:space="0" w:color="auto"/>
        <w:left w:val="none" w:sz="0" w:space="0" w:color="auto"/>
        <w:bottom w:val="none" w:sz="0" w:space="0" w:color="auto"/>
        <w:right w:val="none" w:sz="0" w:space="0" w:color="auto"/>
      </w:divBdr>
      <w:divsChild>
        <w:div w:id="847065237">
          <w:marLeft w:val="0"/>
          <w:marRight w:val="0"/>
          <w:marTop w:val="0"/>
          <w:marBottom w:val="0"/>
          <w:divBdr>
            <w:top w:val="none" w:sz="0" w:space="0" w:color="auto"/>
            <w:left w:val="none" w:sz="0" w:space="0" w:color="auto"/>
            <w:bottom w:val="none" w:sz="0" w:space="0" w:color="auto"/>
            <w:right w:val="none" w:sz="0" w:space="0" w:color="auto"/>
          </w:divBdr>
        </w:div>
        <w:div w:id="908536719">
          <w:marLeft w:val="0"/>
          <w:marRight w:val="0"/>
          <w:marTop w:val="0"/>
          <w:marBottom w:val="0"/>
          <w:divBdr>
            <w:top w:val="none" w:sz="0" w:space="0" w:color="auto"/>
            <w:left w:val="none" w:sz="0" w:space="0" w:color="auto"/>
            <w:bottom w:val="none" w:sz="0" w:space="0" w:color="auto"/>
            <w:right w:val="none" w:sz="0" w:space="0" w:color="auto"/>
          </w:divBdr>
        </w:div>
        <w:div w:id="932670483">
          <w:marLeft w:val="0"/>
          <w:marRight w:val="0"/>
          <w:marTop w:val="0"/>
          <w:marBottom w:val="0"/>
          <w:divBdr>
            <w:top w:val="none" w:sz="0" w:space="0" w:color="auto"/>
            <w:left w:val="none" w:sz="0" w:space="0" w:color="auto"/>
            <w:bottom w:val="none" w:sz="0" w:space="0" w:color="auto"/>
            <w:right w:val="none" w:sz="0" w:space="0" w:color="auto"/>
          </w:divBdr>
        </w:div>
        <w:div w:id="1089734261">
          <w:marLeft w:val="0"/>
          <w:marRight w:val="0"/>
          <w:marTop w:val="0"/>
          <w:marBottom w:val="0"/>
          <w:divBdr>
            <w:top w:val="none" w:sz="0" w:space="0" w:color="auto"/>
            <w:left w:val="none" w:sz="0" w:space="0" w:color="auto"/>
            <w:bottom w:val="none" w:sz="0" w:space="0" w:color="auto"/>
            <w:right w:val="none" w:sz="0" w:space="0" w:color="auto"/>
          </w:divBdr>
        </w:div>
        <w:div w:id="1774082491">
          <w:marLeft w:val="0"/>
          <w:marRight w:val="0"/>
          <w:marTop w:val="0"/>
          <w:marBottom w:val="0"/>
          <w:divBdr>
            <w:top w:val="none" w:sz="0" w:space="0" w:color="auto"/>
            <w:left w:val="none" w:sz="0" w:space="0" w:color="auto"/>
            <w:bottom w:val="none" w:sz="0" w:space="0" w:color="auto"/>
            <w:right w:val="none" w:sz="0" w:space="0" w:color="auto"/>
          </w:divBdr>
        </w:div>
      </w:divsChild>
    </w:div>
    <w:div w:id="1935043784">
      <w:bodyDiv w:val="1"/>
      <w:marLeft w:val="0"/>
      <w:marRight w:val="0"/>
      <w:marTop w:val="0"/>
      <w:marBottom w:val="0"/>
      <w:divBdr>
        <w:top w:val="none" w:sz="0" w:space="0" w:color="auto"/>
        <w:left w:val="none" w:sz="0" w:space="0" w:color="auto"/>
        <w:bottom w:val="none" w:sz="0" w:space="0" w:color="auto"/>
        <w:right w:val="none" w:sz="0" w:space="0" w:color="auto"/>
      </w:divBdr>
    </w:div>
    <w:div w:id="1942949835">
      <w:bodyDiv w:val="1"/>
      <w:marLeft w:val="0"/>
      <w:marRight w:val="0"/>
      <w:marTop w:val="0"/>
      <w:marBottom w:val="0"/>
      <w:divBdr>
        <w:top w:val="none" w:sz="0" w:space="0" w:color="auto"/>
        <w:left w:val="none" w:sz="0" w:space="0" w:color="auto"/>
        <w:bottom w:val="none" w:sz="0" w:space="0" w:color="auto"/>
        <w:right w:val="none" w:sz="0" w:space="0" w:color="auto"/>
      </w:divBdr>
    </w:div>
    <w:div w:id="1949776802">
      <w:bodyDiv w:val="1"/>
      <w:marLeft w:val="0"/>
      <w:marRight w:val="0"/>
      <w:marTop w:val="0"/>
      <w:marBottom w:val="0"/>
      <w:divBdr>
        <w:top w:val="none" w:sz="0" w:space="0" w:color="auto"/>
        <w:left w:val="none" w:sz="0" w:space="0" w:color="auto"/>
        <w:bottom w:val="none" w:sz="0" w:space="0" w:color="auto"/>
        <w:right w:val="none" w:sz="0" w:space="0" w:color="auto"/>
      </w:divBdr>
      <w:divsChild>
        <w:div w:id="189802395">
          <w:marLeft w:val="0"/>
          <w:marRight w:val="0"/>
          <w:marTop w:val="0"/>
          <w:marBottom w:val="0"/>
          <w:divBdr>
            <w:top w:val="none" w:sz="0" w:space="0" w:color="auto"/>
            <w:left w:val="none" w:sz="0" w:space="0" w:color="auto"/>
            <w:bottom w:val="none" w:sz="0" w:space="0" w:color="auto"/>
            <w:right w:val="none" w:sz="0" w:space="0" w:color="auto"/>
          </w:divBdr>
        </w:div>
      </w:divsChild>
    </w:div>
    <w:div w:id="1955167350">
      <w:bodyDiv w:val="1"/>
      <w:marLeft w:val="0"/>
      <w:marRight w:val="0"/>
      <w:marTop w:val="0"/>
      <w:marBottom w:val="0"/>
      <w:divBdr>
        <w:top w:val="none" w:sz="0" w:space="0" w:color="auto"/>
        <w:left w:val="none" w:sz="0" w:space="0" w:color="auto"/>
        <w:bottom w:val="none" w:sz="0" w:space="0" w:color="auto"/>
        <w:right w:val="none" w:sz="0" w:space="0" w:color="auto"/>
      </w:divBdr>
    </w:div>
    <w:div w:id="1962416639">
      <w:bodyDiv w:val="1"/>
      <w:marLeft w:val="0"/>
      <w:marRight w:val="0"/>
      <w:marTop w:val="0"/>
      <w:marBottom w:val="0"/>
      <w:divBdr>
        <w:top w:val="none" w:sz="0" w:space="0" w:color="auto"/>
        <w:left w:val="none" w:sz="0" w:space="0" w:color="auto"/>
        <w:bottom w:val="none" w:sz="0" w:space="0" w:color="auto"/>
        <w:right w:val="none" w:sz="0" w:space="0" w:color="auto"/>
      </w:divBdr>
    </w:div>
    <w:div w:id="1979334543">
      <w:bodyDiv w:val="1"/>
      <w:marLeft w:val="0"/>
      <w:marRight w:val="0"/>
      <w:marTop w:val="0"/>
      <w:marBottom w:val="0"/>
      <w:divBdr>
        <w:top w:val="none" w:sz="0" w:space="0" w:color="auto"/>
        <w:left w:val="none" w:sz="0" w:space="0" w:color="auto"/>
        <w:bottom w:val="none" w:sz="0" w:space="0" w:color="auto"/>
        <w:right w:val="none" w:sz="0" w:space="0" w:color="auto"/>
      </w:divBdr>
    </w:div>
    <w:div w:id="1983996438">
      <w:bodyDiv w:val="1"/>
      <w:marLeft w:val="0"/>
      <w:marRight w:val="0"/>
      <w:marTop w:val="0"/>
      <w:marBottom w:val="0"/>
      <w:divBdr>
        <w:top w:val="none" w:sz="0" w:space="0" w:color="auto"/>
        <w:left w:val="none" w:sz="0" w:space="0" w:color="auto"/>
        <w:bottom w:val="none" w:sz="0" w:space="0" w:color="auto"/>
        <w:right w:val="none" w:sz="0" w:space="0" w:color="auto"/>
      </w:divBdr>
    </w:div>
    <w:div w:id="1986813450">
      <w:bodyDiv w:val="1"/>
      <w:marLeft w:val="0"/>
      <w:marRight w:val="0"/>
      <w:marTop w:val="0"/>
      <w:marBottom w:val="0"/>
      <w:divBdr>
        <w:top w:val="none" w:sz="0" w:space="0" w:color="auto"/>
        <w:left w:val="none" w:sz="0" w:space="0" w:color="auto"/>
        <w:bottom w:val="none" w:sz="0" w:space="0" w:color="auto"/>
        <w:right w:val="none" w:sz="0" w:space="0" w:color="auto"/>
      </w:divBdr>
    </w:div>
    <w:div w:id="1987011668">
      <w:bodyDiv w:val="1"/>
      <w:marLeft w:val="0"/>
      <w:marRight w:val="0"/>
      <w:marTop w:val="0"/>
      <w:marBottom w:val="0"/>
      <w:divBdr>
        <w:top w:val="none" w:sz="0" w:space="0" w:color="auto"/>
        <w:left w:val="none" w:sz="0" w:space="0" w:color="auto"/>
        <w:bottom w:val="none" w:sz="0" w:space="0" w:color="auto"/>
        <w:right w:val="none" w:sz="0" w:space="0" w:color="auto"/>
      </w:divBdr>
    </w:div>
    <w:div w:id="2029409458">
      <w:bodyDiv w:val="1"/>
      <w:marLeft w:val="0"/>
      <w:marRight w:val="0"/>
      <w:marTop w:val="0"/>
      <w:marBottom w:val="0"/>
      <w:divBdr>
        <w:top w:val="none" w:sz="0" w:space="0" w:color="auto"/>
        <w:left w:val="none" w:sz="0" w:space="0" w:color="auto"/>
        <w:bottom w:val="none" w:sz="0" w:space="0" w:color="auto"/>
        <w:right w:val="none" w:sz="0" w:space="0" w:color="auto"/>
      </w:divBdr>
    </w:div>
    <w:div w:id="2034501813">
      <w:bodyDiv w:val="1"/>
      <w:marLeft w:val="0"/>
      <w:marRight w:val="0"/>
      <w:marTop w:val="0"/>
      <w:marBottom w:val="0"/>
      <w:divBdr>
        <w:top w:val="none" w:sz="0" w:space="0" w:color="auto"/>
        <w:left w:val="none" w:sz="0" w:space="0" w:color="auto"/>
        <w:bottom w:val="none" w:sz="0" w:space="0" w:color="auto"/>
        <w:right w:val="none" w:sz="0" w:space="0" w:color="auto"/>
      </w:divBdr>
    </w:div>
    <w:div w:id="2042897745">
      <w:bodyDiv w:val="1"/>
      <w:marLeft w:val="0"/>
      <w:marRight w:val="0"/>
      <w:marTop w:val="0"/>
      <w:marBottom w:val="0"/>
      <w:divBdr>
        <w:top w:val="none" w:sz="0" w:space="0" w:color="auto"/>
        <w:left w:val="none" w:sz="0" w:space="0" w:color="auto"/>
        <w:bottom w:val="none" w:sz="0" w:space="0" w:color="auto"/>
        <w:right w:val="none" w:sz="0" w:space="0" w:color="auto"/>
      </w:divBdr>
    </w:div>
    <w:div w:id="2061123881">
      <w:bodyDiv w:val="1"/>
      <w:marLeft w:val="0"/>
      <w:marRight w:val="0"/>
      <w:marTop w:val="0"/>
      <w:marBottom w:val="0"/>
      <w:divBdr>
        <w:top w:val="none" w:sz="0" w:space="0" w:color="auto"/>
        <w:left w:val="none" w:sz="0" w:space="0" w:color="auto"/>
        <w:bottom w:val="none" w:sz="0" w:space="0" w:color="auto"/>
        <w:right w:val="none" w:sz="0" w:space="0" w:color="auto"/>
      </w:divBdr>
    </w:div>
    <w:div w:id="2072345347">
      <w:bodyDiv w:val="1"/>
      <w:marLeft w:val="0"/>
      <w:marRight w:val="0"/>
      <w:marTop w:val="0"/>
      <w:marBottom w:val="0"/>
      <w:divBdr>
        <w:top w:val="none" w:sz="0" w:space="0" w:color="auto"/>
        <w:left w:val="none" w:sz="0" w:space="0" w:color="auto"/>
        <w:bottom w:val="none" w:sz="0" w:space="0" w:color="auto"/>
        <w:right w:val="none" w:sz="0" w:space="0" w:color="auto"/>
      </w:divBdr>
    </w:div>
    <w:div w:id="2087066286">
      <w:bodyDiv w:val="1"/>
      <w:marLeft w:val="0"/>
      <w:marRight w:val="0"/>
      <w:marTop w:val="0"/>
      <w:marBottom w:val="0"/>
      <w:divBdr>
        <w:top w:val="none" w:sz="0" w:space="0" w:color="auto"/>
        <w:left w:val="none" w:sz="0" w:space="0" w:color="auto"/>
        <w:bottom w:val="none" w:sz="0" w:space="0" w:color="auto"/>
        <w:right w:val="none" w:sz="0" w:space="0" w:color="auto"/>
      </w:divBdr>
    </w:div>
    <w:div w:id="2111048115">
      <w:bodyDiv w:val="1"/>
      <w:marLeft w:val="0"/>
      <w:marRight w:val="0"/>
      <w:marTop w:val="0"/>
      <w:marBottom w:val="0"/>
      <w:divBdr>
        <w:top w:val="none" w:sz="0" w:space="0" w:color="auto"/>
        <w:left w:val="none" w:sz="0" w:space="0" w:color="auto"/>
        <w:bottom w:val="none" w:sz="0" w:space="0" w:color="auto"/>
        <w:right w:val="none" w:sz="0" w:space="0" w:color="auto"/>
      </w:divBdr>
    </w:div>
    <w:div w:id="2122913861">
      <w:bodyDiv w:val="1"/>
      <w:marLeft w:val="0"/>
      <w:marRight w:val="0"/>
      <w:marTop w:val="0"/>
      <w:marBottom w:val="0"/>
      <w:divBdr>
        <w:top w:val="none" w:sz="0" w:space="0" w:color="auto"/>
        <w:left w:val="none" w:sz="0" w:space="0" w:color="auto"/>
        <w:bottom w:val="none" w:sz="0" w:space="0" w:color="auto"/>
        <w:right w:val="none" w:sz="0" w:space="0" w:color="auto"/>
      </w:divBdr>
      <w:divsChild>
        <w:div w:id="1558277945">
          <w:marLeft w:val="0"/>
          <w:marRight w:val="0"/>
          <w:marTop w:val="0"/>
          <w:marBottom w:val="0"/>
          <w:divBdr>
            <w:top w:val="none" w:sz="0" w:space="0" w:color="auto"/>
            <w:left w:val="none" w:sz="0" w:space="0" w:color="auto"/>
            <w:bottom w:val="none" w:sz="0" w:space="0" w:color="auto"/>
            <w:right w:val="none" w:sz="0" w:space="0" w:color="auto"/>
          </w:divBdr>
        </w:div>
      </w:divsChild>
    </w:div>
    <w:div w:id="2141679137">
      <w:bodyDiv w:val="1"/>
      <w:marLeft w:val="0"/>
      <w:marRight w:val="0"/>
      <w:marTop w:val="0"/>
      <w:marBottom w:val="0"/>
      <w:divBdr>
        <w:top w:val="none" w:sz="0" w:space="0" w:color="auto"/>
        <w:left w:val="none" w:sz="0" w:space="0" w:color="auto"/>
        <w:bottom w:val="none" w:sz="0" w:space="0" w:color="auto"/>
        <w:right w:val="none" w:sz="0" w:space="0" w:color="auto"/>
      </w:divBdr>
    </w:div>
    <w:div w:id="21456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creativenz.govt.nz/funding-and-support/sustainable-careers" TargetMode="External"/><Relationship Id="rId42" Type="http://schemas.openxmlformats.org/officeDocument/2006/relationships/chart" Target="charts/chart11.xml"/><Relationship Id="rId47" Type="http://schemas.openxmlformats.org/officeDocument/2006/relationships/hyperlink" Target="https://creativenz.govt.nz/development-and-resources/sustainable-careers-resources" TargetMode="External"/><Relationship Id="rId63" Type="http://schemas.openxmlformats.org/officeDocument/2006/relationships/image" Target="media/image7.png"/><Relationship Id="rId68" Type="http://schemas.openxmlformats.org/officeDocument/2006/relationships/image" Target="media/image10.png"/><Relationship Id="rId16" Type="http://schemas.openxmlformats.org/officeDocument/2006/relationships/image" Target="media/image2.emf"/><Relationship Id="rId11" Type="http://schemas.openxmlformats.org/officeDocument/2006/relationships/endnotes" Target="endnotes.xml"/><Relationship Id="rId24" Type="http://schemas.openxmlformats.org/officeDocument/2006/relationships/hyperlink" Target="https://creativenz.govt.nz/-/media/project/creative-nz/creativenz/publicationsfiles/2023-profile-of-creative-professionals/profile-of-creative-professionals---main-report---pdf.pdf"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footer" Target="footer3.xml"/><Relationship Id="rId45" Type="http://schemas.openxmlformats.org/officeDocument/2006/relationships/hyperlink" Target="https://www.creativenz.govt.nz/-/media/Project/Creative-NZ/CreativeNZ/Legacy-Page-Documents/20220209_remuneration_policy_for_artists_and_arts_practitioners.pdf" TargetMode="External"/><Relationship Id="rId53" Type="http://schemas.openxmlformats.org/officeDocument/2006/relationships/chart" Target="charts/chart15.xml"/><Relationship Id="rId58" Type="http://schemas.openxmlformats.org/officeDocument/2006/relationships/footer" Target="footer4.xml"/><Relationship Id="rId66" Type="http://schemas.openxmlformats.org/officeDocument/2006/relationships/footer" Target="footer7.xml"/><Relationship Id="rId74"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footer" Target="footer2.xml"/><Relationship Id="rId14" Type="http://schemas.openxmlformats.org/officeDocument/2006/relationships/hyperlink" Target="mailto:info@creativenz.govt.nz" TargetMode="External"/><Relationship Id="rId22" Type="http://schemas.openxmlformats.org/officeDocument/2006/relationships/hyperlink" Target="https://creativenz.govt.nz/about-creative-nz/corporate-documents/remuneration-policy-for-artists-and-arts-practitioners-2022-ko-te-mahere-utu-ma-nga-kaitoi-kaiwaihanga-toi" TargetMode="External"/><Relationship Id="rId27" Type="http://schemas.openxmlformats.org/officeDocument/2006/relationships/hyperlink" Target="https://www.creativenz.govt.nz/About-Creative-NZ/Corporate-documents/Statement-of-Intent-20222026"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2.xml"/><Relationship Id="rId48" Type="http://schemas.openxmlformats.org/officeDocument/2006/relationships/hyperlink" Target="https://creativenz.govt.nz/about-creative-nz/corporate-documents/tapatahi-accessibility-policy-and-action-plan-2023-2028" TargetMode="External"/><Relationship Id="rId56" Type="http://schemas.openxmlformats.org/officeDocument/2006/relationships/header" Target="header4.xml"/><Relationship Id="rId64" Type="http://schemas.openxmlformats.org/officeDocument/2006/relationships/image" Target="media/image8.png"/><Relationship Id="rId69" Type="http://schemas.openxmlformats.org/officeDocument/2006/relationships/image" Target="media/image11.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3.xml"/><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image" Target="media/image4.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hyperlink" Target="https://creativenz.govt.nz/news-and-blog/2023/11/14/20/21/20/for-the-arts" TargetMode="External"/><Relationship Id="rId59" Type="http://schemas.openxmlformats.org/officeDocument/2006/relationships/footer" Target="footer5.xml"/><Relationship Id="rId67" Type="http://schemas.openxmlformats.org/officeDocument/2006/relationships/footer" Target="footer8.xml"/><Relationship Id="rId20" Type="http://schemas.openxmlformats.org/officeDocument/2006/relationships/hyperlink" Target="https://creativenz.govt.nz/about-creative-nz/corporate-documents/tapatahi-accessibility-policy-and-action-plan-2023-2028" TargetMode="External"/><Relationship Id="rId41" Type="http://schemas.openxmlformats.org/officeDocument/2006/relationships/chart" Target="charts/chart10.xml"/><Relationship Id="rId54" Type="http://schemas.openxmlformats.org/officeDocument/2006/relationships/chart" Target="charts/chart16.xml"/><Relationship Id="rId62" Type="http://schemas.openxmlformats.org/officeDocument/2006/relationships/hyperlink" Target="https://creativenz.govt.nz/about-creative-nz/corporate-documents/statement-of-performance-expectations-2024-25" TargetMode="External"/><Relationship Id="rId70" Type="http://schemas.openxmlformats.org/officeDocument/2006/relationships/header" Target="header7.xm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northern@creativenz.govt.nz" TargetMode="External"/><Relationship Id="rId23" Type="http://schemas.openxmlformats.org/officeDocument/2006/relationships/hyperlink" Target="https://creativenz.govt.nz/advocating-for-the-arts/fact-finder" TargetMode="External"/><Relationship Id="rId28" Type="http://schemas.openxmlformats.org/officeDocument/2006/relationships/header" Target="header2.xml"/><Relationship Id="rId36" Type="http://schemas.openxmlformats.org/officeDocument/2006/relationships/chart" Target="charts/chart7.xml"/><Relationship Id="rId49" Type="http://schemas.openxmlformats.org/officeDocument/2006/relationships/hyperlink" Target="https://creativenz.govt.nz/development-and-resources/new-zealanders-and-the-arts----ko-aotearoa-me-ona-toi" TargetMode="External"/><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chart" Target="charts/chart2.xml"/><Relationship Id="rId44" Type="http://schemas.openxmlformats.org/officeDocument/2006/relationships/chart" Target="charts/chart13.xml"/><Relationship Id="rId52" Type="http://schemas.openxmlformats.org/officeDocument/2006/relationships/chart" Target="charts/chart14.xml"/><Relationship Id="rId60" Type="http://schemas.openxmlformats.org/officeDocument/2006/relationships/header" Target="header6.xml"/><Relationship Id="rId65" Type="http://schemas.openxmlformats.org/officeDocument/2006/relationships/image" Target="media/image9.png"/><Relationship Id="rId73" Type="http://schemas.openxmlformats.org/officeDocument/2006/relationships/footer" Target="footer10.xml"/><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creativenz.govt.nz" TargetMode="External"/><Relationship Id="rId18" Type="http://schemas.openxmlformats.org/officeDocument/2006/relationships/footer" Target="footer1.xml"/><Relationship Id="rId39" Type="http://schemas.openxmlformats.org/officeDocument/2006/relationships/image" Target="media/image6.png"/><Relationship Id="rId34" Type="http://schemas.openxmlformats.org/officeDocument/2006/relationships/chart" Target="charts/chart5.xml"/><Relationship Id="rId50" Type="http://schemas.openxmlformats.org/officeDocument/2006/relationships/hyperlink" Target="https://aus01.safelinks.protection.outlook.com/?url=https%3A%2F%2Fcreativenz.govt.nz%2Fadvocating-for-the-arts%2Ffact-finder&amp;data=05%7C02%7CPip.O%27Flaherty%40creativenz.govt.nz%7Cd7e0832c7a374263152208dc325e78cf%7Cb8741af09558487eaf8e663df027f209%7C0%7C0%7C638440628527138938%7CUnknown%7CTWFpbGZsb3d8eyJWIjoiMC4wLjAwMDAiLCJQIjoiV2luMzIiLCJBTiI6Ik1haWwiLCJXVCI6Mn0%3D%7C0%7C%7C%7C&amp;sdata=OsG1j7CLh4n4jfffMruUvEVEJ6K0ZD0XHbrwYJ87HCE%3D&amp;reserved=0" TargetMode="External"/><Relationship Id="rId55" Type="http://schemas.openxmlformats.org/officeDocument/2006/relationships/chart" Target="charts/chart17.xm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mch.govt.nz/publications/arts-and-creative-sector-economic-profiles-2023" TargetMode="External"/><Relationship Id="rId2" Type="http://schemas.openxmlformats.org/officeDocument/2006/relationships/hyperlink" Target="http://www.creativenz.govt.nz/about-creative-new-zealand/corporate-documents/te-ha-o-nga-toi-maori-arts-strategy-2019-2024" TargetMode="External"/><Relationship Id="rId1" Type="http://schemas.openxmlformats.org/officeDocument/2006/relationships/hyperlink" Target="http://www.maoridictionary.co.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po\AppData\Roaming\Microsoft\Templates\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creativenzgovtnz.sharepoint.com/sites/FinanceTeam/Budgeting%20and%20Reporting/2.0%20Graphs%20for%20Annual%20Report%202023-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creativenzgovtnz.sharepoint.com/sites/FinanceTeam/Budgeting%20and%20Reporting/2.0%20Graphs%20for%20Annual%20Report%202023-2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1" Type="http://schemas.openxmlformats.org/officeDocument/2006/relationships/oleObject" Target="https://creativenzgovtnz.sharepoint.com/sites/ComplianceAndReporting/Reporting/2.0%20Graphs%20for%20Annual%20Report%202023-24%20-%20copy;%20original%20in%20Financ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creativenzgovtnz.sharepoint.com/sites/ComplianceAndReporting/Reporting/2.0%20Graphs%20for%20Annual%20Report%202023-24%20-%20copy;%20original%20in%20Finance.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creativenzgovtnz.sharepoint.com/sites/FinanceTeam/Budgeting%20and%20Reporting/2.0%20Graphs%20for%20Annual%20Report%202023-24.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https://creativenzgovtnz.sharepoint.com/sites/FinanceTeam/Budgeting%20and%20Reporting/24%20V002%20HR%20Dashboard%202023-24%20DRAFT.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1" Type="http://schemas.openxmlformats.org/officeDocument/2006/relationships/oleObject" Target="https://creativenzgovtnz.sharepoint.com/sites/FinanceTeam/Budgeting%20and%20Reporting/24%20V002%20HR%20Dashboard%202023-24%20DRAFT.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https://creativenzgovtnz.sharepoint.com/sites/FinanceTeam/Budgeting%20and%20Reporting/24%20V002%20HR%20Dashboard%202023-24%20DRAFT.xlsx"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1" Type="http://schemas.openxmlformats.org/officeDocument/2006/relationships/oleObject" Target="https://creativenzgovtnz.sharepoint.com/sites/FinanceTeam/Budgeting%20and%20Reporting/24%20V002%20HR%20Dashboard%202023-24%20DRAF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40916%20SPE%20REPORT%20MASTER%20for%20the%20year%20ended%2030%20June%202024_FINAL.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40916%20SPE%20REPORT%20MASTER%20for%20the%20year%20ended%2030%20June%202024_FINAL.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40916%20SPE%20REPORT%20MASTER%20for%20the%20year%20ended%2030%20June%202024_FINAL.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40916%20SPE%20REPORT%20MASTER%20for%20the%20year%20ended%2030%20June%202024_FINA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40916%20SPE%20REPORT%20MASTER%20for%20the%20year%20ended%2030%20June%202024_FINAL.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40916%20SPE%20REPORT%20MASTER%20for%20the%20year%20ended%2030%20June%202024_FINAL.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40916%20SPE%20REPORT%20MASTER%20for%20the%20year%20ended%2030%20June%202024_FINAL.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40820%20SPE%20REPORT%20MASTER%20for%20the%20year%20ended%2030%20June%202024_DRAF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177922896805465"/>
          <c:y val="7.184256465188435E-2"/>
          <c:w val="0.83346557798920695"/>
          <c:h val="0.63435659671645672"/>
        </c:manualLayout>
      </c:layout>
      <c:barChart>
        <c:barDir val="col"/>
        <c:grouping val="clustered"/>
        <c:varyColors val="0"/>
        <c:ser>
          <c:idx val="0"/>
          <c:order val="0"/>
          <c:tx>
            <c:strRef>
              <c:f>'Inv by SO Summary'!$M$4</c:f>
              <c:strCache>
                <c:ptCount val="1"/>
                <c:pt idx="0">
                  <c:v>2020/21</c:v>
                </c:pt>
              </c:strCache>
            </c:strRef>
          </c:tx>
          <c:invertIfNegative val="0"/>
          <c:cat>
            <c:strRef>
              <c:f>'Inv by SO Summary'!$B$5:$B$10</c:f>
              <c:strCache>
                <c:ptCount val="6"/>
                <c:pt idx="0">
                  <c:v>NZ'ers participate in the arts</c:v>
                </c:pt>
                <c:pt idx="1">
                  <c:v>High-quality NZ art is developed</c:v>
                </c:pt>
                <c:pt idx="2">
                  <c:v>NZ'ers experience high-quality arts</c:v>
                </c:pt>
                <c:pt idx="3">
                  <c:v>NZ arts gain international success</c:v>
                </c:pt>
                <c:pt idx="4">
                  <c:v>NZ's art sector is resilient</c:v>
                </c:pt>
                <c:pt idx="5">
                  <c:v>NZ arts are valued and supported</c:v>
                </c:pt>
              </c:strCache>
            </c:strRef>
          </c:cat>
          <c:val>
            <c:numRef>
              <c:f>'Inv by SO Summary'!$M$5:$M$10</c:f>
              <c:numCache>
                <c:formatCode>_-"$"* #,##0_-;\-"$"* #,##0_-;_-"$"* "-"??_-;_-@_-</c:formatCode>
                <c:ptCount val="6"/>
                <c:pt idx="0">
                  <c:v>15561773.230000002</c:v>
                </c:pt>
                <c:pt idx="1">
                  <c:v>19669398.030714288</c:v>
                </c:pt>
                <c:pt idx="2">
                  <c:v>15047174.347619055</c:v>
                </c:pt>
                <c:pt idx="3">
                  <c:v>7423713.2000000002</c:v>
                </c:pt>
                <c:pt idx="4">
                  <c:v>17844285.781666666</c:v>
                </c:pt>
                <c:pt idx="5">
                  <c:v>4811187.93</c:v>
                </c:pt>
              </c:numCache>
            </c:numRef>
          </c:val>
          <c:extLst>
            <c:ext xmlns:c16="http://schemas.microsoft.com/office/drawing/2014/chart" uri="{C3380CC4-5D6E-409C-BE32-E72D297353CC}">
              <c16:uniqueId val="{00000000-69E8-4ADB-AA44-3A820058E86B}"/>
            </c:ext>
          </c:extLst>
        </c:ser>
        <c:ser>
          <c:idx val="1"/>
          <c:order val="1"/>
          <c:tx>
            <c:strRef>
              <c:f>'Inv by SO Summary'!$N$4</c:f>
              <c:strCache>
                <c:ptCount val="1"/>
                <c:pt idx="0">
                  <c:v>2021/22</c:v>
                </c:pt>
              </c:strCache>
            </c:strRef>
          </c:tx>
          <c:invertIfNegative val="0"/>
          <c:cat>
            <c:strRef>
              <c:f>'Inv by SO Summary'!$B$5:$B$10</c:f>
              <c:strCache>
                <c:ptCount val="6"/>
                <c:pt idx="0">
                  <c:v>NZ'ers participate in the arts</c:v>
                </c:pt>
                <c:pt idx="1">
                  <c:v>High-quality NZ art is developed</c:v>
                </c:pt>
                <c:pt idx="2">
                  <c:v>NZ'ers experience high-quality arts</c:v>
                </c:pt>
                <c:pt idx="3">
                  <c:v>NZ arts gain international success</c:v>
                </c:pt>
                <c:pt idx="4">
                  <c:v>NZ's art sector is resilient</c:v>
                </c:pt>
                <c:pt idx="5">
                  <c:v>NZ arts are valued and supported</c:v>
                </c:pt>
              </c:strCache>
            </c:strRef>
          </c:cat>
          <c:val>
            <c:numRef>
              <c:f>'Inv by SO Summary'!$N$5:$N$10</c:f>
              <c:numCache>
                <c:formatCode>_-"$"* #,##0_-;\-"$"* #,##0_-;_-"$"* "-"??_-;_-@_-</c:formatCode>
                <c:ptCount val="6"/>
                <c:pt idx="0">
                  <c:v>15407572.01333333</c:v>
                </c:pt>
                <c:pt idx="1">
                  <c:v>14665148.591874998</c:v>
                </c:pt>
                <c:pt idx="2">
                  <c:v>14367845.024583329</c:v>
                </c:pt>
                <c:pt idx="3">
                  <c:v>9058909.0099999998</c:v>
                </c:pt>
                <c:pt idx="4">
                  <c:v>14891909.100208335</c:v>
                </c:pt>
                <c:pt idx="5">
                  <c:v>5618497.3300000001</c:v>
                </c:pt>
              </c:numCache>
            </c:numRef>
          </c:val>
          <c:extLst>
            <c:ext xmlns:c16="http://schemas.microsoft.com/office/drawing/2014/chart" uri="{C3380CC4-5D6E-409C-BE32-E72D297353CC}">
              <c16:uniqueId val="{00000001-69E8-4ADB-AA44-3A820058E86B}"/>
            </c:ext>
          </c:extLst>
        </c:ser>
        <c:ser>
          <c:idx val="2"/>
          <c:order val="2"/>
          <c:tx>
            <c:strRef>
              <c:f>'Inv by SO Summary'!$O$4</c:f>
              <c:strCache>
                <c:ptCount val="1"/>
                <c:pt idx="0">
                  <c:v>2022/23</c:v>
                </c:pt>
              </c:strCache>
            </c:strRef>
          </c:tx>
          <c:invertIfNegative val="0"/>
          <c:cat>
            <c:strRef>
              <c:f>'Inv by SO Summary'!$B$5:$B$10</c:f>
              <c:strCache>
                <c:ptCount val="6"/>
                <c:pt idx="0">
                  <c:v>NZ'ers participate in the arts</c:v>
                </c:pt>
                <c:pt idx="1">
                  <c:v>High-quality NZ art is developed</c:v>
                </c:pt>
                <c:pt idx="2">
                  <c:v>NZ'ers experience high-quality arts</c:v>
                </c:pt>
                <c:pt idx="3">
                  <c:v>NZ arts gain international success</c:v>
                </c:pt>
                <c:pt idx="4">
                  <c:v>NZ's art sector is resilient</c:v>
                </c:pt>
                <c:pt idx="5">
                  <c:v>NZ arts are valued and supported</c:v>
                </c:pt>
              </c:strCache>
            </c:strRef>
          </c:cat>
          <c:val>
            <c:numRef>
              <c:f>'Inv by SO Summary'!$O$5:$O$10</c:f>
              <c:numCache>
                <c:formatCode>_-"$"* #,##0_-;\-"$"* #,##0_-;_-"$"* "-"??_-;_-@_-</c:formatCode>
                <c:ptCount val="6"/>
                <c:pt idx="0">
                  <c:v>14359680.516666664</c:v>
                </c:pt>
                <c:pt idx="1">
                  <c:v>13898213.561666666</c:v>
                </c:pt>
                <c:pt idx="2">
                  <c:v>13234496.058333334</c:v>
                </c:pt>
                <c:pt idx="3">
                  <c:v>9001789.25</c:v>
                </c:pt>
                <c:pt idx="4">
                  <c:v>17521142.403333336</c:v>
                </c:pt>
                <c:pt idx="5">
                  <c:v>5616925.4700000007</c:v>
                </c:pt>
              </c:numCache>
            </c:numRef>
          </c:val>
          <c:extLst>
            <c:ext xmlns:c16="http://schemas.microsoft.com/office/drawing/2014/chart" uri="{C3380CC4-5D6E-409C-BE32-E72D297353CC}">
              <c16:uniqueId val="{00000002-69E8-4ADB-AA44-3A820058E86B}"/>
            </c:ext>
          </c:extLst>
        </c:ser>
        <c:ser>
          <c:idx val="3"/>
          <c:order val="3"/>
          <c:tx>
            <c:strRef>
              <c:f>'Inv by SO Summary'!$P$4</c:f>
              <c:strCache>
                <c:ptCount val="1"/>
                <c:pt idx="0">
                  <c:v>2023/24</c:v>
                </c:pt>
              </c:strCache>
            </c:strRef>
          </c:tx>
          <c:invertIfNegative val="0"/>
          <c:cat>
            <c:strRef>
              <c:f>'Inv by SO Summary'!$B$5:$B$10</c:f>
              <c:strCache>
                <c:ptCount val="6"/>
                <c:pt idx="0">
                  <c:v>NZ'ers participate in the arts</c:v>
                </c:pt>
                <c:pt idx="1">
                  <c:v>High-quality NZ art is developed</c:v>
                </c:pt>
                <c:pt idx="2">
                  <c:v>NZ'ers experience high-quality arts</c:v>
                </c:pt>
                <c:pt idx="3">
                  <c:v>NZ arts gain international success</c:v>
                </c:pt>
                <c:pt idx="4">
                  <c:v>NZ's art sector is resilient</c:v>
                </c:pt>
                <c:pt idx="5">
                  <c:v>NZ arts are valued and supported</c:v>
                </c:pt>
              </c:strCache>
            </c:strRef>
          </c:cat>
          <c:val>
            <c:numRef>
              <c:f>'Inv by SO Summary'!$P$5:$P$10</c:f>
              <c:numCache>
                <c:formatCode>_-"$"* #,##0_-;\-"$"* #,##0_-;_-"$"* "-"??_-;_-@_-</c:formatCode>
                <c:ptCount val="6"/>
                <c:pt idx="0">
                  <c:v>18095102.276666664</c:v>
                </c:pt>
                <c:pt idx="1">
                  <c:v>17241820.866666667</c:v>
                </c:pt>
                <c:pt idx="2">
                  <c:v>14240571.790000001</c:v>
                </c:pt>
                <c:pt idx="3">
                  <c:v>10424411.060000001</c:v>
                </c:pt>
                <c:pt idx="4">
                  <c:v>14473212.386666665</c:v>
                </c:pt>
                <c:pt idx="5">
                  <c:v>4941890.3599999994</c:v>
                </c:pt>
              </c:numCache>
            </c:numRef>
          </c:val>
          <c:extLst>
            <c:ext xmlns:c16="http://schemas.microsoft.com/office/drawing/2014/chart" uri="{C3380CC4-5D6E-409C-BE32-E72D297353CC}">
              <c16:uniqueId val="{00000003-69E8-4ADB-AA44-3A820058E86B}"/>
            </c:ext>
          </c:extLst>
        </c:ser>
        <c:dLbls>
          <c:showLegendKey val="0"/>
          <c:showVal val="0"/>
          <c:showCatName val="0"/>
          <c:showSerName val="0"/>
          <c:showPercent val="0"/>
          <c:showBubbleSize val="0"/>
        </c:dLbls>
        <c:gapWidth val="150"/>
        <c:axId val="134714880"/>
        <c:axId val="134716416"/>
      </c:barChart>
      <c:catAx>
        <c:axId val="134714880"/>
        <c:scaling>
          <c:orientation val="minMax"/>
        </c:scaling>
        <c:delete val="0"/>
        <c:axPos val="b"/>
        <c:numFmt formatCode="General" sourceLinked="1"/>
        <c:majorTickMark val="none"/>
        <c:minorTickMark val="none"/>
        <c:tickLblPos val="nextTo"/>
        <c:txPr>
          <a:bodyPr rot="0" vert="horz"/>
          <a:lstStyle/>
          <a:p>
            <a:pPr>
              <a:defRPr/>
            </a:pPr>
            <a:endParaRPr lang="en-US"/>
          </a:p>
        </c:txPr>
        <c:crossAx val="134716416"/>
        <c:crosses val="autoZero"/>
        <c:auto val="1"/>
        <c:lblAlgn val="ctr"/>
        <c:lblOffset val="100"/>
        <c:noMultiLvlLbl val="0"/>
      </c:catAx>
      <c:valAx>
        <c:axId val="134716416"/>
        <c:scaling>
          <c:orientation val="minMax"/>
        </c:scaling>
        <c:delete val="0"/>
        <c:axPos val="l"/>
        <c:majorGridlines/>
        <c:numFmt formatCode="_-&quot;$&quot;* #,##0_-;\-&quot;$&quot;* #,##0_-;_-&quot;$&quot;* &quot;-&quot;??_-;_-@_-" sourceLinked="1"/>
        <c:majorTickMark val="none"/>
        <c:minorTickMark val="none"/>
        <c:tickLblPos val="nextTo"/>
        <c:txPr>
          <a:bodyPr rot="0" vert="horz"/>
          <a:lstStyle/>
          <a:p>
            <a:pPr>
              <a:defRPr/>
            </a:pPr>
            <a:endParaRPr lang="en-US"/>
          </a:p>
        </c:txPr>
        <c:crossAx val="134714880"/>
        <c:crosses val="autoZero"/>
        <c:crossBetween val="between"/>
      </c:valAx>
    </c:plotArea>
    <c:legend>
      <c:legendPos val="b"/>
      <c:layout>
        <c:manualLayout>
          <c:xMode val="edge"/>
          <c:yMode val="edge"/>
          <c:x val="0.1689301772133347"/>
          <c:y val="0.92945569240108494"/>
          <c:w val="0.76864213234262713"/>
          <c:h val="4.9005185327443829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2"/>
          <c:order val="2"/>
          <c:tx>
            <c:strRef>
              <c:f>Region!$AG$5</c:f>
              <c:strCache>
                <c:ptCount val="1"/>
                <c:pt idx="0">
                  <c:v>2020/21</c:v>
                </c:pt>
              </c:strCache>
            </c:strRef>
          </c:tx>
          <c:spPr>
            <a:gradFill rotWithShape="1">
              <a:gsLst>
                <a:gs pos="0">
                  <a:schemeClr val="accent1">
                    <a:tint val="90000"/>
                    <a:shade val="51000"/>
                    <a:satMod val="130000"/>
                  </a:schemeClr>
                </a:gs>
                <a:gs pos="80000">
                  <a:schemeClr val="accent1">
                    <a:tint val="90000"/>
                    <a:shade val="93000"/>
                    <a:satMod val="130000"/>
                  </a:schemeClr>
                </a:gs>
                <a:gs pos="100000">
                  <a:schemeClr val="accent1">
                    <a:tint val="9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Region!$S$6:$S$23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Region!$AG$6:$AG$23</c:f>
              <c:numCache>
                <c:formatCode>0.00%</c:formatCode>
                <c:ptCount val="18"/>
                <c:pt idx="0">
                  <c:v>0.28396832769279379</c:v>
                </c:pt>
                <c:pt idx="1">
                  <c:v>3.8944930044378136E-2</c:v>
                </c:pt>
                <c:pt idx="2">
                  <c:v>7.5912896921370057E-2</c:v>
                </c:pt>
                <c:pt idx="3">
                  <c:v>1.3982977883502585E-3</c:v>
                </c:pt>
                <c:pt idx="4">
                  <c:v>2.3653606735718598E-2</c:v>
                </c:pt>
                <c:pt idx="5">
                  <c:v>1.7505313112816223E-2</c:v>
                </c:pt>
                <c:pt idx="6">
                  <c:v>2.2793419774398093E-2</c:v>
                </c:pt>
                <c:pt idx="7">
                  <c:v>2.1356121931500261E-2</c:v>
                </c:pt>
                <c:pt idx="8">
                  <c:v>3.8070580632003241E-2</c:v>
                </c:pt>
                <c:pt idx="9">
                  <c:v>4.1797039483904695E-2</c:v>
                </c:pt>
                <c:pt idx="10">
                  <c:v>9.9494607543805322E-3</c:v>
                </c:pt>
                <c:pt idx="11">
                  <c:v>1.1462685499144868E-2</c:v>
                </c:pt>
                <c:pt idx="12">
                  <c:v>3.1626741867310001E-2</c:v>
                </c:pt>
                <c:pt idx="13">
                  <c:v>0.16107229160776687</c:v>
                </c:pt>
                <c:pt idx="14">
                  <c:v>5.6284314040868661E-3</c:v>
                </c:pt>
                <c:pt idx="15">
                  <c:v>3.0514151470862338E-2</c:v>
                </c:pt>
                <c:pt idx="16">
                  <c:v>0.1006028936296622</c:v>
                </c:pt>
                <c:pt idx="17">
                  <c:v>8.3742809649552843E-2</c:v>
                </c:pt>
              </c:numCache>
            </c:numRef>
          </c:val>
          <c:extLst>
            <c:ext xmlns:c16="http://schemas.microsoft.com/office/drawing/2014/chart" uri="{C3380CC4-5D6E-409C-BE32-E72D297353CC}">
              <c16:uniqueId val="{00000000-1D7D-4F53-A87F-4F403E5E8C03}"/>
            </c:ext>
          </c:extLst>
        </c:ser>
        <c:ser>
          <c:idx val="3"/>
          <c:order val="3"/>
          <c:tx>
            <c:strRef>
              <c:f>Region!$AH$5</c:f>
              <c:strCache>
                <c:ptCount val="1"/>
                <c:pt idx="0">
                  <c:v>2021/22</c:v>
                </c:pt>
              </c:strCache>
            </c:strRef>
          </c:tx>
          <c:spPr>
            <a:gradFill rotWithShape="1">
              <a:gsLst>
                <a:gs pos="0">
                  <a:schemeClr val="accent1">
                    <a:shade val="90000"/>
                    <a:shade val="51000"/>
                    <a:satMod val="130000"/>
                  </a:schemeClr>
                </a:gs>
                <a:gs pos="80000">
                  <a:schemeClr val="accent1">
                    <a:shade val="90000"/>
                    <a:shade val="93000"/>
                    <a:satMod val="130000"/>
                  </a:schemeClr>
                </a:gs>
                <a:gs pos="100000">
                  <a:schemeClr val="accent1">
                    <a:shade val="9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Region!$S$6:$S$23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Region!$AH$6:$AH$23</c:f>
              <c:numCache>
                <c:formatCode>0.00%</c:formatCode>
                <c:ptCount val="18"/>
                <c:pt idx="0">
                  <c:v>0.28191935759833081</c:v>
                </c:pt>
                <c:pt idx="1">
                  <c:v>3.361824757975445E-2</c:v>
                </c:pt>
                <c:pt idx="2">
                  <c:v>7.5342720136935409E-2</c:v>
                </c:pt>
                <c:pt idx="3">
                  <c:v>2.6109540672985702E-4</c:v>
                </c:pt>
                <c:pt idx="4">
                  <c:v>2.0364542091240737E-2</c:v>
                </c:pt>
                <c:pt idx="5">
                  <c:v>1.5804585048480979E-2</c:v>
                </c:pt>
                <c:pt idx="6">
                  <c:v>2.3324602413058979E-2</c:v>
                </c:pt>
                <c:pt idx="7">
                  <c:v>2.0541839679889019E-2</c:v>
                </c:pt>
                <c:pt idx="8">
                  <c:v>2.9686510347396208E-2</c:v>
                </c:pt>
                <c:pt idx="9">
                  <c:v>3.9884573507448673E-2</c:v>
                </c:pt>
                <c:pt idx="10">
                  <c:v>8.1975306775167733E-3</c:v>
                </c:pt>
                <c:pt idx="11">
                  <c:v>1.0262491711587E-2</c:v>
                </c:pt>
                <c:pt idx="12">
                  <c:v>3.714946425974134E-2</c:v>
                </c:pt>
                <c:pt idx="13">
                  <c:v>0.15818166189156124</c:v>
                </c:pt>
                <c:pt idx="14">
                  <c:v>2.1817609916861477E-3</c:v>
                </c:pt>
                <c:pt idx="15">
                  <c:v>5.1713680892221212E-2</c:v>
                </c:pt>
                <c:pt idx="16">
                  <c:v>0.12274908330368098</c:v>
                </c:pt>
                <c:pt idx="17">
                  <c:v>6.8816252462740049E-2</c:v>
                </c:pt>
              </c:numCache>
            </c:numRef>
          </c:val>
          <c:extLst>
            <c:ext xmlns:c16="http://schemas.microsoft.com/office/drawing/2014/chart" uri="{C3380CC4-5D6E-409C-BE32-E72D297353CC}">
              <c16:uniqueId val="{00000001-1D7D-4F53-A87F-4F403E5E8C03}"/>
            </c:ext>
          </c:extLst>
        </c:ser>
        <c:ser>
          <c:idx val="4"/>
          <c:order val="4"/>
          <c:tx>
            <c:strRef>
              <c:f>Region!$AI$5</c:f>
              <c:strCache>
                <c:ptCount val="1"/>
                <c:pt idx="0">
                  <c:v>2022/23</c:v>
                </c:pt>
              </c:strCache>
            </c:strRef>
          </c:tx>
          <c:spPr>
            <a:gradFill rotWithShape="1">
              <a:gsLst>
                <a:gs pos="0">
                  <a:schemeClr val="accent1">
                    <a:shade val="70000"/>
                    <a:shade val="51000"/>
                    <a:satMod val="130000"/>
                  </a:schemeClr>
                </a:gs>
                <a:gs pos="80000">
                  <a:schemeClr val="accent1">
                    <a:shade val="70000"/>
                    <a:shade val="93000"/>
                    <a:satMod val="130000"/>
                  </a:schemeClr>
                </a:gs>
                <a:gs pos="100000">
                  <a:schemeClr val="accent1">
                    <a:shade val="7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Region!$S$6:$S$23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Region!$AI$6:$AI$23</c:f>
              <c:numCache>
                <c:formatCode>0.00%</c:formatCode>
                <c:ptCount val="18"/>
                <c:pt idx="0">
                  <c:v>0.28744472315649061</c:v>
                </c:pt>
                <c:pt idx="1">
                  <c:v>1.8877830315389039E-2</c:v>
                </c:pt>
                <c:pt idx="2">
                  <c:v>6.8943912434331484E-2</c:v>
                </c:pt>
                <c:pt idx="3">
                  <c:v>2.0911761589496807E-4</c:v>
                </c:pt>
                <c:pt idx="4">
                  <c:v>1.5498032935562489E-2</c:v>
                </c:pt>
                <c:pt idx="5">
                  <c:v>1.0588258342951585E-2</c:v>
                </c:pt>
                <c:pt idx="6">
                  <c:v>2.1840928715963642E-2</c:v>
                </c:pt>
                <c:pt idx="7">
                  <c:v>1.5184359291885781E-2</c:v>
                </c:pt>
                <c:pt idx="8">
                  <c:v>3.0441255582551386E-2</c:v>
                </c:pt>
                <c:pt idx="9">
                  <c:v>3.1270691022244376E-2</c:v>
                </c:pt>
                <c:pt idx="10">
                  <c:v>8.3107223881991998E-3</c:v>
                </c:pt>
                <c:pt idx="11">
                  <c:v>9.5595437038148729E-3</c:v>
                </c:pt>
                <c:pt idx="12">
                  <c:v>2.6050482300900776E-2</c:v>
                </c:pt>
                <c:pt idx="13">
                  <c:v>0.16994938241977539</c:v>
                </c:pt>
                <c:pt idx="14">
                  <c:v>1.5728644945396859E-3</c:v>
                </c:pt>
                <c:pt idx="15">
                  <c:v>7.1621380706808818E-2</c:v>
                </c:pt>
                <c:pt idx="16">
                  <c:v>0.15516603869529039</c:v>
                </c:pt>
                <c:pt idx="17">
                  <c:v>5.7470475877405496E-2</c:v>
                </c:pt>
              </c:numCache>
            </c:numRef>
          </c:val>
          <c:extLst>
            <c:ext xmlns:c16="http://schemas.microsoft.com/office/drawing/2014/chart" uri="{C3380CC4-5D6E-409C-BE32-E72D297353CC}">
              <c16:uniqueId val="{00000002-1D7D-4F53-A87F-4F403E5E8C03}"/>
            </c:ext>
          </c:extLst>
        </c:ser>
        <c:ser>
          <c:idx val="5"/>
          <c:order val="5"/>
          <c:tx>
            <c:strRef>
              <c:f>Region!$AJ$5</c:f>
              <c:strCache>
                <c:ptCount val="1"/>
                <c:pt idx="0">
                  <c:v>2023/24</c:v>
                </c:pt>
              </c:strCache>
            </c:strRef>
          </c:tx>
          <c:spPr>
            <a:gradFill rotWithShape="1">
              <a:gsLst>
                <a:gs pos="0">
                  <a:schemeClr val="accent1">
                    <a:shade val="50000"/>
                    <a:shade val="51000"/>
                    <a:satMod val="130000"/>
                  </a:schemeClr>
                </a:gs>
                <a:gs pos="80000">
                  <a:schemeClr val="accent1">
                    <a:shade val="50000"/>
                    <a:shade val="93000"/>
                    <a:satMod val="130000"/>
                  </a:schemeClr>
                </a:gs>
                <a:gs pos="100000">
                  <a:schemeClr val="accent1">
                    <a:shade val="5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Region!$S$6:$S$23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Region!$AJ$6:$AJ$23</c:f>
              <c:numCache>
                <c:formatCode>0.00%</c:formatCode>
                <c:ptCount val="18"/>
                <c:pt idx="0">
                  <c:v>0.28235003305305928</c:v>
                </c:pt>
                <c:pt idx="1">
                  <c:v>3.1122592395210688E-2</c:v>
                </c:pt>
                <c:pt idx="2">
                  <c:v>7.3357315746556184E-2</c:v>
                </c:pt>
                <c:pt idx="3">
                  <c:v>6.3618689247549722E-4</c:v>
                </c:pt>
                <c:pt idx="4">
                  <c:v>1.0371688096611785E-2</c:v>
                </c:pt>
                <c:pt idx="5">
                  <c:v>1.4213871997650699E-2</c:v>
                </c:pt>
                <c:pt idx="6">
                  <c:v>2.1084538029807233E-2</c:v>
                </c:pt>
                <c:pt idx="7">
                  <c:v>2.366939137230549E-2</c:v>
                </c:pt>
                <c:pt idx="8">
                  <c:v>2.7606110583058917E-2</c:v>
                </c:pt>
                <c:pt idx="9">
                  <c:v>3.2522136213707316E-2</c:v>
                </c:pt>
                <c:pt idx="10">
                  <c:v>8.450465147101743E-3</c:v>
                </c:pt>
                <c:pt idx="11">
                  <c:v>1.2063425399131231E-2</c:v>
                </c:pt>
                <c:pt idx="12">
                  <c:v>2.7722777035320396E-2</c:v>
                </c:pt>
                <c:pt idx="13">
                  <c:v>0.14424535020268253</c:v>
                </c:pt>
                <c:pt idx="14">
                  <c:v>3.017074601543347E-3</c:v>
                </c:pt>
                <c:pt idx="15">
                  <c:v>8.5955063857927311E-2</c:v>
                </c:pt>
                <c:pt idx="16">
                  <c:v>0.16188404021798999</c:v>
                </c:pt>
                <c:pt idx="17">
                  <c:v>3.9727939157860423E-2</c:v>
                </c:pt>
              </c:numCache>
            </c:numRef>
          </c:val>
          <c:extLst>
            <c:ext xmlns:c16="http://schemas.microsoft.com/office/drawing/2014/chart" uri="{C3380CC4-5D6E-409C-BE32-E72D297353CC}">
              <c16:uniqueId val="{00000003-1D7D-4F53-A87F-4F403E5E8C03}"/>
            </c:ext>
          </c:extLst>
        </c:ser>
        <c:dLbls>
          <c:showLegendKey val="0"/>
          <c:showVal val="0"/>
          <c:showCatName val="0"/>
          <c:showSerName val="0"/>
          <c:showPercent val="0"/>
          <c:showBubbleSize val="0"/>
        </c:dLbls>
        <c:gapWidth val="150"/>
        <c:axId val="1467745231"/>
        <c:axId val="208111391"/>
        <c:extLst>
          <c:ext xmlns:c15="http://schemas.microsoft.com/office/drawing/2012/chart" uri="{02D57815-91ED-43cb-92C2-25804820EDAC}">
            <c15:filteredBarSeries>
              <c15:ser>
                <c:idx val="1"/>
                <c:order val="1"/>
                <c:tx>
                  <c:strRef>
                    <c:extLst>
                      <c:ext uri="{02D57815-91ED-43cb-92C2-25804820EDAC}">
                        <c15:formulaRef>
                          <c15:sqref>Region!$AF$5</c15:sqref>
                        </c15:formulaRef>
                      </c:ext>
                    </c:extLst>
                    <c:strCache>
                      <c:ptCount val="1"/>
                      <c:pt idx="0">
                        <c:v>2019/20</c:v>
                      </c:pt>
                    </c:strCache>
                  </c:strRef>
                </c:tx>
                <c:spPr>
                  <a:gradFill rotWithShape="1">
                    <a:gsLst>
                      <a:gs pos="0">
                        <a:schemeClr val="accent1">
                          <a:tint val="70000"/>
                          <a:shade val="51000"/>
                          <a:satMod val="130000"/>
                        </a:schemeClr>
                      </a:gs>
                      <a:gs pos="80000">
                        <a:schemeClr val="accent1">
                          <a:tint val="70000"/>
                          <a:shade val="93000"/>
                          <a:satMod val="130000"/>
                        </a:schemeClr>
                      </a:gs>
                      <a:gs pos="100000">
                        <a:schemeClr val="accent1">
                          <a:tint val="7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Region!$S$6:$S$23</c15:sqref>
                        </c15:formulaRef>
                      </c:ext>
                    </c:extLst>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extLst>
                      <c:ext uri="{02D57815-91ED-43cb-92C2-25804820EDAC}">
                        <c15:formulaRef>
                          <c15:sqref>Region!$AF$6:$AF$23</c15:sqref>
                        </c15:formulaRef>
                      </c:ext>
                    </c:extLst>
                    <c:numCache>
                      <c:formatCode>0.00%</c:formatCode>
                      <c:ptCount val="18"/>
                      <c:pt idx="0">
                        <c:v>0.28207187806762246</c:v>
                      </c:pt>
                      <c:pt idx="1">
                        <c:v>3.4328547458369864E-2</c:v>
                      </c:pt>
                      <c:pt idx="2">
                        <c:v>9.050621466387633E-2</c:v>
                      </c:pt>
                      <c:pt idx="3">
                        <c:v>1.3296965641595108E-3</c:v>
                      </c:pt>
                      <c:pt idx="4">
                        <c:v>8.1685991704508708E-3</c:v>
                      </c:pt>
                      <c:pt idx="5">
                        <c:v>1.6430280775077685E-2</c:v>
                      </c:pt>
                      <c:pt idx="6">
                        <c:v>2.9152703620662881E-2</c:v>
                      </c:pt>
                      <c:pt idx="7">
                        <c:v>1.9759771167628216E-2</c:v>
                      </c:pt>
                      <c:pt idx="8">
                        <c:v>2.3677229216399732E-2</c:v>
                      </c:pt>
                      <c:pt idx="9">
                        <c:v>3.6056290398284181E-2</c:v>
                      </c:pt>
                      <c:pt idx="10">
                        <c:v>7.7977133251853504E-3</c:v>
                      </c:pt>
                      <c:pt idx="11">
                        <c:v>1.0651536374607902E-2</c:v>
                      </c:pt>
                      <c:pt idx="12">
                        <c:v>3.3478232376323573E-2</c:v>
                      </c:pt>
                      <c:pt idx="13">
                        <c:v>0.13868068883912746</c:v>
                      </c:pt>
                      <c:pt idx="14">
                        <c:v>2.5879966957172364E-3</c:v>
                      </c:pt>
                      <c:pt idx="15">
                        <c:v>7.5525979866089346E-2</c:v>
                      </c:pt>
                      <c:pt idx="16">
                        <c:v>9.2556200615216938E-2</c:v>
                      </c:pt>
                      <c:pt idx="17">
                        <c:v>9.7240440805200376E-2</c:v>
                      </c:pt>
                    </c:numCache>
                  </c:numRef>
                </c:val>
                <c:extLst>
                  <c:ext xmlns:c16="http://schemas.microsoft.com/office/drawing/2014/chart" uri="{C3380CC4-5D6E-409C-BE32-E72D297353CC}">
                    <c16:uniqueId val="{00000005-1D7D-4F53-A87F-4F403E5E8C03}"/>
                  </c:ext>
                </c:extLst>
              </c15:ser>
            </c15:filteredBarSeries>
          </c:ext>
        </c:extLst>
      </c:barChart>
      <c:lineChart>
        <c:grouping val="standard"/>
        <c:varyColors val="0"/>
        <c:ser>
          <c:idx val="0"/>
          <c:order val="0"/>
          <c:tx>
            <c:strRef>
              <c:f>Region!$V$5</c:f>
              <c:strCache>
                <c:ptCount val="1"/>
                <c:pt idx="0">
                  <c:v> % of population (2023 Census) </c:v>
                </c:pt>
              </c:strCache>
            </c:strRef>
          </c:tx>
          <c:spPr>
            <a:ln w="31750" cap="rnd">
              <a:solidFill>
                <a:schemeClr val="accent1">
                  <a:tint val="50000"/>
                </a:schemeClr>
              </a:solidFill>
              <a:round/>
            </a:ln>
            <a:effectLst>
              <a:outerShdw blurRad="40000" dist="23000" dir="5400000" rotWithShape="0">
                <a:srgbClr val="000000">
                  <a:alpha val="35000"/>
                </a:srgbClr>
              </a:outerShdw>
            </a:effectLst>
          </c:spPr>
          <c:marker>
            <c:symbol val="none"/>
          </c:marker>
          <c:cat>
            <c:strRef>
              <c:f>Region!$S$6:$S$23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Region!$V$6:$V$23</c:f>
              <c:numCache>
                <c:formatCode>0%</c:formatCode>
                <c:ptCount val="18"/>
                <c:pt idx="0">
                  <c:v>0.33170014934141995</c:v>
                </c:pt>
                <c:pt idx="1">
                  <c:v>6.6909281395038697E-2</c:v>
                </c:pt>
                <c:pt idx="2">
                  <c:v>0.13036376590281876</c:v>
                </c:pt>
                <c:pt idx="3">
                  <c:v>1.2675398073579784E-4</c:v>
                </c:pt>
                <c:pt idx="4">
                  <c:v>1.0239438870339689E-2</c:v>
                </c:pt>
                <c:pt idx="5">
                  <c:v>3.5057387714595691E-2</c:v>
                </c:pt>
                <c:pt idx="6">
                  <c:v>5.0343557353472998E-2</c:v>
                </c:pt>
                <c:pt idx="7">
                  <c:v>3.2003277581606135E-2</c:v>
                </c:pt>
                <c:pt idx="8">
                  <c:v>3.8848593271105736E-2</c:v>
                </c:pt>
                <c:pt idx="9">
                  <c:v>4.8238600251585627E-2</c:v>
                </c:pt>
                <c:pt idx="10">
                  <c:v>2.0052960336216435E-2</c:v>
                </c:pt>
                <c:pt idx="11">
                  <c:v>2.5233653842688098E-2</c:v>
                </c:pt>
                <c:pt idx="12">
                  <c:v>9.9875528792376975E-2</c:v>
                </c:pt>
                <c:pt idx="13">
                  <c:v>0.10432092906462771</c:v>
                </c:pt>
                <c:pt idx="14">
                  <c:v>6.6861223013717063E-3</c:v>
                </c:pt>
              </c:numCache>
            </c:numRef>
          </c:val>
          <c:smooth val="0"/>
          <c:extLst>
            <c:ext xmlns:c16="http://schemas.microsoft.com/office/drawing/2014/chart" uri="{C3380CC4-5D6E-409C-BE32-E72D297353CC}">
              <c16:uniqueId val="{00000004-1D7D-4F53-A87F-4F403E5E8C03}"/>
            </c:ext>
          </c:extLst>
        </c:ser>
        <c:dLbls>
          <c:showLegendKey val="0"/>
          <c:showVal val="0"/>
          <c:showCatName val="0"/>
          <c:showSerName val="0"/>
          <c:showPercent val="0"/>
          <c:showBubbleSize val="0"/>
        </c:dLbls>
        <c:marker val="1"/>
        <c:smooth val="0"/>
        <c:axId val="1467745231"/>
        <c:axId val="208111391"/>
      </c:lineChart>
      <c:catAx>
        <c:axId val="14677452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08111391"/>
        <c:crosses val="autoZero"/>
        <c:auto val="1"/>
        <c:lblAlgn val="ctr"/>
        <c:lblOffset val="100"/>
        <c:noMultiLvlLbl val="0"/>
      </c:catAx>
      <c:valAx>
        <c:axId val="208111391"/>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1467745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endParaRPr lang="en-NZ"/>
          </a:p>
        </c:rich>
      </c:tx>
      <c:overlay val="0"/>
    </c:title>
    <c:autoTitleDeleted val="0"/>
    <c:plotArea>
      <c:layout>
        <c:manualLayout>
          <c:layoutTarget val="inner"/>
          <c:xMode val="edge"/>
          <c:yMode val="edge"/>
          <c:x val="0.24794905551822122"/>
          <c:y val="0.12750775471247913"/>
          <c:w val="0.69374338919768563"/>
          <c:h val="0.67515899576702598"/>
        </c:manualLayout>
      </c:layout>
      <c:barChart>
        <c:barDir val="col"/>
        <c:grouping val="stacked"/>
        <c:varyColors val="0"/>
        <c:ser>
          <c:idx val="0"/>
          <c:order val="0"/>
          <c:tx>
            <c:strRef>
              <c:f>'[2.0 Graphs for Annual Report 2023-24 - copy; original in Finance.xlsx]InvestCat-Programme &amp; Deliverab'!$A$164</c:f>
              <c:strCache>
                <c:ptCount val="1"/>
                <c:pt idx="0">
                  <c:v># of Tōtara orgs</c:v>
                </c:pt>
              </c:strCache>
            </c:strRef>
          </c:tx>
          <c:invertIfNegative val="0"/>
          <c:cat>
            <c:strRef>
              <c:f>'[2.0 Graphs for Annual Report 2023-24 - copy; original in Finance.xlsx]InvestCat-Programme &amp; Deliverab'!$K$163:$Q$163</c:f>
              <c:strCache>
                <c:ptCount val="5"/>
                <c:pt idx="0">
                  <c:v>2019/20</c:v>
                </c:pt>
                <c:pt idx="1">
                  <c:v>2020/21</c:v>
                </c:pt>
                <c:pt idx="2">
                  <c:v>2021/22</c:v>
                </c:pt>
                <c:pt idx="3">
                  <c:v>2022/23</c:v>
                </c:pt>
                <c:pt idx="4">
                  <c:v>2023/24</c:v>
                </c:pt>
              </c:strCache>
              <c:extLst/>
            </c:strRef>
          </c:cat>
          <c:val>
            <c:numRef>
              <c:f>'[2.0 Graphs for Annual Report 2023-24 - copy; original in Finance.xlsx]InvestCat-Programme &amp; Deliverab'!$K$164:$Q$164</c:f>
              <c:numCache>
                <c:formatCode>General</c:formatCode>
                <c:ptCount val="5"/>
                <c:pt idx="0">
                  <c:v>23</c:v>
                </c:pt>
                <c:pt idx="1">
                  <c:v>23</c:v>
                </c:pt>
                <c:pt idx="2">
                  <c:v>23</c:v>
                </c:pt>
                <c:pt idx="3">
                  <c:v>23</c:v>
                </c:pt>
                <c:pt idx="4">
                  <c:v>22</c:v>
                </c:pt>
              </c:numCache>
              <c:extLst/>
            </c:numRef>
          </c:val>
          <c:extLst>
            <c:ext xmlns:c16="http://schemas.microsoft.com/office/drawing/2014/chart" uri="{C3380CC4-5D6E-409C-BE32-E72D297353CC}">
              <c16:uniqueId val="{00000000-A995-4654-833F-C532D7B77985}"/>
            </c:ext>
          </c:extLst>
        </c:ser>
        <c:ser>
          <c:idx val="1"/>
          <c:order val="1"/>
          <c:tx>
            <c:strRef>
              <c:f>'[2.0 Graphs for Annual Report 2023-24 - copy; original in Finance.xlsx]InvestCat-Programme &amp; Deliverab'!$A$165</c:f>
              <c:strCache>
                <c:ptCount val="1"/>
                <c:pt idx="0">
                  <c:v># of Kahikatea orgss</c:v>
                </c:pt>
              </c:strCache>
            </c:strRef>
          </c:tx>
          <c:invertIfNegative val="0"/>
          <c:cat>
            <c:strRef>
              <c:f>'[2.0 Graphs for Annual Report 2023-24 - copy; original in Finance.xlsx]InvestCat-Programme &amp; Deliverab'!$K$163:$Q$163</c:f>
              <c:strCache>
                <c:ptCount val="5"/>
                <c:pt idx="0">
                  <c:v>2019/20</c:v>
                </c:pt>
                <c:pt idx="1">
                  <c:v>2020/21</c:v>
                </c:pt>
                <c:pt idx="2">
                  <c:v>2021/22</c:v>
                </c:pt>
                <c:pt idx="3">
                  <c:v>2022/23</c:v>
                </c:pt>
                <c:pt idx="4">
                  <c:v>2023/24</c:v>
                </c:pt>
              </c:strCache>
              <c:extLst/>
            </c:strRef>
          </c:cat>
          <c:val>
            <c:numRef>
              <c:f>'[2.0 Graphs for Annual Report 2023-24 - copy; original in Finance.xlsx]InvestCat-Programme &amp; Deliverab'!$K$165:$Q$165</c:f>
              <c:numCache>
                <c:formatCode>General</c:formatCode>
                <c:ptCount val="5"/>
                <c:pt idx="0">
                  <c:v>60</c:v>
                </c:pt>
                <c:pt idx="1">
                  <c:v>59</c:v>
                </c:pt>
                <c:pt idx="2">
                  <c:v>58</c:v>
                </c:pt>
                <c:pt idx="3">
                  <c:v>58</c:v>
                </c:pt>
                <c:pt idx="4">
                  <c:v>58</c:v>
                </c:pt>
              </c:numCache>
              <c:extLst/>
            </c:numRef>
          </c:val>
          <c:extLst>
            <c:ext xmlns:c16="http://schemas.microsoft.com/office/drawing/2014/chart" uri="{C3380CC4-5D6E-409C-BE32-E72D297353CC}">
              <c16:uniqueId val="{00000001-A995-4654-833F-C532D7B77985}"/>
            </c:ext>
          </c:extLst>
        </c:ser>
        <c:dLbls>
          <c:showLegendKey val="0"/>
          <c:showVal val="0"/>
          <c:showCatName val="0"/>
          <c:showSerName val="0"/>
          <c:showPercent val="0"/>
          <c:showBubbleSize val="0"/>
        </c:dLbls>
        <c:gapWidth val="95"/>
        <c:overlap val="100"/>
        <c:axId val="135698688"/>
        <c:axId val="135697152"/>
      </c:barChart>
      <c:lineChart>
        <c:grouping val="stacked"/>
        <c:varyColors val="0"/>
        <c:ser>
          <c:idx val="2"/>
          <c:order val="2"/>
          <c:tx>
            <c:strRef>
              <c:f>'[2.0 Graphs for Annual Report 2023-24 - copy; original in Finance.xlsx]InvestCat-Programme &amp; Deliverab'!$A$168</c:f>
              <c:strCache>
                <c:ptCount val="1"/>
                <c:pt idx="0">
                  <c:v>$ Funding awarded</c:v>
                </c:pt>
              </c:strCache>
            </c:strRef>
          </c:tx>
          <c:spPr>
            <a:ln w="31750">
              <a:solidFill>
                <a:schemeClr val="accent2"/>
              </a:solidFill>
            </a:ln>
          </c:spPr>
          <c:marker>
            <c:symbol val="none"/>
          </c:marker>
          <c:cat>
            <c:strRef>
              <c:f>'[2.0 Graphs for Annual Report 2023-24 - copy; original in Finance.xlsx]InvestCat-Programme &amp; Deliverab'!$K$163:$Q$163</c:f>
              <c:strCache>
                <c:ptCount val="5"/>
                <c:pt idx="0">
                  <c:v>2019/20</c:v>
                </c:pt>
                <c:pt idx="1">
                  <c:v>2020/21</c:v>
                </c:pt>
                <c:pt idx="2">
                  <c:v>2021/22</c:v>
                </c:pt>
                <c:pt idx="3">
                  <c:v>2022/23</c:v>
                </c:pt>
                <c:pt idx="4">
                  <c:v>2023/24</c:v>
                </c:pt>
              </c:strCache>
              <c:extLst/>
            </c:strRef>
          </c:cat>
          <c:val>
            <c:numRef>
              <c:f>'[2.0 Graphs for Annual Report 2023-24 - copy; original in Finance.xlsx]InvestCat-Programme &amp; Deliverab'!$K$168:$Q$168</c:f>
              <c:numCache>
                <c:formatCode>_-"$"* #,##0_-;\-"$"* #,##0_-;_-"$"* "-"??_-;_-@_-</c:formatCode>
                <c:ptCount val="5"/>
                <c:pt idx="0">
                  <c:v>33607412.219999999</c:v>
                </c:pt>
                <c:pt idx="1">
                  <c:v>39024464.500000007</c:v>
                </c:pt>
                <c:pt idx="2">
                  <c:v>34099890</c:v>
                </c:pt>
                <c:pt idx="3">
                  <c:v>36266492</c:v>
                </c:pt>
                <c:pt idx="4">
                  <c:v>34172261</c:v>
                </c:pt>
              </c:numCache>
              <c:extLst/>
            </c:numRef>
          </c:val>
          <c:smooth val="0"/>
          <c:extLst>
            <c:ext xmlns:c16="http://schemas.microsoft.com/office/drawing/2014/chart" uri="{C3380CC4-5D6E-409C-BE32-E72D297353CC}">
              <c16:uniqueId val="{00000002-A995-4654-833F-C532D7B77985}"/>
            </c:ext>
          </c:extLst>
        </c:ser>
        <c:dLbls>
          <c:showLegendKey val="0"/>
          <c:showVal val="0"/>
          <c:showCatName val="0"/>
          <c:showSerName val="0"/>
          <c:showPercent val="0"/>
          <c:showBubbleSize val="0"/>
        </c:dLbls>
        <c:marker val="1"/>
        <c:smooth val="0"/>
        <c:axId val="135677056"/>
        <c:axId val="135678592"/>
      </c:lineChart>
      <c:catAx>
        <c:axId val="135677056"/>
        <c:scaling>
          <c:orientation val="minMax"/>
        </c:scaling>
        <c:delete val="0"/>
        <c:axPos val="b"/>
        <c:numFmt formatCode="General" sourceLinked="0"/>
        <c:majorTickMark val="none"/>
        <c:minorTickMark val="none"/>
        <c:tickLblPos val="nextTo"/>
        <c:crossAx val="135678592"/>
        <c:crosses val="autoZero"/>
        <c:auto val="1"/>
        <c:lblAlgn val="ctr"/>
        <c:lblOffset val="100"/>
        <c:tickLblSkip val="5000"/>
        <c:noMultiLvlLbl val="0"/>
      </c:catAx>
      <c:valAx>
        <c:axId val="135678592"/>
        <c:scaling>
          <c:orientation val="minMax"/>
          <c:min val="0"/>
        </c:scaling>
        <c:delete val="0"/>
        <c:axPos val="l"/>
        <c:majorGridlines/>
        <c:title>
          <c:tx>
            <c:rich>
              <a:bodyPr rot="0" vert="horz"/>
              <a:lstStyle/>
              <a:p>
                <a:pPr>
                  <a:defRPr/>
                </a:pPr>
                <a:r>
                  <a:rPr lang="en-NZ"/>
                  <a:t>Value</a:t>
                </a:r>
                <a:r>
                  <a:rPr lang="en-NZ" baseline="0"/>
                  <a:t> of grants</a:t>
                </a:r>
                <a:endParaRPr lang="en-NZ"/>
              </a:p>
            </c:rich>
          </c:tx>
          <c:layout>
            <c:manualLayout>
              <c:xMode val="edge"/>
              <c:yMode val="edge"/>
              <c:x val="6.4205872065683775E-2"/>
              <c:y val="4.2444879202788707E-2"/>
            </c:manualLayout>
          </c:layout>
          <c:overlay val="0"/>
        </c:title>
        <c:numFmt formatCode="_-&quot;$&quot;* #,##0_-;\-&quot;$&quot;* #,##0_-;_-&quot;$&quot;* &quot;-&quot;??_-;_-@_-" sourceLinked="1"/>
        <c:majorTickMark val="none"/>
        <c:minorTickMark val="none"/>
        <c:tickLblPos val="nextTo"/>
        <c:crossAx val="135677056"/>
        <c:crosses val="autoZero"/>
        <c:crossBetween val="between"/>
      </c:valAx>
      <c:valAx>
        <c:axId val="135697152"/>
        <c:scaling>
          <c:orientation val="minMax"/>
          <c:max val="200"/>
        </c:scaling>
        <c:delete val="0"/>
        <c:axPos val="r"/>
        <c:title>
          <c:tx>
            <c:rich>
              <a:bodyPr rot="0" vert="horz" anchor="t" anchorCtr="0"/>
              <a:lstStyle/>
              <a:p>
                <a:pPr>
                  <a:defRPr/>
                </a:pPr>
                <a:r>
                  <a:rPr lang="en-NZ"/>
                  <a:t>No. of orgs</a:t>
                </a:r>
              </a:p>
            </c:rich>
          </c:tx>
          <c:layout>
            <c:manualLayout>
              <c:xMode val="edge"/>
              <c:yMode val="edge"/>
              <c:x val="0.87828080229226357"/>
              <c:y val="5.1844428537341933E-2"/>
            </c:manualLayout>
          </c:layout>
          <c:overlay val="0"/>
        </c:title>
        <c:numFmt formatCode="General" sourceLinked="1"/>
        <c:majorTickMark val="out"/>
        <c:minorTickMark val="none"/>
        <c:tickLblPos val="nextTo"/>
        <c:crossAx val="135698688"/>
        <c:crosses val="max"/>
        <c:crossBetween val="between"/>
      </c:valAx>
      <c:catAx>
        <c:axId val="135698688"/>
        <c:scaling>
          <c:orientation val="minMax"/>
        </c:scaling>
        <c:delete val="1"/>
        <c:axPos val="b"/>
        <c:numFmt formatCode="General" sourceLinked="1"/>
        <c:majorTickMark val="out"/>
        <c:minorTickMark val="none"/>
        <c:tickLblPos val="nextTo"/>
        <c:crossAx val="135697152"/>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2140678683084042"/>
          <c:y val="7.5039857933181756E-2"/>
          <c:w val="0.71229312651390286"/>
          <c:h val="0.76066086822783963"/>
        </c:manualLayout>
      </c:layout>
      <c:barChart>
        <c:barDir val="col"/>
        <c:grouping val="clustered"/>
        <c:varyColors val="0"/>
        <c:ser>
          <c:idx val="0"/>
          <c:order val="1"/>
          <c:tx>
            <c:strRef>
              <c:f>'InvestCat-Programme &amp; Deliverab'!$C$21</c:f>
              <c:strCache>
                <c:ptCount val="1"/>
                <c:pt idx="0">
                  <c:v>No of applications approved</c:v>
                </c:pt>
              </c:strCache>
            </c:strRef>
          </c:tx>
          <c:invertIfNegative val="0"/>
          <c:cat>
            <c:strRef>
              <c:f>'InvestCat-Programme &amp; Deliverab'!$A$30:$A$34</c:f>
              <c:strCache>
                <c:ptCount val="5"/>
                <c:pt idx="0">
                  <c:v>2019/20</c:v>
                </c:pt>
                <c:pt idx="1">
                  <c:v>2020/21</c:v>
                </c:pt>
                <c:pt idx="2">
                  <c:v>2021/22</c:v>
                </c:pt>
                <c:pt idx="3">
                  <c:v>2022/23</c:v>
                </c:pt>
                <c:pt idx="4">
                  <c:v>2023/24</c:v>
                </c:pt>
              </c:strCache>
              <c:extLst/>
            </c:strRef>
          </c:cat>
          <c:val>
            <c:numRef>
              <c:f>'InvestCat-Programme &amp; Deliverab'!$C$30:$C$34</c:f>
              <c:numCache>
                <c:formatCode>_-* #,##0_-;\-* #,##0_-;_-* "-"??_-;_-@_-</c:formatCode>
                <c:ptCount val="5"/>
                <c:pt idx="0">
                  <c:v>718</c:v>
                </c:pt>
                <c:pt idx="1">
                  <c:v>613.99999999999989</c:v>
                </c:pt>
                <c:pt idx="2">
                  <c:v>494</c:v>
                </c:pt>
                <c:pt idx="3">
                  <c:v>421</c:v>
                </c:pt>
                <c:pt idx="4">
                  <c:v>494</c:v>
                </c:pt>
              </c:numCache>
              <c:extLst/>
            </c:numRef>
          </c:val>
          <c:extLst>
            <c:ext xmlns:c16="http://schemas.microsoft.com/office/drawing/2014/chart" uri="{C3380CC4-5D6E-409C-BE32-E72D297353CC}">
              <c16:uniqueId val="{00000000-1AB9-460B-899D-2296E3328750}"/>
            </c:ext>
          </c:extLst>
        </c:ser>
        <c:ser>
          <c:idx val="2"/>
          <c:order val="2"/>
          <c:tx>
            <c:strRef>
              <c:f>'InvestCat-Programme &amp; Deliverab'!$B$21</c:f>
              <c:strCache>
                <c:ptCount val="1"/>
                <c:pt idx="0">
                  <c:v>No of applications received</c:v>
                </c:pt>
              </c:strCache>
            </c:strRef>
          </c:tx>
          <c:invertIfNegative val="0"/>
          <c:cat>
            <c:strRef>
              <c:f>'InvestCat-Programme &amp; Deliverab'!$A$30:$A$34</c:f>
              <c:strCache>
                <c:ptCount val="5"/>
                <c:pt idx="0">
                  <c:v>2019/20</c:v>
                </c:pt>
                <c:pt idx="1">
                  <c:v>2020/21</c:v>
                </c:pt>
                <c:pt idx="2">
                  <c:v>2021/22</c:v>
                </c:pt>
                <c:pt idx="3">
                  <c:v>2022/23</c:v>
                </c:pt>
                <c:pt idx="4">
                  <c:v>2023/24</c:v>
                </c:pt>
              </c:strCache>
              <c:extLst/>
            </c:strRef>
          </c:cat>
          <c:val>
            <c:numRef>
              <c:f>'InvestCat-Programme &amp; Deliverab'!$B$30:$B$34</c:f>
              <c:numCache>
                <c:formatCode>_-* #,##0_-;\-* #,##0_-;_-* "-"??_-;_-@_-</c:formatCode>
                <c:ptCount val="5"/>
                <c:pt idx="0">
                  <c:v>1650</c:v>
                </c:pt>
                <c:pt idx="1">
                  <c:v>1978.0000000000023</c:v>
                </c:pt>
                <c:pt idx="2">
                  <c:v>1358</c:v>
                </c:pt>
                <c:pt idx="3">
                  <c:v>1344</c:v>
                </c:pt>
                <c:pt idx="4">
                  <c:v>2235</c:v>
                </c:pt>
              </c:numCache>
              <c:extLst/>
            </c:numRef>
          </c:val>
          <c:extLst>
            <c:ext xmlns:c16="http://schemas.microsoft.com/office/drawing/2014/chart" uri="{C3380CC4-5D6E-409C-BE32-E72D297353CC}">
              <c16:uniqueId val="{00000001-1AB9-460B-899D-2296E3328750}"/>
            </c:ext>
          </c:extLst>
        </c:ser>
        <c:dLbls>
          <c:showLegendKey val="0"/>
          <c:showVal val="0"/>
          <c:showCatName val="0"/>
          <c:showSerName val="0"/>
          <c:showPercent val="0"/>
          <c:showBubbleSize val="0"/>
        </c:dLbls>
        <c:gapWidth val="150"/>
        <c:axId val="135609728"/>
        <c:axId val="135607808"/>
      </c:barChart>
      <c:lineChart>
        <c:grouping val="standard"/>
        <c:varyColors val="0"/>
        <c:ser>
          <c:idx val="1"/>
          <c:order val="0"/>
          <c:tx>
            <c:strRef>
              <c:f>'InvestCat-Programme &amp; Deliverab'!$E$21</c:f>
              <c:strCache>
                <c:ptCount val="1"/>
                <c:pt idx="0">
                  <c:v>Value of grants awarded</c:v>
                </c:pt>
              </c:strCache>
            </c:strRef>
          </c:tx>
          <c:spPr>
            <a:ln>
              <a:solidFill>
                <a:sysClr val="windowText" lastClr="000000"/>
              </a:solidFill>
            </a:ln>
          </c:spPr>
          <c:marker>
            <c:symbol val="none"/>
          </c:marker>
          <c:cat>
            <c:strRef>
              <c:f>'InvestCat-Programme &amp; Deliverab'!$A$30:$A$34</c:f>
              <c:strCache>
                <c:ptCount val="5"/>
                <c:pt idx="0">
                  <c:v>2019/20</c:v>
                </c:pt>
                <c:pt idx="1">
                  <c:v>2020/21</c:v>
                </c:pt>
                <c:pt idx="2">
                  <c:v>2021/22</c:v>
                </c:pt>
                <c:pt idx="3">
                  <c:v>2022/23</c:v>
                </c:pt>
                <c:pt idx="4">
                  <c:v>2023/24</c:v>
                </c:pt>
              </c:strCache>
              <c:extLst/>
            </c:strRef>
          </c:cat>
          <c:val>
            <c:numRef>
              <c:f>'InvestCat-Programme &amp; Deliverab'!$E$30:$E$34</c:f>
              <c:numCache>
                <c:formatCode>"$"#,##0</c:formatCode>
                <c:ptCount val="5"/>
                <c:pt idx="0">
                  <c:v>17629415.489999998</c:v>
                </c:pt>
                <c:pt idx="1">
                  <c:v>24672153.799999997</c:v>
                </c:pt>
                <c:pt idx="2">
                  <c:v>23421132.590000004</c:v>
                </c:pt>
                <c:pt idx="3">
                  <c:v>18122456.850000001</c:v>
                </c:pt>
                <c:pt idx="4">
                  <c:v>26573393.809999999</c:v>
                </c:pt>
              </c:numCache>
              <c:extLst/>
            </c:numRef>
          </c:val>
          <c:smooth val="0"/>
          <c:extLst>
            <c:ext xmlns:c16="http://schemas.microsoft.com/office/drawing/2014/chart" uri="{C3380CC4-5D6E-409C-BE32-E72D297353CC}">
              <c16:uniqueId val="{00000002-1AB9-460B-899D-2296E3328750}"/>
            </c:ext>
          </c:extLst>
        </c:ser>
        <c:dLbls>
          <c:showLegendKey val="0"/>
          <c:showVal val="0"/>
          <c:showCatName val="0"/>
          <c:showSerName val="0"/>
          <c:showPercent val="0"/>
          <c:showBubbleSize val="0"/>
        </c:dLbls>
        <c:marker val="1"/>
        <c:smooth val="0"/>
        <c:axId val="135625344"/>
        <c:axId val="135623808"/>
        <c:extLst>
          <c:ext xmlns:c15="http://schemas.microsoft.com/office/drawing/2012/chart" uri="{02D57815-91ED-43cb-92C2-25804820EDAC}">
            <c15:filteredLineSeries>
              <c15:ser>
                <c:idx val="3"/>
                <c:order val="3"/>
                <c:tx>
                  <c:strRef>
                    <c:extLst>
                      <c:ext uri="{02D57815-91ED-43cb-92C2-25804820EDAC}">
                        <c15:formulaRef>
                          <c15:sqref>'InvestCat-Programme &amp; Deliverab'!$F$21</c15:sqref>
                        </c15:formulaRef>
                      </c:ext>
                    </c:extLst>
                    <c:strCache>
                      <c:ptCount val="1"/>
                      <c:pt idx="0">
                        <c:v>Average grant size</c:v>
                      </c:pt>
                    </c:strCache>
                  </c:strRef>
                </c:tx>
                <c:spPr>
                  <a:ln>
                    <a:noFill/>
                  </a:ln>
                </c:spPr>
                <c:marker>
                  <c:symbol val="none"/>
                </c:marker>
                <c:cat>
                  <c:strRef>
                    <c:extLst>
                      <c:ext uri="{02D57815-91ED-43cb-92C2-25804820EDAC}">
                        <c15:formulaRef>
                          <c15:sqref>'InvestCat-Programme &amp; Deliverab'!$A$30:$A$34</c15:sqref>
                        </c15:formulaRef>
                      </c:ext>
                    </c:extLst>
                    <c:strCache>
                      <c:ptCount val="5"/>
                      <c:pt idx="0">
                        <c:v>2019/20</c:v>
                      </c:pt>
                      <c:pt idx="1">
                        <c:v>2020/21</c:v>
                      </c:pt>
                      <c:pt idx="2">
                        <c:v>2021/22</c:v>
                      </c:pt>
                      <c:pt idx="3">
                        <c:v>2022/23</c:v>
                      </c:pt>
                      <c:pt idx="4">
                        <c:v>2023/24</c:v>
                      </c:pt>
                    </c:strCache>
                  </c:strRef>
                </c:cat>
                <c:val>
                  <c:numRef>
                    <c:extLst>
                      <c:ext uri="{02D57815-91ED-43cb-92C2-25804820EDAC}">
                        <c15:formulaRef>
                          <c15:sqref>'InvestCat-Programme &amp; Deliverab'!$F$30:$F$34</c15:sqref>
                        </c15:formulaRef>
                      </c:ext>
                    </c:extLst>
                    <c:numCache>
                      <c:formatCode>_-"$"* #,##0_-;\-"$"* #,##0_-;_-"$"* "-"??_-;_-@_-</c:formatCode>
                      <c:ptCount val="5"/>
                      <c:pt idx="0">
                        <c:v>24553.503467966573</c:v>
                      </c:pt>
                      <c:pt idx="1">
                        <c:v>40182.660912052117</c:v>
                      </c:pt>
                      <c:pt idx="2">
                        <c:v>47411.19957489879</c:v>
                      </c:pt>
                      <c:pt idx="3">
                        <c:v>43046.215795724471</c:v>
                      </c:pt>
                      <c:pt idx="4">
                        <c:v>53792.295161943315</c:v>
                      </c:pt>
                    </c:numCache>
                  </c:numRef>
                </c:val>
                <c:smooth val="0"/>
                <c:extLst>
                  <c:ext xmlns:c16="http://schemas.microsoft.com/office/drawing/2014/chart" uri="{C3380CC4-5D6E-409C-BE32-E72D297353CC}">
                    <c16:uniqueId val="{00000003-1AB9-460B-899D-2296E3328750}"/>
                  </c:ext>
                </c:extLst>
              </c15:ser>
            </c15:filteredLineSeries>
          </c:ext>
        </c:extLst>
      </c:lineChart>
      <c:valAx>
        <c:axId val="135607808"/>
        <c:scaling>
          <c:orientation val="minMax"/>
          <c:min val="0"/>
        </c:scaling>
        <c:delete val="0"/>
        <c:axPos val="r"/>
        <c:title>
          <c:tx>
            <c:rich>
              <a:bodyPr rot="0" vert="horz"/>
              <a:lstStyle/>
              <a:p>
                <a:pPr>
                  <a:defRPr/>
                </a:pPr>
                <a:r>
                  <a:rPr lang="en-NZ"/>
                  <a:t>Value of grants</a:t>
                </a:r>
              </a:p>
            </c:rich>
          </c:tx>
          <c:layout>
            <c:manualLayout>
              <c:xMode val="edge"/>
              <c:yMode val="edge"/>
              <c:x val="1.0875335498316948E-2"/>
              <c:y val="1.4757624655503034E-3"/>
            </c:manualLayout>
          </c:layout>
          <c:overlay val="0"/>
          <c:spPr>
            <a:noFill/>
          </c:spPr>
        </c:title>
        <c:numFmt formatCode="_-* #,##0_-;\-* #,##0_-;_-* &quot;-&quot;??_-;_-@_-" sourceLinked="1"/>
        <c:majorTickMark val="out"/>
        <c:minorTickMark val="none"/>
        <c:tickLblPos val="nextTo"/>
        <c:crossAx val="135609728"/>
        <c:crosses val="max"/>
        <c:crossBetween val="between"/>
      </c:valAx>
      <c:catAx>
        <c:axId val="135609728"/>
        <c:scaling>
          <c:orientation val="minMax"/>
        </c:scaling>
        <c:delete val="1"/>
        <c:axPos val="b"/>
        <c:numFmt formatCode="General" sourceLinked="0"/>
        <c:majorTickMark val="out"/>
        <c:minorTickMark val="none"/>
        <c:tickLblPos val="nextTo"/>
        <c:crossAx val="135607808"/>
        <c:crosses val="autoZero"/>
        <c:auto val="1"/>
        <c:lblAlgn val="ctr"/>
        <c:lblOffset val="100"/>
        <c:noMultiLvlLbl val="0"/>
      </c:catAx>
      <c:valAx>
        <c:axId val="135623808"/>
        <c:scaling>
          <c:orientation val="minMax"/>
          <c:min val="0"/>
        </c:scaling>
        <c:delete val="0"/>
        <c:axPos val="l"/>
        <c:title>
          <c:tx>
            <c:rich>
              <a:bodyPr rot="0" vert="horz"/>
              <a:lstStyle/>
              <a:p>
                <a:pPr>
                  <a:defRPr/>
                </a:pPr>
                <a:r>
                  <a:rPr lang="en-NZ" baseline="0"/>
                  <a:t>No. of grants awarded</a:t>
                </a:r>
                <a:endParaRPr lang="en-NZ"/>
              </a:p>
            </c:rich>
          </c:tx>
          <c:layout>
            <c:manualLayout>
              <c:xMode val="edge"/>
              <c:yMode val="edge"/>
              <c:x val="0.70440541891386199"/>
              <c:y val="3.0778580763879413E-3"/>
            </c:manualLayout>
          </c:layout>
          <c:overlay val="0"/>
        </c:title>
        <c:numFmt formatCode="&quot;$&quot;#,##0" sourceLinked="0"/>
        <c:majorTickMark val="out"/>
        <c:minorTickMark val="none"/>
        <c:tickLblPos val="nextTo"/>
        <c:crossAx val="135625344"/>
        <c:crosses val="autoZero"/>
        <c:crossBetween val="between"/>
      </c:valAx>
      <c:catAx>
        <c:axId val="135625344"/>
        <c:scaling>
          <c:orientation val="minMax"/>
        </c:scaling>
        <c:delete val="1"/>
        <c:axPos val="b"/>
        <c:numFmt formatCode="General" sourceLinked="0"/>
        <c:majorTickMark val="out"/>
        <c:minorTickMark val="none"/>
        <c:tickLblPos val="nextTo"/>
        <c:crossAx val="135623808"/>
        <c:crosses val="autoZero"/>
        <c:auto val="1"/>
        <c:lblAlgn val="ctr"/>
        <c:lblOffset val="100"/>
        <c:noMultiLvlLbl val="0"/>
      </c:catAx>
      <c:dTable>
        <c:showHorzBorder val="1"/>
        <c:showVertBorder val="1"/>
        <c:showOutline val="1"/>
        <c:showKeys val="1"/>
        <c:txPr>
          <a:bodyPr/>
          <a:lstStyle/>
          <a:p>
            <a:pPr rtl="0">
              <a:defRPr sz="950"/>
            </a:pPr>
            <a:endParaRPr lang="en-US"/>
          </a:p>
        </c:txPr>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 </a:t>
            </a:r>
          </a:p>
        </c:rich>
      </c:tx>
      <c:overlay val="0"/>
    </c:title>
    <c:autoTitleDeleted val="0"/>
    <c:plotArea>
      <c:layout/>
      <c:barChart>
        <c:barDir val="col"/>
        <c:grouping val="clustered"/>
        <c:varyColors val="0"/>
        <c:ser>
          <c:idx val="0"/>
          <c:order val="1"/>
          <c:tx>
            <c:strRef>
              <c:f>'[2.0 Graphs for Annual Report 2023-24.xlsx]InvestCat-Programme &amp; Deliverab'!$B$143</c:f>
              <c:strCache>
                <c:ptCount val="1"/>
                <c:pt idx="0">
                  <c:v>Grants awarded</c:v>
                </c:pt>
              </c:strCache>
            </c:strRef>
          </c:tx>
          <c:invertIfNegative val="0"/>
          <c:cat>
            <c:strRef>
              <c:f>'[2.0 Graphs for Annual Report 2023-24.xlsx]InvestCat-Programme &amp; Deliverab'!$A$150:$A$158</c:f>
              <c:strCache>
                <c:ptCount val="5"/>
                <c:pt idx="0">
                  <c:v>2019/20</c:v>
                </c:pt>
                <c:pt idx="1">
                  <c:v>2020/21</c:v>
                </c:pt>
                <c:pt idx="2">
                  <c:v>2021/22</c:v>
                </c:pt>
                <c:pt idx="3">
                  <c:v>2022/23</c:v>
                </c:pt>
                <c:pt idx="4">
                  <c:v>2023/24</c:v>
                </c:pt>
              </c:strCache>
              <c:extLst/>
            </c:strRef>
          </c:cat>
          <c:val>
            <c:numRef>
              <c:f>'[2.0 Graphs for Annual Report 2023-24.xlsx]InvestCat-Programme &amp; Deliverab'!$B$150:$B$158</c:f>
              <c:numCache>
                <c:formatCode>#,##0</c:formatCode>
                <c:ptCount val="5"/>
                <c:pt idx="0">
                  <c:v>1488</c:v>
                </c:pt>
                <c:pt idx="1">
                  <c:v>1879</c:v>
                </c:pt>
                <c:pt idx="2">
                  <c:v>1711</c:v>
                </c:pt>
                <c:pt idx="3">
                  <c:v>1744</c:v>
                </c:pt>
                <c:pt idx="4">
                  <c:v>1832</c:v>
                </c:pt>
              </c:numCache>
              <c:extLst/>
            </c:numRef>
          </c:val>
          <c:extLst>
            <c:ext xmlns:c16="http://schemas.microsoft.com/office/drawing/2014/chart" uri="{C3380CC4-5D6E-409C-BE32-E72D297353CC}">
              <c16:uniqueId val="{00000000-14E3-4442-8BAF-55A412ACCA0D}"/>
            </c:ext>
          </c:extLst>
        </c:ser>
        <c:dLbls>
          <c:showLegendKey val="0"/>
          <c:showVal val="0"/>
          <c:showCatName val="0"/>
          <c:showSerName val="0"/>
          <c:showPercent val="0"/>
          <c:showBubbleSize val="0"/>
        </c:dLbls>
        <c:gapWidth val="150"/>
        <c:axId val="135404544"/>
        <c:axId val="135403008"/>
      </c:barChart>
      <c:lineChart>
        <c:grouping val="standard"/>
        <c:varyColors val="0"/>
        <c:ser>
          <c:idx val="1"/>
          <c:order val="0"/>
          <c:tx>
            <c:strRef>
              <c:f>'[2.0 Graphs for Annual Report 2023-24.xlsx]InvestCat-Programme &amp; Deliverab'!$C$143</c:f>
              <c:strCache>
                <c:ptCount val="1"/>
                <c:pt idx="0">
                  <c:v>CNZ allocation</c:v>
                </c:pt>
              </c:strCache>
            </c:strRef>
          </c:tx>
          <c:spPr>
            <a:ln>
              <a:solidFill>
                <a:sysClr val="windowText" lastClr="000000"/>
              </a:solidFill>
              <a:prstDash val="sysDash"/>
            </a:ln>
          </c:spPr>
          <c:marker>
            <c:symbol val="none"/>
          </c:marker>
          <c:cat>
            <c:strRef>
              <c:f>'[2.0 Graphs for Annual Report 2023-24.xlsx]InvestCat-Programme &amp; Deliverab'!$A$150:$A$158</c:f>
              <c:strCache>
                <c:ptCount val="5"/>
                <c:pt idx="0">
                  <c:v>2019/20</c:v>
                </c:pt>
                <c:pt idx="1">
                  <c:v>2020/21</c:v>
                </c:pt>
                <c:pt idx="2">
                  <c:v>2021/22</c:v>
                </c:pt>
                <c:pt idx="3">
                  <c:v>2022/23</c:v>
                </c:pt>
                <c:pt idx="4">
                  <c:v>2023/24</c:v>
                </c:pt>
              </c:strCache>
              <c:extLst/>
            </c:strRef>
          </c:cat>
          <c:val>
            <c:numRef>
              <c:f>'[2.0 Graphs for Annual Report 2023-24.xlsx]InvestCat-Programme &amp; Deliverab'!$C$150:$C$158</c:f>
              <c:numCache>
                <c:formatCode>"$"#,##0</c:formatCode>
                <c:ptCount val="5"/>
                <c:pt idx="0">
                  <c:v>3936144</c:v>
                </c:pt>
                <c:pt idx="1">
                  <c:v>4841457</c:v>
                </c:pt>
                <c:pt idx="2">
                  <c:v>4941457</c:v>
                </c:pt>
                <c:pt idx="3">
                  <c:v>3941457</c:v>
                </c:pt>
                <c:pt idx="4">
                  <c:v>5124377.08</c:v>
                </c:pt>
              </c:numCache>
              <c:extLst/>
            </c:numRef>
          </c:val>
          <c:smooth val="0"/>
          <c:extLst>
            <c:ext xmlns:c16="http://schemas.microsoft.com/office/drawing/2014/chart" uri="{C3380CC4-5D6E-409C-BE32-E72D297353CC}">
              <c16:uniqueId val="{00000001-14E3-4442-8BAF-55A412ACCA0D}"/>
            </c:ext>
          </c:extLst>
        </c:ser>
        <c:ser>
          <c:idx val="2"/>
          <c:order val="2"/>
          <c:tx>
            <c:strRef>
              <c:f>'[2.0 Graphs for Annual Report 2023-24.xlsx]InvestCat-Programme &amp; Deliverab'!$D$143</c:f>
              <c:strCache>
                <c:ptCount val="1"/>
                <c:pt idx="0">
                  <c:v>Total $ awarded by TLAs</c:v>
                </c:pt>
              </c:strCache>
            </c:strRef>
          </c:tx>
          <c:spPr>
            <a:ln>
              <a:solidFill>
                <a:schemeClr val="accent1">
                  <a:lumMod val="40000"/>
                  <a:lumOff val="60000"/>
                </a:schemeClr>
              </a:solidFill>
            </a:ln>
          </c:spPr>
          <c:marker>
            <c:symbol val="none"/>
          </c:marker>
          <c:cat>
            <c:strRef>
              <c:f>'[2.0 Graphs for Annual Report 2023-24.xlsx]InvestCat-Programme &amp; Deliverab'!$A$150:$A$158</c:f>
              <c:strCache>
                <c:ptCount val="5"/>
                <c:pt idx="0">
                  <c:v>2019/20</c:v>
                </c:pt>
                <c:pt idx="1">
                  <c:v>2020/21</c:v>
                </c:pt>
                <c:pt idx="2">
                  <c:v>2021/22</c:v>
                </c:pt>
                <c:pt idx="3">
                  <c:v>2022/23</c:v>
                </c:pt>
                <c:pt idx="4">
                  <c:v>2023/24</c:v>
                </c:pt>
              </c:strCache>
              <c:extLst/>
            </c:strRef>
          </c:cat>
          <c:val>
            <c:numRef>
              <c:f>'[2.0 Graphs for Annual Report 2023-24.xlsx]InvestCat-Programme &amp; Deliverab'!$D$150:$D$158</c:f>
              <c:numCache>
                <c:formatCode>"$"#,##0</c:formatCode>
                <c:ptCount val="5"/>
                <c:pt idx="0">
                  <c:v>3639837.5899999994</c:v>
                </c:pt>
                <c:pt idx="1">
                  <c:v>4668166.0600000005</c:v>
                </c:pt>
                <c:pt idx="2">
                  <c:v>4678535.1100000003</c:v>
                </c:pt>
                <c:pt idx="3">
                  <c:v>4731015.1100000003</c:v>
                </c:pt>
                <c:pt idx="4">
                  <c:v>5103071.540000001</c:v>
                </c:pt>
              </c:numCache>
              <c:extLst/>
            </c:numRef>
          </c:val>
          <c:smooth val="0"/>
          <c:extLst>
            <c:ext xmlns:c16="http://schemas.microsoft.com/office/drawing/2014/chart" uri="{C3380CC4-5D6E-409C-BE32-E72D297353CC}">
              <c16:uniqueId val="{00000002-14E3-4442-8BAF-55A412ACCA0D}"/>
            </c:ext>
          </c:extLst>
        </c:ser>
        <c:dLbls>
          <c:showLegendKey val="0"/>
          <c:showVal val="0"/>
          <c:showCatName val="0"/>
          <c:showSerName val="0"/>
          <c:showPercent val="0"/>
          <c:showBubbleSize val="0"/>
        </c:dLbls>
        <c:marker val="1"/>
        <c:smooth val="0"/>
        <c:axId val="135788416"/>
        <c:axId val="135789952"/>
      </c:lineChart>
      <c:catAx>
        <c:axId val="135788416"/>
        <c:scaling>
          <c:orientation val="minMax"/>
        </c:scaling>
        <c:delete val="0"/>
        <c:axPos val="b"/>
        <c:numFmt formatCode="General" sourceLinked="0"/>
        <c:majorTickMark val="none"/>
        <c:minorTickMark val="none"/>
        <c:tickLblPos val="nextTo"/>
        <c:crossAx val="135789952"/>
        <c:crosses val="autoZero"/>
        <c:auto val="1"/>
        <c:lblAlgn val="ctr"/>
        <c:lblOffset val="100"/>
        <c:noMultiLvlLbl val="0"/>
      </c:catAx>
      <c:valAx>
        <c:axId val="135789952"/>
        <c:scaling>
          <c:orientation val="minMax"/>
        </c:scaling>
        <c:delete val="0"/>
        <c:axPos val="l"/>
        <c:majorGridlines/>
        <c:title>
          <c:tx>
            <c:rich>
              <a:bodyPr rot="0" vert="horz"/>
              <a:lstStyle/>
              <a:p>
                <a:pPr>
                  <a:defRPr sz="1000"/>
                </a:pPr>
                <a:r>
                  <a:rPr lang="en-NZ" sz="1000"/>
                  <a:t>No. of grants</a:t>
                </a:r>
              </a:p>
              <a:p>
                <a:pPr>
                  <a:defRPr sz="1000"/>
                </a:pPr>
                <a:r>
                  <a:rPr lang="en-NZ" sz="1000"/>
                  <a:t>awarded</a:t>
                </a:r>
              </a:p>
            </c:rich>
          </c:tx>
          <c:layout>
            <c:manualLayout>
              <c:xMode val="edge"/>
              <c:yMode val="edge"/>
              <c:x val="0.8676415198847901"/>
              <c:y val="2.1234484961650799E-3"/>
            </c:manualLayout>
          </c:layout>
          <c:overlay val="0"/>
        </c:title>
        <c:numFmt formatCode="&quot;$&quot;#,##0" sourceLinked="1"/>
        <c:majorTickMark val="none"/>
        <c:minorTickMark val="none"/>
        <c:tickLblPos val="nextTo"/>
        <c:txPr>
          <a:bodyPr/>
          <a:lstStyle/>
          <a:p>
            <a:pPr>
              <a:defRPr sz="1000"/>
            </a:pPr>
            <a:endParaRPr lang="en-US"/>
          </a:p>
        </c:txPr>
        <c:crossAx val="135788416"/>
        <c:crosses val="autoZero"/>
        <c:crossBetween val="between"/>
      </c:valAx>
      <c:valAx>
        <c:axId val="135403008"/>
        <c:scaling>
          <c:orientation val="minMax"/>
          <c:max val="1900"/>
          <c:min val="500"/>
        </c:scaling>
        <c:delete val="0"/>
        <c:axPos val="r"/>
        <c:numFmt formatCode="#,##0" sourceLinked="1"/>
        <c:majorTickMark val="out"/>
        <c:minorTickMark val="none"/>
        <c:tickLblPos val="nextTo"/>
        <c:txPr>
          <a:bodyPr/>
          <a:lstStyle/>
          <a:p>
            <a:pPr>
              <a:defRPr sz="1000"/>
            </a:pPr>
            <a:endParaRPr lang="en-US"/>
          </a:p>
        </c:txPr>
        <c:crossAx val="135404544"/>
        <c:crosses val="max"/>
        <c:crossBetween val="between"/>
        <c:majorUnit val="200"/>
      </c:valAx>
      <c:catAx>
        <c:axId val="135404544"/>
        <c:scaling>
          <c:orientation val="minMax"/>
        </c:scaling>
        <c:delete val="1"/>
        <c:axPos val="b"/>
        <c:numFmt formatCode="General" sourceLinked="1"/>
        <c:majorTickMark val="out"/>
        <c:minorTickMark val="none"/>
        <c:tickLblPos val="nextTo"/>
        <c:crossAx val="135403008"/>
        <c:crosses val="autoZero"/>
        <c:auto val="1"/>
        <c:lblAlgn val="ctr"/>
        <c:lblOffset val="100"/>
        <c:noMultiLvlLbl val="0"/>
      </c:cat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1050"/>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'HR Stats'!$A$5</c:f>
              <c:strCache>
                <c:ptCount val="1"/>
                <c:pt idx="0">
                  <c:v>Permanent contract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 Stats'!$F$1:$J$1</c:f>
              <c:strCache>
                <c:ptCount val="5"/>
                <c:pt idx="0">
                  <c:v>30-Jun-20</c:v>
                </c:pt>
                <c:pt idx="1">
                  <c:v>30-Jun-21</c:v>
                </c:pt>
                <c:pt idx="2">
                  <c:v>30-Jun-22</c:v>
                </c:pt>
                <c:pt idx="3">
                  <c:v>30-Jun-23</c:v>
                </c:pt>
                <c:pt idx="4">
                  <c:v>30-Jun-24</c:v>
                </c:pt>
              </c:strCache>
              <c:extLst/>
            </c:strRef>
          </c:cat>
          <c:val>
            <c:numRef>
              <c:f>'HR Stats'!$F$5:$J$5</c:f>
              <c:numCache>
                <c:formatCode>_-* #,##0_-;\-* #,##0_-;_-* "-"??_-;_-@_-</c:formatCode>
                <c:ptCount val="5"/>
                <c:pt idx="0">
                  <c:v>61</c:v>
                </c:pt>
                <c:pt idx="1">
                  <c:v>69</c:v>
                </c:pt>
                <c:pt idx="2">
                  <c:v>70</c:v>
                </c:pt>
                <c:pt idx="3">
                  <c:v>64</c:v>
                </c:pt>
                <c:pt idx="4">
                  <c:v>80</c:v>
                </c:pt>
              </c:numCache>
              <c:extLst/>
            </c:numRef>
          </c:val>
          <c:extLst>
            <c:ext xmlns:c16="http://schemas.microsoft.com/office/drawing/2014/chart" uri="{C3380CC4-5D6E-409C-BE32-E72D297353CC}">
              <c16:uniqueId val="{00000000-9186-4A7B-92C0-FF7574FA0C25}"/>
            </c:ext>
          </c:extLst>
        </c:ser>
        <c:ser>
          <c:idx val="1"/>
          <c:order val="1"/>
          <c:tx>
            <c:strRef>
              <c:f>'HR Stats'!$A$6</c:f>
              <c:strCache>
                <c:ptCount val="1"/>
                <c:pt idx="0">
                  <c:v>Fixed term contract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 Stats'!$F$1:$J$1</c:f>
              <c:strCache>
                <c:ptCount val="5"/>
                <c:pt idx="0">
                  <c:v>30-Jun-20</c:v>
                </c:pt>
                <c:pt idx="1">
                  <c:v>30-Jun-21</c:v>
                </c:pt>
                <c:pt idx="2">
                  <c:v>30-Jun-22</c:v>
                </c:pt>
                <c:pt idx="3">
                  <c:v>30-Jun-23</c:v>
                </c:pt>
                <c:pt idx="4">
                  <c:v>30-Jun-24</c:v>
                </c:pt>
              </c:strCache>
              <c:extLst/>
            </c:strRef>
          </c:cat>
          <c:val>
            <c:numRef>
              <c:f>'HR Stats'!$F$6:$J$6</c:f>
              <c:numCache>
                <c:formatCode>_-* #,##0_-;\-* #,##0_-;_-* "-"??_-;_-@_-</c:formatCode>
                <c:ptCount val="5"/>
                <c:pt idx="0">
                  <c:v>3</c:v>
                </c:pt>
                <c:pt idx="1">
                  <c:v>7</c:v>
                </c:pt>
                <c:pt idx="2">
                  <c:v>7</c:v>
                </c:pt>
                <c:pt idx="3">
                  <c:v>14</c:v>
                </c:pt>
                <c:pt idx="4">
                  <c:v>2</c:v>
                </c:pt>
              </c:numCache>
              <c:extLst/>
            </c:numRef>
          </c:val>
          <c:extLst>
            <c:ext xmlns:c16="http://schemas.microsoft.com/office/drawing/2014/chart" uri="{C3380CC4-5D6E-409C-BE32-E72D297353CC}">
              <c16:uniqueId val="{00000001-9186-4A7B-92C0-FF7574FA0C25}"/>
            </c:ext>
          </c:extLst>
        </c:ser>
        <c:ser>
          <c:idx val="2"/>
          <c:order val="2"/>
          <c:tx>
            <c:strRef>
              <c:f>'HR Stats'!$A$7</c:f>
              <c:strCache>
                <c:ptCount val="1"/>
                <c:pt idx="0">
                  <c:v>Vacant positions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 Stats'!$F$1:$J$1</c:f>
              <c:strCache>
                <c:ptCount val="5"/>
                <c:pt idx="0">
                  <c:v>30-Jun-20</c:v>
                </c:pt>
                <c:pt idx="1">
                  <c:v>30-Jun-21</c:v>
                </c:pt>
                <c:pt idx="2">
                  <c:v>30-Jun-22</c:v>
                </c:pt>
                <c:pt idx="3">
                  <c:v>30-Jun-23</c:v>
                </c:pt>
                <c:pt idx="4">
                  <c:v>30-Jun-24</c:v>
                </c:pt>
              </c:strCache>
              <c:extLst/>
            </c:strRef>
          </c:cat>
          <c:val>
            <c:numRef>
              <c:f>'HR Stats'!$F$7:$J$7</c:f>
              <c:numCache>
                <c:formatCode>_-* #,##0_-;\-* #,##0_-;_-* "-"??_-;_-@_-</c:formatCode>
                <c:ptCount val="5"/>
                <c:pt idx="0">
                  <c:v>2</c:v>
                </c:pt>
                <c:pt idx="1">
                  <c:v>5</c:v>
                </c:pt>
                <c:pt idx="2">
                  <c:v>4</c:v>
                </c:pt>
                <c:pt idx="3">
                  <c:v>10</c:v>
                </c:pt>
                <c:pt idx="4">
                  <c:v>7</c:v>
                </c:pt>
              </c:numCache>
              <c:extLst/>
            </c:numRef>
          </c:val>
          <c:extLst>
            <c:ext xmlns:c16="http://schemas.microsoft.com/office/drawing/2014/chart" uri="{C3380CC4-5D6E-409C-BE32-E72D297353CC}">
              <c16:uniqueId val="{00000002-9186-4A7B-92C0-FF7574FA0C25}"/>
            </c:ext>
          </c:extLst>
        </c:ser>
        <c:dLbls>
          <c:dLblPos val="ctr"/>
          <c:showLegendKey val="0"/>
          <c:showVal val="1"/>
          <c:showCatName val="0"/>
          <c:showSerName val="0"/>
          <c:showPercent val="0"/>
          <c:showBubbleSize val="0"/>
        </c:dLbls>
        <c:gapWidth val="150"/>
        <c:overlap val="100"/>
        <c:axId val="477529215"/>
        <c:axId val="477524639"/>
      </c:barChart>
      <c:lineChart>
        <c:grouping val="standard"/>
        <c:varyColors val="0"/>
        <c:ser>
          <c:idx val="3"/>
          <c:order val="3"/>
          <c:tx>
            <c:strRef>
              <c:f>'HR Stats'!$A$8</c:f>
              <c:strCache>
                <c:ptCount val="1"/>
                <c:pt idx="0">
                  <c:v>Total positions</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 Stats'!$F$1:$I$1</c:f>
              <c:strCache>
                <c:ptCount val="4"/>
                <c:pt idx="0">
                  <c:v>30-Jun-20</c:v>
                </c:pt>
                <c:pt idx="1">
                  <c:v>30-Jun-21</c:v>
                </c:pt>
                <c:pt idx="2">
                  <c:v>30-Jun-22</c:v>
                </c:pt>
                <c:pt idx="3">
                  <c:v>30-Jun-23</c:v>
                </c:pt>
              </c:strCache>
              <c:extLst/>
            </c:strRef>
          </c:cat>
          <c:val>
            <c:numRef>
              <c:f>'HR Stats'!$F$8:$J$8</c:f>
              <c:numCache>
                <c:formatCode>_-* #,##0_-;\-* #,##0_-;_-* "-"??_-;_-@_-</c:formatCode>
                <c:ptCount val="5"/>
                <c:pt idx="0">
                  <c:v>66</c:v>
                </c:pt>
                <c:pt idx="1">
                  <c:v>81</c:v>
                </c:pt>
                <c:pt idx="2">
                  <c:v>81</c:v>
                </c:pt>
                <c:pt idx="3">
                  <c:v>88</c:v>
                </c:pt>
                <c:pt idx="4">
                  <c:v>89</c:v>
                </c:pt>
              </c:numCache>
              <c:extLst/>
            </c:numRef>
          </c:val>
          <c:smooth val="0"/>
          <c:extLst>
            <c:ext xmlns:c16="http://schemas.microsoft.com/office/drawing/2014/chart" uri="{C3380CC4-5D6E-409C-BE32-E72D297353CC}">
              <c16:uniqueId val="{00000003-9186-4A7B-92C0-FF7574FA0C25}"/>
            </c:ext>
          </c:extLst>
        </c:ser>
        <c:dLbls>
          <c:showLegendKey val="0"/>
          <c:showVal val="0"/>
          <c:showCatName val="0"/>
          <c:showSerName val="0"/>
          <c:showPercent val="0"/>
          <c:showBubbleSize val="0"/>
        </c:dLbls>
        <c:marker val="1"/>
        <c:smooth val="0"/>
        <c:axId val="442341136"/>
        <c:axId val="442339888"/>
      </c:lineChart>
      <c:catAx>
        <c:axId val="477529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524639"/>
        <c:crosses val="autoZero"/>
        <c:auto val="1"/>
        <c:lblAlgn val="ctr"/>
        <c:lblOffset val="100"/>
        <c:noMultiLvlLbl val="0"/>
      </c:catAx>
      <c:valAx>
        <c:axId val="477524639"/>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529215"/>
        <c:crosses val="autoZero"/>
        <c:crossBetween val="between"/>
      </c:valAx>
      <c:valAx>
        <c:axId val="442339888"/>
        <c:scaling>
          <c:orientation val="minMax"/>
        </c:scaling>
        <c:delete val="1"/>
        <c:axPos val="r"/>
        <c:numFmt formatCode="_-* #,##0_-;\-* #,##0_-;_-* &quot;-&quot;??_-;_-@_-" sourceLinked="1"/>
        <c:majorTickMark val="none"/>
        <c:minorTickMark val="none"/>
        <c:tickLblPos val="nextTo"/>
        <c:crossAx val="442341136"/>
        <c:crosses val="max"/>
        <c:crossBetween val="between"/>
      </c:valAx>
      <c:catAx>
        <c:axId val="442341136"/>
        <c:scaling>
          <c:orientation val="minMax"/>
        </c:scaling>
        <c:delete val="1"/>
        <c:axPos val="b"/>
        <c:numFmt formatCode="General" sourceLinked="1"/>
        <c:majorTickMark val="none"/>
        <c:minorTickMark val="none"/>
        <c:tickLblPos val="nextTo"/>
        <c:crossAx val="442339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7366262013251E-2"/>
          <c:y val="0.1331423255312264"/>
          <c:w val="0.8957862284538971"/>
          <c:h val="0.67351553230503725"/>
        </c:manualLayout>
      </c:layout>
      <c:barChart>
        <c:barDir val="col"/>
        <c:grouping val="percentStacked"/>
        <c:varyColors val="0"/>
        <c:ser>
          <c:idx val="0"/>
          <c:order val="0"/>
          <c:tx>
            <c:strRef>
              <c:f>'[24 V002 HR Stats Data - Rem bands Key Mgmt Comp, LSL data.xls]Rem bands and HR data 30Jun2024'!$L$143</c:f>
              <c:strCache>
                <c:ptCount val="1"/>
                <c:pt idx="0">
                  <c:v>20-30</c:v>
                </c:pt>
              </c:strCache>
            </c:strRef>
          </c:tx>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 V002 HR Stats Data - Rem bands Key Mgmt Comp, LSL data.xls]Rem bands and HR data 30Jun2024'!$N$142:$R$142</c:f>
              <c:strCache>
                <c:ptCount val="5"/>
                <c:pt idx="0">
                  <c:v>30-Jun-20</c:v>
                </c:pt>
                <c:pt idx="1">
                  <c:v>30-Jun-21</c:v>
                </c:pt>
                <c:pt idx="2">
                  <c:v>30-Jun-22</c:v>
                </c:pt>
                <c:pt idx="3">
                  <c:v>30-Jun-23</c:v>
                </c:pt>
                <c:pt idx="4">
                  <c:v>30-Jun-24</c:v>
                </c:pt>
              </c:strCache>
            </c:strRef>
          </c:cat>
          <c:val>
            <c:numRef>
              <c:f>'[24 V002 HR Stats Data - Rem bands Key Mgmt Comp, LSL data.xls]Rem bands and HR data 30Jun2024'!$N$143:$R$143</c:f>
              <c:numCache>
                <c:formatCode>General</c:formatCode>
                <c:ptCount val="5"/>
                <c:pt idx="0">
                  <c:v>9</c:v>
                </c:pt>
                <c:pt idx="1">
                  <c:v>7</c:v>
                </c:pt>
                <c:pt idx="2">
                  <c:v>8</c:v>
                </c:pt>
                <c:pt idx="3">
                  <c:v>7</c:v>
                </c:pt>
                <c:pt idx="4">
                  <c:v>8</c:v>
                </c:pt>
              </c:numCache>
            </c:numRef>
          </c:val>
          <c:extLst>
            <c:ext xmlns:c16="http://schemas.microsoft.com/office/drawing/2014/chart" uri="{C3380CC4-5D6E-409C-BE32-E72D297353CC}">
              <c16:uniqueId val="{00000000-2D35-4699-B843-5FA62F454B57}"/>
            </c:ext>
          </c:extLst>
        </c:ser>
        <c:ser>
          <c:idx val="1"/>
          <c:order val="1"/>
          <c:tx>
            <c:strRef>
              <c:f>'[24 V002 HR Stats Data - Rem bands Key Mgmt Comp, LSL data.xls]Rem bands and HR data 30Jun2024'!$L$144</c:f>
              <c:strCache>
                <c:ptCount val="1"/>
                <c:pt idx="0">
                  <c:v>30-40</c:v>
                </c:pt>
              </c:strCache>
            </c:strRef>
          </c:tx>
          <c:spPr>
            <a:solidFill>
              <a:srgbClr val="C0504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 V002 HR Stats Data - Rem bands Key Mgmt Comp, LSL data.xls]Rem bands and HR data 30Jun2024'!$N$142:$R$142</c:f>
              <c:strCache>
                <c:ptCount val="5"/>
                <c:pt idx="0">
                  <c:v>30-Jun-20</c:v>
                </c:pt>
                <c:pt idx="1">
                  <c:v>30-Jun-21</c:v>
                </c:pt>
                <c:pt idx="2">
                  <c:v>30-Jun-22</c:v>
                </c:pt>
                <c:pt idx="3">
                  <c:v>30-Jun-23</c:v>
                </c:pt>
                <c:pt idx="4">
                  <c:v>30-Jun-24</c:v>
                </c:pt>
              </c:strCache>
            </c:strRef>
          </c:cat>
          <c:val>
            <c:numRef>
              <c:f>'[24 V002 HR Stats Data - Rem bands Key Mgmt Comp, LSL data.xls]Rem bands and HR data 30Jun2024'!$N$144:$R$144</c:f>
              <c:numCache>
                <c:formatCode>General</c:formatCode>
                <c:ptCount val="5"/>
                <c:pt idx="0">
                  <c:v>17</c:v>
                </c:pt>
                <c:pt idx="1">
                  <c:v>21</c:v>
                </c:pt>
                <c:pt idx="2">
                  <c:v>18</c:v>
                </c:pt>
                <c:pt idx="3">
                  <c:v>21</c:v>
                </c:pt>
                <c:pt idx="4">
                  <c:v>18</c:v>
                </c:pt>
              </c:numCache>
            </c:numRef>
          </c:val>
          <c:extLst>
            <c:ext xmlns:c16="http://schemas.microsoft.com/office/drawing/2014/chart" uri="{C3380CC4-5D6E-409C-BE32-E72D297353CC}">
              <c16:uniqueId val="{00000001-2D35-4699-B843-5FA62F454B57}"/>
            </c:ext>
          </c:extLst>
        </c:ser>
        <c:ser>
          <c:idx val="2"/>
          <c:order val="2"/>
          <c:tx>
            <c:strRef>
              <c:f>'[24 V002 HR Stats Data - Rem bands Key Mgmt Comp, LSL data.xls]Rem bands and HR data 30Jun2024'!$L$145</c:f>
              <c:strCache>
                <c:ptCount val="1"/>
                <c:pt idx="0">
                  <c:v>40-50</c:v>
                </c:pt>
              </c:strCache>
            </c:strRef>
          </c:tx>
          <c:spPr>
            <a:solidFill>
              <a:srgbClr val="9BBB59"/>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 V002 HR Stats Data - Rem bands Key Mgmt Comp, LSL data.xls]Rem bands and HR data 30Jun2024'!$N$142:$R$142</c:f>
              <c:strCache>
                <c:ptCount val="5"/>
                <c:pt idx="0">
                  <c:v>30-Jun-20</c:v>
                </c:pt>
                <c:pt idx="1">
                  <c:v>30-Jun-21</c:v>
                </c:pt>
                <c:pt idx="2">
                  <c:v>30-Jun-22</c:v>
                </c:pt>
                <c:pt idx="3">
                  <c:v>30-Jun-23</c:v>
                </c:pt>
                <c:pt idx="4">
                  <c:v>30-Jun-24</c:v>
                </c:pt>
              </c:strCache>
            </c:strRef>
          </c:cat>
          <c:val>
            <c:numRef>
              <c:f>'[24 V002 HR Stats Data - Rem bands Key Mgmt Comp, LSL data.xls]Rem bands and HR data 30Jun2024'!$N$145:$R$145</c:f>
              <c:numCache>
                <c:formatCode>General</c:formatCode>
                <c:ptCount val="5"/>
                <c:pt idx="0">
                  <c:v>21</c:v>
                </c:pt>
                <c:pt idx="1">
                  <c:v>28</c:v>
                </c:pt>
                <c:pt idx="2">
                  <c:v>27</c:v>
                </c:pt>
                <c:pt idx="3">
                  <c:v>29</c:v>
                </c:pt>
                <c:pt idx="4">
                  <c:v>29</c:v>
                </c:pt>
              </c:numCache>
            </c:numRef>
          </c:val>
          <c:extLst>
            <c:ext xmlns:c16="http://schemas.microsoft.com/office/drawing/2014/chart" uri="{C3380CC4-5D6E-409C-BE32-E72D297353CC}">
              <c16:uniqueId val="{00000002-2D35-4699-B843-5FA62F454B57}"/>
            </c:ext>
          </c:extLst>
        </c:ser>
        <c:ser>
          <c:idx val="3"/>
          <c:order val="3"/>
          <c:tx>
            <c:strRef>
              <c:f>'[24 V002 HR Stats Data - Rem bands Key Mgmt Comp, LSL data.xls]Rem bands and HR data 30Jun2024'!$L$146</c:f>
              <c:strCache>
                <c:ptCount val="1"/>
                <c:pt idx="0">
                  <c:v>50-60</c:v>
                </c:pt>
              </c:strCache>
            </c:strRef>
          </c:tx>
          <c:spPr>
            <a:solidFill>
              <a:srgbClr val="8064A2"/>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 V002 HR Stats Data - Rem bands Key Mgmt Comp, LSL data.xls]Rem bands and HR data 30Jun2024'!$N$142:$R$142</c:f>
              <c:strCache>
                <c:ptCount val="5"/>
                <c:pt idx="0">
                  <c:v>30-Jun-20</c:v>
                </c:pt>
                <c:pt idx="1">
                  <c:v>30-Jun-21</c:v>
                </c:pt>
                <c:pt idx="2">
                  <c:v>30-Jun-22</c:v>
                </c:pt>
                <c:pt idx="3">
                  <c:v>30-Jun-23</c:v>
                </c:pt>
                <c:pt idx="4">
                  <c:v>30-Jun-24</c:v>
                </c:pt>
              </c:strCache>
            </c:strRef>
          </c:cat>
          <c:val>
            <c:numRef>
              <c:f>'[24 V002 HR Stats Data - Rem bands Key Mgmt Comp, LSL data.xls]Rem bands and HR data 30Jun2024'!$N$146:$R$146</c:f>
              <c:numCache>
                <c:formatCode>General</c:formatCode>
                <c:ptCount val="5"/>
                <c:pt idx="0">
                  <c:v>13</c:v>
                </c:pt>
                <c:pt idx="1">
                  <c:v>15</c:v>
                </c:pt>
                <c:pt idx="2">
                  <c:v>22</c:v>
                </c:pt>
                <c:pt idx="3">
                  <c:v>19</c:v>
                </c:pt>
                <c:pt idx="4">
                  <c:v>19</c:v>
                </c:pt>
              </c:numCache>
            </c:numRef>
          </c:val>
          <c:extLst>
            <c:ext xmlns:c16="http://schemas.microsoft.com/office/drawing/2014/chart" uri="{C3380CC4-5D6E-409C-BE32-E72D297353CC}">
              <c16:uniqueId val="{00000003-2D35-4699-B843-5FA62F454B57}"/>
            </c:ext>
          </c:extLst>
        </c:ser>
        <c:ser>
          <c:idx val="4"/>
          <c:order val="4"/>
          <c:tx>
            <c:strRef>
              <c:f>'[24 V002 HR Stats Data - Rem bands Key Mgmt Comp, LSL data.xls]Rem bands and HR data 30Jun2024'!$L$147</c:f>
              <c:strCache>
                <c:ptCount val="1"/>
                <c:pt idx="0">
                  <c:v>60+</c:v>
                </c:pt>
              </c:strCache>
            </c:strRef>
          </c:tx>
          <c:spPr>
            <a:solidFill>
              <a:srgbClr val="4BACC6"/>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 V002 HR Stats Data - Rem bands Key Mgmt Comp, LSL data.xls]Rem bands and HR data 30Jun2024'!$N$142:$R$142</c:f>
              <c:strCache>
                <c:ptCount val="5"/>
                <c:pt idx="0">
                  <c:v>30-Jun-20</c:v>
                </c:pt>
                <c:pt idx="1">
                  <c:v>30-Jun-21</c:v>
                </c:pt>
                <c:pt idx="2">
                  <c:v>30-Jun-22</c:v>
                </c:pt>
                <c:pt idx="3">
                  <c:v>30-Jun-23</c:v>
                </c:pt>
                <c:pt idx="4">
                  <c:v>30-Jun-24</c:v>
                </c:pt>
              </c:strCache>
            </c:strRef>
          </c:cat>
          <c:val>
            <c:numRef>
              <c:f>'[24 V002 HR Stats Data - Rem bands Key Mgmt Comp, LSL data.xls]Rem bands and HR data 30Jun2024'!$N$147:$R$147</c:f>
              <c:numCache>
                <c:formatCode>General</c:formatCode>
                <c:ptCount val="5"/>
                <c:pt idx="0">
                  <c:v>4</c:v>
                </c:pt>
                <c:pt idx="1">
                  <c:v>5</c:v>
                </c:pt>
                <c:pt idx="2">
                  <c:v>2</c:v>
                </c:pt>
                <c:pt idx="3">
                  <c:v>2</c:v>
                </c:pt>
                <c:pt idx="4">
                  <c:v>8</c:v>
                </c:pt>
              </c:numCache>
            </c:numRef>
          </c:val>
          <c:extLst>
            <c:ext xmlns:c16="http://schemas.microsoft.com/office/drawing/2014/chart" uri="{C3380CC4-5D6E-409C-BE32-E72D297353CC}">
              <c16:uniqueId val="{00000004-2D35-4699-B843-5FA62F454B57}"/>
            </c:ext>
          </c:extLst>
        </c:ser>
        <c:dLbls>
          <c:showLegendKey val="0"/>
          <c:showVal val="0"/>
          <c:showCatName val="0"/>
          <c:showSerName val="0"/>
          <c:showPercent val="0"/>
          <c:showBubbleSize val="0"/>
        </c:dLbls>
        <c:gapWidth val="150"/>
        <c:overlap val="100"/>
        <c:axId val="1861772912"/>
        <c:axId val="1"/>
      </c:barChart>
      <c:catAx>
        <c:axId val="186177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1861772912"/>
        <c:crosses val="autoZero"/>
        <c:crossBetween val="between"/>
      </c:valAx>
      <c:spPr>
        <a:noFill/>
        <a:ln w="25400">
          <a:noFill/>
        </a:ln>
      </c:spPr>
    </c:plotArea>
    <c:legend>
      <c:legendPos val="b"/>
      <c:layout>
        <c:manualLayout>
          <c:xMode val="edge"/>
          <c:yMode val="edge"/>
          <c:x val="0.31562886347629626"/>
          <c:y val="3.9790408262323371E-2"/>
          <c:w val="0.36513453675433427"/>
          <c:h val="6.5658630717432831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European</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5"/>
              <c:pt idx="0">
                <c:v>30-Jun-20</c:v>
              </c:pt>
              <c:pt idx="1">
                <c:v>30-Jun-21</c:v>
              </c:pt>
              <c:pt idx="2">
                <c:v>30-Jun-22</c:v>
              </c:pt>
              <c:pt idx="3">
                <c:v>30-Jun-23</c:v>
              </c:pt>
              <c:pt idx="4">
                <c:v>30-Jun-24</c:v>
              </c:pt>
            </c:strLit>
          </c:cat>
          <c:val>
            <c:numLit>
              <c:formatCode>0%</c:formatCode>
              <c:ptCount val="5"/>
              <c:pt idx="0">
                <c:v>0.625</c:v>
              </c:pt>
              <c:pt idx="1">
                <c:v>0.5</c:v>
              </c:pt>
              <c:pt idx="2">
                <c:v>0.58441558441558439</c:v>
              </c:pt>
              <c:pt idx="3">
                <c:v>0.60256410256410253</c:v>
              </c:pt>
              <c:pt idx="4">
                <c:v>0.54878048780487809</c:v>
              </c:pt>
            </c:numLit>
          </c:val>
          <c:extLst>
            <c:ext xmlns:c16="http://schemas.microsoft.com/office/drawing/2014/chart" uri="{C3380CC4-5D6E-409C-BE32-E72D297353CC}">
              <c16:uniqueId val="{00000000-6B0E-43E8-87EE-0AF3D8C4BBD9}"/>
            </c:ext>
          </c:extLst>
        </c:ser>
        <c:ser>
          <c:idx val="1"/>
          <c:order val="1"/>
          <c:tx>
            <c:v>Māori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5"/>
              <c:pt idx="0">
                <c:v>30-Jun-20</c:v>
              </c:pt>
              <c:pt idx="1">
                <c:v>30-Jun-21</c:v>
              </c:pt>
              <c:pt idx="2">
                <c:v>30-Jun-22</c:v>
              </c:pt>
              <c:pt idx="3">
                <c:v>30-Jun-23</c:v>
              </c:pt>
              <c:pt idx="4">
                <c:v>30-Jun-24</c:v>
              </c:pt>
            </c:strLit>
          </c:cat>
          <c:val>
            <c:numLit>
              <c:formatCode>0%</c:formatCode>
              <c:ptCount val="5"/>
              <c:pt idx="0">
                <c:v>0.140625</c:v>
              </c:pt>
              <c:pt idx="1">
                <c:v>0.15789473684210525</c:v>
              </c:pt>
              <c:pt idx="2">
                <c:v>0.17721518987341772</c:v>
              </c:pt>
              <c:pt idx="3">
                <c:v>0.28205128205128205</c:v>
              </c:pt>
              <c:pt idx="4">
                <c:v>0.26829268292682928</c:v>
              </c:pt>
            </c:numLit>
          </c:val>
          <c:extLst>
            <c:ext xmlns:c16="http://schemas.microsoft.com/office/drawing/2014/chart" uri="{C3380CC4-5D6E-409C-BE32-E72D297353CC}">
              <c16:uniqueId val="{00000001-6B0E-43E8-87EE-0AF3D8C4BBD9}"/>
            </c:ext>
          </c:extLst>
        </c:ser>
        <c:ser>
          <c:idx val="2"/>
          <c:order val="2"/>
          <c:tx>
            <c:v>Pacific peoples</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5"/>
              <c:pt idx="0">
                <c:v>30-Jun-20</c:v>
              </c:pt>
              <c:pt idx="1">
                <c:v>30-Jun-21</c:v>
              </c:pt>
              <c:pt idx="2">
                <c:v>30-Jun-22</c:v>
              </c:pt>
              <c:pt idx="3">
                <c:v>30-Jun-23</c:v>
              </c:pt>
              <c:pt idx="4">
                <c:v>30-Jun-24</c:v>
              </c:pt>
            </c:strLit>
          </c:cat>
          <c:val>
            <c:numLit>
              <c:formatCode>0%</c:formatCode>
              <c:ptCount val="5"/>
              <c:pt idx="0">
                <c:v>9.375E-2</c:v>
              </c:pt>
              <c:pt idx="1">
                <c:v>0.10526315789473684</c:v>
              </c:pt>
              <c:pt idx="2">
                <c:v>0.13924050632911392</c:v>
              </c:pt>
              <c:pt idx="3">
                <c:v>0.14102564102564102</c:v>
              </c:pt>
              <c:pt idx="4">
                <c:v>0.13414634146341464</c:v>
              </c:pt>
            </c:numLit>
          </c:val>
          <c:extLst>
            <c:ext xmlns:c16="http://schemas.microsoft.com/office/drawing/2014/chart" uri="{C3380CC4-5D6E-409C-BE32-E72D297353CC}">
              <c16:uniqueId val="{00000002-6B0E-43E8-87EE-0AF3D8C4BBD9}"/>
            </c:ext>
          </c:extLst>
        </c:ser>
        <c:ser>
          <c:idx val="3"/>
          <c:order val="3"/>
          <c:tx>
            <c:v>Asian</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5"/>
              <c:pt idx="0">
                <c:v>30-Jun-20</c:v>
              </c:pt>
              <c:pt idx="1">
                <c:v>30-Jun-21</c:v>
              </c:pt>
              <c:pt idx="2">
                <c:v>30-Jun-22</c:v>
              </c:pt>
              <c:pt idx="3">
                <c:v>30-Jun-23</c:v>
              </c:pt>
              <c:pt idx="4">
                <c:v>30-Jun-24</c:v>
              </c:pt>
            </c:strLit>
          </c:cat>
          <c:val>
            <c:numLit>
              <c:formatCode>0%</c:formatCode>
              <c:ptCount val="5"/>
              <c:pt idx="0">
                <c:v>6.25E-2</c:v>
              </c:pt>
              <c:pt idx="1">
                <c:v>9.2105263157894732E-2</c:v>
              </c:pt>
              <c:pt idx="2">
                <c:v>0.10126582278481013</c:v>
              </c:pt>
              <c:pt idx="3">
                <c:v>7.6923076923076927E-2</c:v>
              </c:pt>
              <c:pt idx="4">
                <c:v>9.7560975609756101E-2</c:v>
              </c:pt>
            </c:numLit>
          </c:val>
          <c:extLst>
            <c:ext xmlns:c16="http://schemas.microsoft.com/office/drawing/2014/chart" uri="{C3380CC4-5D6E-409C-BE32-E72D297353CC}">
              <c16:uniqueId val="{00000003-6B0E-43E8-87EE-0AF3D8C4BBD9}"/>
            </c:ext>
          </c:extLst>
        </c:ser>
        <c:ser>
          <c:idx val="5"/>
          <c:order val="5"/>
          <c:tx>
            <c:v>Other</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5"/>
              <c:pt idx="0">
                <c:v>30-Jun-20</c:v>
              </c:pt>
              <c:pt idx="1">
                <c:v>30-Jun-21</c:v>
              </c:pt>
              <c:pt idx="2">
                <c:v>30-Jun-22</c:v>
              </c:pt>
              <c:pt idx="3">
                <c:v>30-Jun-23</c:v>
              </c:pt>
              <c:pt idx="4">
                <c:v>30-Jun-24</c:v>
              </c:pt>
            </c:strLit>
          </c:cat>
          <c:val>
            <c:numLit>
              <c:formatCode>0%</c:formatCode>
              <c:ptCount val="5"/>
              <c:pt idx="0">
                <c:v>3.125E-2</c:v>
              </c:pt>
              <c:pt idx="1">
                <c:v>1.3157894736842105E-2</c:v>
              </c:pt>
              <c:pt idx="2">
                <c:v>1.2658227848101266E-2</c:v>
              </c:pt>
              <c:pt idx="3">
                <c:v>1.282051282051282E-2</c:v>
              </c:pt>
              <c:pt idx="4">
                <c:v>1.2195121951219513E-2</c:v>
              </c:pt>
            </c:numLit>
          </c:val>
          <c:extLst>
            <c:ext xmlns:c16="http://schemas.microsoft.com/office/drawing/2014/chart" uri="{C3380CC4-5D6E-409C-BE32-E72D297353CC}">
              <c16:uniqueId val="{00000004-6B0E-43E8-87EE-0AF3D8C4BBD9}"/>
            </c:ext>
          </c:extLst>
        </c:ser>
        <c:ser>
          <c:idx val="6"/>
          <c:order val="6"/>
          <c:tx>
            <c:v>Not declared</c:v>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5"/>
              <c:pt idx="0">
                <c:v>30-Jun-20</c:v>
              </c:pt>
              <c:pt idx="1">
                <c:v>30-Jun-21</c:v>
              </c:pt>
              <c:pt idx="2">
                <c:v>30-Jun-22</c:v>
              </c:pt>
              <c:pt idx="3">
                <c:v>30-Jun-23</c:v>
              </c:pt>
              <c:pt idx="4">
                <c:v>30-Jun-24</c:v>
              </c:pt>
            </c:strLit>
          </c:cat>
          <c:val>
            <c:numLit>
              <c:formatCode>0%</c:formatCode>
              <c:ptCount val="5"/>
              <c:pt idx="0">
                <c:v>0.171875</c:v>
              </c:pt>
              <c:pt idx="1">
                <c:v>0.19736842105263158</c:v>
              </c:pt>
              <c:pt idx="2">
                <c:v>0.16455696202531644</c:v>
              </c:pt>
              <c:pt idx="3">
                <c:v>0.12820512820512819</c:v>
              </c:pt>
              <c:pt idx="4">
                <c:v>0.13414634146341464</c:v>
              </c:pt>
            </c:numLit>
          </c:val>
          <c:extLst>
            <c:ext xmlns:c16="http://schemas.microsoft.com/office/drawing/2014/chart" uri="{C3380CC4-5D6E-409C-BE32-E72D297353CC}">
              <c16:uniqueId val="{00000005-6B0E-43E8-87EE-0AF3D8C4BBD9}"/>
            </c:ext>
          </c:extLst>
        </c:ser>
        <c:dLbls>
          <c:dLblPos val="ctr"/>
          <c:showLegendKey val="0"/>
          <c:showVal val="1"/>
          <c:showCatName val="0"/>
          <c:showSerName val="0"/>
          <c:showPercent val="0"/>
          <c:showBubbleSize val="0"/>
        </c:dLbls>
        <c:gapWidth val="79"/>
        <c:overlap val="100"/>
        <c:axId val="307231792"/>
        <c:axId val="307240112"/>
        <c:extLst>
          <c:ext xmlns:c15="http://schemas.microsoft.com/office/drawing/2012/chart" uri="{02D57815-91ED-43cb-92C2-25804820EDAC}">
            <c15:filteredBarSeries>
              <c15:ser>
                <c:idx val="4"/>
                <c:order val="4"/>
                <c:tx>
                  <c:v>MELAA</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Lit>
                    <c:ptCount val="5"/>
                    <c:pt idx="0">
                      <c:v>30-Jun-20</c:v>
                    </c:pt>
                    <c:pt idx="1">
                      <c:v>30-Jun-21</c:v>
                    </c:pt>
                    <c:pt idx="2">
                      <c:v>30-Jun-22</c:v>
                    </c:pt>
                    <c:pt idx="3">
                      <c:v>30-Jun-23</c:v>
                    </c:pt>
                    <c:pt idx="4">
                      <c:v>30-Jun-24</c:v>
                    </c:pt>
                  </c:strLit>
                </c:cat>
                <c:val>
                  <c:numLit>
                    <c:formatCode>0%</c:formatCode>
                    <c:ptCount val="5"/>
                    <c:pt idx="0">
                      <c:v>0</c:v>
                    </c:pt>
                    <c:pt idx="1">
                      <c:v>0</c:v>
                    </c:pt>
                    <c:pt idx="2">
                      <c:v>0</c:v>
                    </c:pt>
                    <c:pt idx="3">
                      <c:v>0</c:v>
                    </c:pt>
                    <c:pt idx="4">
                      <c:v>0</c:v>
                    </c:pt>
                  </c:numLit>
                </c:val>
                <c:extLst>
                  <c:ext xmlns:c16="http://schemas.microsoft.com/office/drawing/2014/chart" uri="{C3380CC4-5D6E-409C-BE32-E72D297353CC}">
                    <c16:uniqueId val="{00000006-6B0E-43E8-87EE-0AF3D8C4BBD9}"/>
                  </c:ext>
                </c:extLst>
              </c15:ser>
            </c15:filteredBarSeries>
          </c:ext>
        </c:extLst>
      </c:barChart>
      <c:catAx>
        <c:axId val="307231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07240112"/>
        <c:crosses val="autoZero"/>
        <c:auto val="1"/>
        <c:lblAlgn val="ctr"/>
        <c:lblOffset val="100"/>
        <c:noMultiLvlLbl val="0"/>
      </c:catAx>
      <c:valAx>
        <c:axId val="307240112"/>
        <c:scaling>
          <c:orientation val="minMax"/>
        </c:scaling>
        <c:delete val="1"/>
        <c:axPos val="l"/>
        <c:numFmt formatCode="0%" sourceLinked="1"/>
        <c:majorTickMark val="none"/>
        <c:minorTickMark val="none"/>
        <c:tickLblPos val="nextTo"/>
        <c:crossAx val="307231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244493148408"/>
          <c:y val="0.11912962492591651"/>
          <c:w val="0.84221592424002467"/>
          <c:h val="0.55611142155617654"/>
        </c:manualLayout>
      </c:layout>
      <c:barChart>
        <c:barDir val="col"/>
        <c:grouping val="percentStacked"/>
        <c:varyColors val="0"/>
        <c:ser>
          <c:idx val="0"/>
          <c:order val="0"/>
          <c:tx>
            <c:v>Male</c:v>
          </c:tx>
          <c:spPr>
            <a:solidFill>
              <a:srgbClr val="4F81BD"/>
            </a:solidFill>
            <a:ln w="25400">
              <a:noFill/>
            </a:ln>
          </c:spPr>
          <c:invertIfNegative val="0"/>
          <c:dLbls>
            <c:dLbl>
              <c:idx val="0"/>
              <c:tx>
                <c:rich>
                  <a:bodyPr/>
                  <a:lstStyle/>
                  <a:p>
                    <a:pPr>
                      <a:defRPr sz="900" b="0" i="0" u="none" strike="noStrike" baseline="0">
                        <a:solidFill>
                          <a:srgbClr val="333333"/>
                        </a:solidFill>
                        <a:latin typeface="Calibri"/>
                        <a:ea typeface="Calibri"/>
                        <a:cs typeface="Calibri"/>
                      </a:defRPr>
                    </a:pPr>
                    <a:r>
                      <a:rPr lang="en-US"/>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D08-4E0D-B82F-CB9D9B09A3DF}"/>
                </c:ext>
              </c:extLst>
            </c:dLbl>
            <c:dLbl>
              <c:idx val="1"/>
              <c:tx>
                <c:rich>
                  <a:bodyPr/>
                  <a:lstStyle/>
                  <a:p>
                    <a:pPr>
                      <a:defRPr sz="900" b="0" i="0" u="none" strike="noStrike" baseline="0">
                        <a:solidFill>
                          <a:srgbClr val="333333"/>
                        </a:solidFill>
                        <a:latin typeface="Calibri"/>
                        <a:ea typeface="Calibri"/>
                        <a:cs typeface="Calibri"/>
                      </a:defRPr>
                    </a:pPr>
                    <a:r>
                      <a:rPr lang="en-US"/>
                      <a:t>19%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D08-4E0D-B82F-CB9D9B09A3DF}"/>
                </c:ext>
              </c:extLst>
            </c:dLbl>
            <c:dLbl>
              <c:idx val="2"/>
              <c:tx>
                <c:rich>
                  <a:bodyPr/>
                  <a:lstStyle/>
                  <a:p>
                    <a:pPr>
                      <a:defRPr sz="900" b="0" i="0" u="none" strike="noStrike" baseline="0">
                        <a:solidFill>
                          <a:srgbClr val="333333"/>
                        </a:solidFill>
                        <a:latin typeface="Calibri"/>
                        <a:ea typeface="Calibri"/>
                        <a:cs typeface="Calibri"/>
                      </a:defRPr>
                    </a:pPr>
                    <a:r>
                      <a:rPr lang="en-US"/>
                      <a:t>21%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D08-4E0D-B82F-CB9D9B09A3DF}"/>
                </c:ext>
              </c:extLst>
            </c:dLbl>
            <c:dLbl>
              <c:idx val="3"/>
              <c:tx>
                <c:rich>
                  <a:bodyPr/>
                  <a:lstStyle/>
                  <a:p>
                    <a:pPr>
                      <a:defRPr sz="900" b="0" i="0" u="none" strike="noStrike" baseline="0">
                        <a:solidFill>
                          <a:srgbClr val="333333"/>
                        </a:solidFill>
                        <a:latin typeface="Calibri"/>
                        <a:ea typeface="Calibri"/>
                        <a:cs typeface="Calibri"/>
                      </a:defRPr>
                    </a:pPr>
                    <a:r>
                      <a:rPr lang="en-US"/>
                      <a:t>19%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D08-4E0D-B82F-CB9D9B09A3DF}"/>
                </c:ext>
              </c:extLst>
            </c:dLbl>
            <c:dLbl>
              <c:idx val="4"/>
              <c:tx>
                <c:rich>
                  <a:bodyPr/>
                  <a:lstStyle/>
                  <a:p>
                    <a:pPr>
                      <a:defRPr sz="900" b="0" i="0" u="none" strike="noStrike" baseline="0">
                        <a:solidFill>
                          <a:srgbClr val="333333"/>
                        </a:solidFill>
                        <a:latin typeface="Calibri"/>
                        <a:ea typeface="Calibri"/>
                        <a:cs typeface="Calibri"/>
                      </a:defRPr>
                    </a:pPr>
                    <a:r>
                      <a:rPr lang="en-US"/>
                      <a:t>17%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D08-4E0D-B82F-CB9D9B09A3DF}"/>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5"/>
              <c:pt idx="0">
                <c:v>30-Jun-20</c:v>
              </c:pt>
              <c:pt idx="1">
                <c:v>30-Jun-21</c:v>
              </c:pt>
              <c:pt idx="2">
                <c:v>30-Jun-22</c:v>
              </c:pt>
              <c:pt idx="3">
                <c:v>30-Jun-23</c:v>
              </c:pt>
              <c:pt idx="4">
                <c:v>30-Jun-24</c:v>
              </c:pt>
            </c:strLit>
          </c:cat>
          <c:val>
            <c:numLit>
              <c:formatCode>0</c:formatCode>
              <c:ptCount val="5"/>
              <c:pt idx="0">
                <c:v>17</c:v>
              </c:pt>
              <c:pt idx="1">
                <c:v>14</c:v>
              </c:pt>
              <c:pt idx="2">
                <c:v>16</c:v>
              </c:pt>
              <c:pt idx="3">
                <c:v>15</c:v>
              </c:pt>
              <c:pt idx="4">
                <c:v>14</c:v>
              </c:pt>
            </c:numLit>
          </c:val>
          <c:extLst>
            <c:ext xmlns:c16="http://schemas.microsoft.com/office/drawing/2014/chart" uri="{C3380CC4-5D6E-409C-BE32-E72D297353CC}">
              <c16:uniqueId val="{00000005-0D08-4E0D-B82F-CB9D9B09A3DF}"/>
            </c:ext>
          </c:extLst>
        </c:ser>
        <c:ser>
          <c:idx val="1"/>
          <c:order val="1"/>
          <c:tx>
            <c:v>Female</c:v>
          </c:tx>
          <c:spPr>
            <a:solidFill>
              <a:srgbClr val="C0504D"/>
            </a:solidFill>
            <a:ln w="25400">
              <a:noFill/>
            </a:ln>
          </c:spPr>
          <c:invertIfNegative val="0"/>
          <c:dLbls>
            <c:dLbl>
              <c:idx val="0"/>
              <c:tx>
                <c:rich>
                  <a:bodyPr/>
                  <a:lstStyle/>
                  <a:p>
                    <a:pPr>
                      <a:defRPr sz="900" b="0" i="0" u="none" strike="noStrike" baseline="0">
                        <a:solidFill>
                          <a:srgbClr val="333333"/>
                        </a:solidFill>
                        <a:latin typeface="Calibri"/>
                        <a:ea typeface="Calibri"/>
                        <a:cs typeface="Calibri"/>
                      </a:defRPr>
                    </a:pPr>
                    <a:r>
                      <a:rPr lang="en-US"/>
                      <a:t>73%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D08-4E0D-B82F-CB9D9B09A3DF}"/>
                </c:ext>
              </c:extLst>
            </c:dLbl>
            <c:dLbl>
              <c:idx val="1"/>
              <c:tx>
                <c:rich>
                  <a:bodyPr/>
                  <a:lstStyle/>
                  <a:p>
                    <a:pPr>
                      <a:defRPr sz="900" b="0" i="0" u="none" strike="noStrike" baseline="0">
                        <a:solidFill>
                          <a:srgbClr val="333333"/>
                        </a:solidFill>
                        <a:latin typeface="Calibri"/>
                        <a:ea typeface="Calibri"/>
                        <a:cs typeface="Calibri"/>
                      </a:defRPr>
                    </a:pPr>
                    <a:r>
                      <a:rPr lang="en-US"/>
                      <a:t>80%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D08-4E0D-B82F-CB9D9B09A3DF}"/>
                </c:ext>
              </c:extLst>
            </c:dLbl>
            <c:dLbl>
              <c:idx val="2"/>
              <c:tx>
                <c:rich>
                  <a:bodyPr/>
                  <a:lstStyle/>
                  <a:p>
                    <a:pPr>
                      <a:defRPr sz="900" b="0" i="0" u="none" strike="noStrike" baseline="0">
                        <a:solidFill>
                          <a:srgbClr val="333333"/>
                        </a:solidFill>
                        <a:latin typeface="Calibri"/>
                        <a:ea typeface="Calibri"/>
                        <a:cs typeface="Calibri"/>
                      </a:defRPr>
                    </a:pPr>
                    <a:r>
                      <a:rPr lang="en-US"/>
                      <a:t>76%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D08-4E0D-B82F-CB9D9B09A3DF}"/>
                </c:ext>
              </c:extLst>
            </c:dLbl>
            <c:dLbl>
              <c:idx val="3"/>
              <c:tx>
                <c:rich>
                  <a:bodyPr/>
                  <a:lstStyle/>
                  <a:p>
                    <a:pPr>
                      <a:defRPr sz="900" b="0" i="0" u="none" strike="noStrike" baseline="0">
                        <a:solidFill>
                          <a:srgbClr val="333333"/>
                        </a:solidFill>
                        <a:latin typeface="Calibri"/>
                        <a:ea typeface="Calibri"/>
                        <a:cs typeface="Calibri"/>
                      </a:defRPr>
                    </a:pPr>
                    <a:r>
                      <a:rPr lang="en-US"/>
                      <a:t>78%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D08-4E0D-B82F-CB9D9B09A3DF}"/>
                </c:ext>
              </c:extLst>
            </c:dLbl>
            <c:dLbl>
              <c:idx val="4"/>
              <c:tx>
                <c:rich>
                  <a:bodyPr/>
                  <a:lstStyle/>
                  <a:p>
                    <a:pPr>
                      <a:defRPr sz="900" b="0" i="0" u="none" strike="noStrike" baseline="0">
                        <a:solidFill>
                          <a:srgbClr val="333333"/>
                        </a:solidFill>
                        <a:latin typeface="Calibri"/>
                        <a:ea typeface="Calibri"/>
                        <a:cs typeface="Calibri"/>
                      </a:defRPr>
                    </a:pPr>
                    <a:r>
                      <a:rPr lang="en-US"/>
                      <a:t>80%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D08-4E0D-B82F-CB9D9B09A3DF}"/>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5"/>
              <c:pt idx="0">
                <c:v>30-Jun-20</c:v>
              </c:pt>
              <c:pt idx="1">
                <c:v>30-Jun-21</c:v>
              </c:pt>
              <c:pt idx="2">
                <c:v>30-Jun-22</c:v>
              </c:pt>
              <c:pt idx="3">
                <c:v>30-Jun-23</c:v>
              </c:pt>
              <c:pt idx="4">
                <c:v>30-Jun-24</c:v>
              </c:pt>
            </c:strLit>
          </c:cat>
          <c:val>
            <c:numLit>
              <c:formatCode>0</c:formatCode>
              <c:ptCount val="5"/>
              <c:pt idx="0">
                <c:v>47</c:v>
              </c:pt>
              <c:pt idx="1">
                <c:v>61</c:v>
              </c:pt>
              <c:pt idx="2">
                <c:v>59</c:v>
              </c:pt>
              <c:pt idx="3">
                <c:v>61</c:v>
              </c:pt>
              <c:pt idx="4">
                <c:v>66</c:v>
              </c:pt>
            </c:numLit>
          </c:val>
          <c:extLst>
            <c:ext xmlns:c16="http://schemas.microsoft.com/office/drawing/2014/chart" uri="{C3380CC4-5D6E-409C-BE32-E72D297353CC}">
              <c16:uniqueId val="{0000000B-0D08-4E0D-B82F-CB9D9B09A3DF}"/>
            </c:ext>
          </c:extLst>
        </c:ser>
        <c:ser>
          <c:idx val="2"/>
          <c:order val="2"/>
          <c:tx>
            <c:v>Diverse</c:v>
          </c:tx>
          <c:spPr>
            <a:solidFill>
              <a:srgbClr val="9BBB59"/>
            </a:solidFill>
            <a:ln w="25400">
              <a:noFill/>
            </a:ln>
          </c:spPr>
          <c:invertIfNegative val="0"/>
          <c:dLbls>
            <c:dLbl>
              <c:idx val="1"/>
              <c:tx>
                <c:rich>
                  <a:bodyPr/>
                  <a:lstStyle/>
                  <a:p>
                    <a:pPr>
                      <a:defRPr sz="900" b="0" i="0" u="none" strike="noStrike" baseline="0">
                        <a:solidFill>
                          <a:srgbClr val="333333"/>
                        </a:solidFill>
                        <a:latin typeface="Calibri"/>
                        <a:ea typeface="Calibri"/>
                        <a:cs typeface="Calibri"/>
                      </a:defRPr>
                    </a:pPr>
                    <a:r>
                      <a:rPr lang="en-US"/>
                      <a:t>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D08-4E0D-B82F-CB9D9B09A3DF}"/>
                </c:ext>
              </c:extLst>
            </c:dLbl>
            <c:dLbl>
              <c:idx val="2"/>
              <c:tx>
                <c:rich>
                  <a:bodyPr/>
                  <a:lstStyle/>
                  <a:p>
                    <a:pPr>
                      <a:defRPr sz="900" b="0" i="0" u="none" strike="noStrike" baseline="0">
                        <a:solidFill>
                          <a:srgbClr val="333333"/>
                        </a:solidFill>
                        <a:latin typeface="Calibri"/>
                        <a:ea typeface="Calibri"/>
                        <a:cs typeface="Calibri"/>
                      </a:defRPr>
                    </a:pPr>
                    <a:r>
                      <a:rPr lang="en-US"/>
                      <a:t>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D08-4E0D-B82F-CB9D9B09A3DF}"/>
                </c:ext>
              </c:extLst>
            </c:dLbl>
            <c:dLbl>
              <c:idx val="3"/>
              <c:tx>
                <c:rich>
                  <a:bodyPr/>
                  <a:lstStyle/>
                  <a:p>
                    <a:pPr>
                      <a:defRPr sz="900" b="0" i="0" u="none" strike="noStrike" baseline="0">
                        <a:solidFill>
                          <a:srgbClr val="333333"/>
                        </a:solidFill>
                        <a:latin typeface="Calibri"/>
                        <a:ea typeface="Calibri"/>
                        <a:cs typeface="Calibri"/>
                      </a:defRPr>
                    </a:pPr>
                    <a:r>
                      <a:rPr lang="en-US"/>
                      <a:t>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D08-4E0D-B82F-CB9D9B09A3DF}"/>
                </c:ext>
              </c:extLst>
            </c:dLbl>
            <c:dLbl>
              <c:idx val="4"/>
              <c:tx>
                <c:rich>
                  <a:bodyPr/>
                  <a:lstStyle/>
                  <a:p>
                    <a:pPr>
                      <a:defRPr sz="900" b="0" i="0" u="none" strike="noStrike" baseline="0">
                        <a:solidFill>
                          <a:srgbClr val="333333"/>
                        </a:solidFill>
                        <a:latin typeface="Calibri"/>
                        <a:ea typeface="Calibri"/>
                        <a:cs typeface="Calibri"/>
                      </a:defRPr>
                    </a:pPr>
                    <a:r>
                      <a:rPr lang="en-US"/>
                      <a:t>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D08-4E0D-B82F-CB9D9B09A3DF}"/>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5"/>
              <c:pt idx="0">
                <c:v>30-Jun-20</c:v>
              </c:pt>
              <c:pt idx="1">
                <c:v>30-Jun-21</c:v>
              </c:pt>
              <c:pt idx="2">
                <c:v>30-Jun-22</c:v>
              </c:pt>
              <c:pt idx="3">
                <c:v>30-Jun-23</c:v>
              </c:pt>
              <c:pt idx="4">
                <c:v>30-Jun-24</c:v>
              </c:pt>
            </c:strLit>
          </c:cat>
          <c:val>
            <c:numLit>
              <c:formatCode>0</c:formatCode>
              <c:ptCount val="5"/>
              <c:pt idx="1">
                <c:v>1</c:v>
              </c:pt>
              <c:pt idx="2">
                <c:v>2</c:v>
              </c:pt>
              <c:pt idx="3">
                <c:v>2</c:v>
              </c:pt>
              <c:pt idx="4">
                <c:v>2</c:v>
              </c:pt>
            </c:numLit>
          </c:val>
          <c:extLst>
            <c:ext xmlns:c16="http://schemas.microsoft.com/office/drawing/2014/chart" uri="{C3380CC4-5D6E-409C-BE32-E72D297353CC}">
              <c16:uniqueId val="{00000010-0D08-4E0D-B82F-CB9D9B09A3DF}"/>
            </c:ext>
          </c:extLst>
        </c:ser>
        <c:dLbls>
          <c:showLegendKey val="0"/>
          <c:showVal val="0"/>
          <c:showCatName val="0"/>
          <c:showSerName val="0"/>
          <c:showPercent val="0"/>
          <c:showBubbleSize val="0"/>
        </c:dLbls>
        <c:gapWidth val="199"/>
        <c:overlap val="100"/>
        <c:axId val="1605713455"/>
        <c:axId val="1"/>
      </c:barChart>
      <c:catAx>
        <c:axId val="1605713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900" b="0" i="0" u="none" strike="noStrike" baseline="0">
                    <a:solidFill>
                      <a:srgbClr val="333333"/>
                    </a:solidFill>
                    <a:latin typeface="Calibri"/>
                    <a:ea typeface="Calibri"/>
                    <a:cs typeface="Calibri"/>
                  </a:defRPr>
                </a:pPr>
                <a:r>
                  <a:rPr lang="en-NZ"/>
                  <a:t>Number of staff</a:t>
                </a:r>
              </a:p>
            </c:rich>
          </c:tx>
          <c:overlay val="0"/>
          <c:spPr>
            <a:noFill/>
            <a:ln w="25400">
              <a:noFill/>
            </a:ln>
          </c:spPr>
        </c:title>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1605713455"/>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legend>
      <c:legendPos val="b"/>
      <c:layout>
        <c:manualLayout>
          <c:xMode val="edge"/>
          <c:yMode val="edge"/>
          <c:x val="0.36540937530043605"/>
          <c:y val="3.9820167640335274E-2"/>
          <c:w val="0.26009139763403866"/>
          <c:h val="5.9362765550353927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0.1202975943796499"/>
          <c:w val="0.87129396325459318"/>
          <c:h val="0.75530058742657158"/>
        </c:manualLayout>
      </c:layout>
      <c:barChart>
        <c:barDir val="col"/>
        <c:grouping val="stacked"/>
        <c:varyColors val="0"/>
        <c:ser>
          <c:idx val="0"/>
          <c:order val="0"/>
          <c:tx>
            <c:strRef>
              <c:f>GRAPHS!$A$17</c:f>
              <c:strCache>
                <c:ptCount val="1"/>
                <c:pt idx="0">
                  <c:v>Investment programmes</c:v>
                </c:pt>
              </c:strCache>
            </c:strRef>
          </c:tx>
          <c:spPr>
            <a:solidFill>
              <a:schemeClr val="accent1"/>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1-1DED-4511-BFBB-6D9302F9DD20}"/>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3-1DED-4511-BFBB-6D9302F9DD20}"/>
              </c:ext>
            </c:extLst>
          </c:dPt>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1DED-4511-BFBB-6D9302F9DD20}"/>
              </c:ext>
            </c:extLst>
          </c:dPt>
          <c:dLbls>
            <c:dLbl>
              <c:idx val="4"/>
              <c:delete val="1"/>
              <c:extLst>
                <c:ext xmlns:c15="http://schemas.microsoft.com/office/drawing/2012/chart" uri="{CE6537A1-D6FC-4f65-9D91-7224C49458BB}"/>
                <c:ext xmlns:c16="http://schemas.microsoft.com/office/drawing/2014/chart" uri="{C3380CC4-5D6E-409C-BE32-E72D297353CC}">
                  <c16:uniqueId val="{00000005-1DED-4511-BFBB-6D9302F9DD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(GRAPHS!$D$16:$E$16,GRAPHS!$G$16,GRAPHS!$I$16,GRAPHS!$K$16:$L$16)</c:f>
              <c:strCache>
                <c:ptCount val="6"/>
                <c:pt idx="0">
                  <c:v>2019/20</c:v>
                </c:pt>
                <c:pt idx="1">
                  <c:v>2020/21</c:v>
                </c:pt>
                <c:pt idx="2">
                  <c:v>2021/22</c:v>
                </c:pt>
                <c:pt idx="3">
                  <c:v>2022/23</c:v>
                </c:pt>
                <c:pt idx="4">
                  <c:v>2023/24 Target</c:v>
                </c:pt>
                <c:pt idx="5">
                  <c:v>2023/24</c:v>
                </c:pt>
              </c:strCache>
              <c:extLst/>
            </c:strRef>
          </c:cat>
          <c:val>
            <c:numRef>
              <c:f>(GRAPHS!$D$17:$E$17,GRAPHS!$G$17,GRAPHS!$I$17,GRAPHS!$K$17:$L$17)</c:f>
              <c:numCache>
                <c:formatCode>#,##0</c:formatCode>
                <c:ptCount val="6"/>
                <c:pt idx="0">
                  <c:v>741</c:v>
                </c:pt>
                <c:pt idx="1">
                  <c:v>1369</c:v>
                </c:pt>
                <c:pt idx="2">
                  <c:v>1040</c:v>
                </c:pt>
                <c:pt idx="3">
                  <c:v>2564</c:v>
                </c:pt>
                <c:pt idx="4">
                  <c:v>2000</c:v>
                </c:pt>
                <c:pt idx="5">
                  <c:v>936</c:v>
                </c:pt>
              </c:numCache>
              <c:extLst/>
            </c:numRef>
          </c:val>
          <c:extLst>
            <c:ext xmlns:c16="http://schemas.microsoft.com/office/drawing/2014/chart" uri="{C3380CC4-5D6E-409C-BE32-E72D297353CC}">
              <c16:uniqueId val="{00000006-1DED-4511-BFBB-6D9302F9DD20}"/>
            </c:ext>
          </c:extLst>
        </c:ser>
        <c:ser>
          <c:idx val="1"/>
          <c:order val="1"/>
          <c:tx>
            <c:strRef>
              <c:f>GRAPHS!$A$18</c:f>
              <c:strCache>
                <c:ptCount val="1"/>
                <c:pt idx="0">
                  <c:v>Project funding</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8-1DED-4511-BFBB-6D9302F9DD20}"/>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A-1DED-4511-BFBB-6D9302F9DD20}"/>
              </c:ext>
            </c:extLst>
          </c:dPt>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C-1DED-4511-BFBB-6D9302F9DD20}"/>
              </c:ext>
            </c:extLst>
          </c:dPt>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ED-4511-BFBB-6D9302F9DD20}"/>
                </c:ext>
              </c:extLst>
            </c:dLbl>
            <c:dLbl>
              <c:idx val="4"/>
              <c:delete val="1"/>
              <c:extLst>
                <c:ext xmlns:c15="http://schemas.microsoft.com/office/drawing/2012/chart" uri="{CE6537A1-D6FC-4f65-9D91-7224C49458BB}"/>
                <c:ext xmlns:c16="http://schemas.microsoft.com/office/drawing/2014/chart" uri="{C3380CC4-5D6E-409C-BE32-E72D297353CC}">
                  <c16:uniqueId val="{0000000C-1DED-4511-BFBB-6D9302F9DD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(GRAPHS!$D$16:$E$16,GRAPHS!$G$16,GRAPHS!$I$16,GRAPHS!$K$16:$L$16)</c:f>
              <c:strCache>
                <c:ptCount val="6"/>
                <c:pt idx="0">
                  <c:v>2019/20</c:v>
                </c:pt>
                <c:pt idx="1">
                  <c:v>2020/21</c:v>
                </c:pt>
                <c:pt idx="2">
                  <c:v>2021/22</c:v>
                </c:pt>
                <c:pt idx="3">
                  <c:v>2022/23</c:v>
                </c:pt>
                <c:pt idx="4">
                  <c:v>2023/24 Target</c:v>
                </c:pt>
                <c:pt idx="5">
                  <c:v>2023/24</c:v>
                </c:pt>
              </c:strCache>
              <c:extLst/>
            </c:strRef>
          </c:cat>
          <c:val>
            <c:numRef>
              <c:f>(GRAPHS!$D$18:$E$18,GRAPHS!$G$18,GRAPHS!$I$18,GRAPHS!$K$18:$L$18)</c:f>
              <c:numCache>
                <c:formatCode>#,##0</c:formatCode>
                <c:ptCount val="6"/>
                <c:pt idx="0">
                  <c:v>1337</c:v>
                </c:pt>
                <c:pt idx="1">
                  <c:v>6013</c:v>
                </c:pt>
                <c:pt idx="2">
                  <c:v>5446</c:v>
                </c:pt>
                <c:pt idx="3">
                  <c:v>2711</c:v>
                </c:pt>
                <c:pt idx="4">
                  <c:v>4500</c:v>
                </c:pt>
                <c:pt idx="5">
                  <c:v>3350</c:v>
                </c:pt>
              </c:numCache>
              <c:extLst/>
            </c:numRef>
          </c:val>
          <c:extLst>
            <c:ext xmlns:c16="http://schemas.microsoft.com/office/drawing/2014/chart" uri="{C3380CC4-5D6E-409C-BE32-E72D297353CC}">
              <c16:uniqueId val="{0000000D-1DED-4511-BFBB-6D9302F9DD20}"/>
            </c:ext>
          </c:extLst>
        </c:ser>
        <c:dLbls>
          <c:dLblPos val="ctr"/>
          <c:showLegendKey val="0"/>
          <c:showVal val="1"/>
          <c:showCatName val="0"/>
          <c:showSerName val="0"/>
          <c:showPercent val="0"/>
          <c:showBubbleSize val="0"/>
        </c:dLbls>
        <c:gapWidth val="79"/>
        <c:overlap val="100"/>
        <c:axId val="1424405039"/>
        <c:axId val="1424408783"/>
      </c:barChart>
      <c:barChart>
        <c:barDir val="col"/>
        <c:grouping val="stacked"/>
        <c:varyColors val="0"/>
        <c:ser>
          <c:idx val="2"/>
          <c:order val="2"/>
          <c:tx>
            <c:strRef>
              <c:f>GRAPHS!$A$19</c:f>
              <c:strCache>
                <c:ptCount val="1"/>
              </c:strCache>
            </c:strRef>
          </c:tx>
          <c:spPr>
            <a:noFill/>
            <a:ln>
              <a:noFill/>
            </a:ln>
            <a:effectLst/>
          </c:spPr>
          <c:invertIfNegative val="0"/>
          <c:dLbls>
            <c:dLbl>
              <c:idx val="0"/>
              <c:layout>
                <c:manualLayout>
                  <c:x val="-2.1182116172788896E-17"/>
                  <c:y val="-8.89773806471389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ED-4511-BFBB-6D9302F9DD20}"/>
                </c:ext>
              </c:extLst>
            </c:dLbl>
            <c:dLbl>
              <c:idx val="1"/>
              <c:layout>
                <c:manualLayout>
                  <c:x val="0"/>
                  <c:y val="-0.307747584341399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ED-4511-BFBB-6D9302F9DD20}"/>
                </c:ext>
              </c:extLst>
            </c:dLbl>
            <c:dLbl>
              <c:idx val="2"/>
              <c:layout>
                <c:manualLayout>
                  <c:x val="0"/>
                  <c:y val="-0.27730957745458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DED-4511-BFBB-6D9302F9DD20}"/>
                </c:ext>
              </c:extLst>
            </c:dLbl>
            <c:dLbl>
              <c:idx val="3"/>
              <c:layout>
                <c:manualLayout>
                  <c:x val="0"/>
                  <c:y val="-0.225927918235610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DED-4511-BFBB-6D9302F9DD20}"/>
                </c:ext>
              </c:extLst>
            </c:dLbl>
            <c:dLbl>
              <c:idx val="4"/>
              <c:layout>
                <c:manualLayout>
                  <c:x val="0"/>
                  <c:y val="-0.271367074274403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DED-4511-BFBB-6D9302F9DD20}"/>
                </c:ext>
              </c:extLst>
            </c:dLbl>
            <c:dLbl>
              <c:idx val="5"/>
              <c:layout>
                <c:manualLayout>
                  <c:x val="-3.0566491688538931E-4"/>
                  <c:y val="-0.179539925930311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DED-4511-BFBB-6D9302F9DD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(GRAPHS!$D$16:$E$16,GRAPHS!$G$16,GRAPHS!$I$16,GRAPHS!$K$16:$L$16)</c:f>
              <c:strCache>
                <c:ptCount val="6"/>
                <c:pt idx="0">
                  <c:v>2019/20</c:v>
                </c:pt>
                <c:pt idx="1">
                  <c:v>2020/21</c:v>
                </c:pt>
                <c:pt idx="2">
                  <c:v>2021/22</c:v>
                </c:pt>
                <c:pt idx="3">
                  <c:v>2022/23</c:v>
                </c:pt>
                <c:pt idx="4">
                  <c:v>2023/24 Target</c:v>
                </c:pt>
                <c:pt idx="5">
                  <c:v>2023/24</c:v>
                </c:pt>
              </c:strCache>
              <c:extLst/>
            </c:strRef>
          </c:cat>
          <c:val>
            <c:numRef>
              <c:f>(GRAPHS!$D$19:$E$19,GRAPHS!$G$19,GRAPHS!$I$19,GRAPHS!$K$19:$L$19)</c:f>
              <c:numCache>
                <c:formatCode>#,##0</c:formatCode>
                <c:ptCount val="6"/>
                <c:pt idx="0">
                  <c:v>2078</c:v>
                </c:pt>
                <c:pt idx="1">
                  <c:v>7382</c:v>
                </c:pt>
                <c:pt idx="2">
                  <c:v>6486</c:v>
                </c:pt>
                <c:pt idx="3">
                  <c:v>5275</c:v>
                </c:pt>
                <c:pt idx="4">
                  <c:v>6500</c:v>
                </c:pt>
                <c:pt idx="5">
                  <c:v>4286</c:v>
                </c:pt>
              </c:numCache>
              <c:extLst/>
            </c:numRef>
          </c:val>
          <c:extLst>
            <c:ext xmlns:c16="http://schemas.microsoft.com/office/drawing/2014/chart" uri="{C3380CC4-5D6E-409C-BE32-E72D297353CC}">
              <c16:uniqueId val="{00000014-1DED-4511-BFBB-6D9302F9DD20}"/>
            </c:ext>
          </c:extLst>
        </c:ser>
        <c:dLbls>
          <c:showLegendKey val="0"/>
          <c:showVal val="0"/>
          <c:showCatName val="0"/>
          <c:showSerName val="0"/>
          <c:showPercent val="0"/>
          <c:showBubbleSize val="0"/>
        </c:dLbls>
        <c:gapWidth val="79"/>
        <c:overlap val="100"/>
        <c:axId val="441383456"/>
        <c:axId val="433065728"/>
      </c:barChart>
      <c:catAx>
        <c:axId val="14244050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24408783"/>
        <c:crosses val="autoZero"/>
        <c:auto val="1"/>
        <c:lblAlgn val="ctr"/>
        <c:lblOffset val="100"/>
        <c:noMultiLvlLbl val="0"/>
      </c:catAx>
      <c:valAx>
        <c:axId val="1424408783"/>
        <c:scaling>
          <c:orientation val="minMax"/>
        </c:scaling>
        <c:delete val="0"/>
        <c:axPos val="l"/>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405039"/>
        <c:crosses val="autoZero"/>
        <c:crossBetween val="between"/>
      </c:valAx>
      <c:valAx>
        <c:axId val="433065728"/>
        <c:scaling>
          <c:orientation val="minMax"/>
        </c:scaling>
        <c:delete val="1"/>
        <c:axPos val="r"/>
        <c:numFmt formatCode="#,##0" sourceLinked="1"/>
        <c:majorTickMark val="out"/>
        <c:minorTickMark val="none"/>
        <c:tickLblPos val="nextTo"/>
        <c:crossAx val="441383456"/>
        <c:crosses val="max"/>
        <c:crossBetween val="between"/>
      </c:valAx>
      <c:catAx>
        <c:axId val="441383456"/>
        <c:scaling>
          <c:orientation val="minMax"/>
        </c:scaling>
        <c:delete val="1"/>
        <c:axPos val="b"/>
        <c:numFmt formatCode="General" sourceLinked="1"/>
        <c:majorTickMark val="out"/>
        <c:minorTickMark val="none"/>
        <c:tickLblPos val="nextTo"/>
        <c:crossAx val="43306572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7DBC-4C16-89C1-91D8720F1E43}"/>
              </c:ext>
            </c:extLst>
          </c:dPt>
          <c:dPt>
            <c:idx val="1"/>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3-7DBC-4C16-89C1-91D8720F1E43}"/>
              </c:ext>
            </c:extLst>
          </c:dPt>
          <c:dPt>
            <c:idx val="2"/>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5-7DBC-4C16-89C1-91D8720F1E43}"/>
              </c:ext>
            </c:extLst>
          </c:dPt>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7-7DBC-4C16-89C1-91D8720F1E43}"/>
              </c:ext>
            </c:extLst>
          </c:dPt>
          <c:dPt>
            <c:idx val="4"/>
            <c:invertIfNegative val="0"/>
            <c:bubble3D val="0"/>
            <c:spPr>
              <a:solidFill>
                <a:schemeClr val="accent6"/>
              </a:solidFill>
              <a:ln w="9525" cap="flat" cmpd="sng" algn="ctr">
                <a:solidFill>
                  <a:schemeClr val="lt1">
                    <a:alpha val="50000"/>
                  </a:schemeClr>
                </a:solidFill>
                <a:round/>
              </a:ln>
              <a:effectLst/>
            </c:spPr>
            <c:extLst>
              <c:ext xmlns:c16="http://schemas.microsoft.com/office/drawing/2014/chart" uri="{C3380CC4-5D6E-409C-BE32-E72D297353CC}">
                <c16:uniqueId val="{00000009-7DBC-4C16-89C1-91D8720F1E4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(GRAPHS!$A$27:$A$28,GRAPHS!$A$30,GRAPHS!$A$32,GRAPHS!$A$34:$A$35)</c:f>
              <c:strCache>
                <c:ptCount val="6"/>
                <c:pt idx="0">
                  <c:v>2019/20</c:v>
                </c:pt>
                <c:pt idx="1">
                  <c:v>2020/21</c:v>
                </c:pt>
                <c:pt idx="2">
                  <c:v>2021/22</c:v>
                </c:pt>
                <c:pt idx="3">
                  <c:v>2022/23</c:v>
                </c:pt>
                <c:pt idx="4">
                  <c:v>2023/24 Target</c:v>
                </c:pt>
                <c:pt idx="5">
                  <c:v>2023/24</c:v>
                </c:pt>
              </c:strCache>
              <c:extLst/>
            </c:strRef>
          </c:cat>
          <c:val>
            <c:numRef>
              <c:f>(GRAPHS!$B$27:$B$28,GRAPHS!$B$30,GRAPHS!$B$32,GRAPHS!$B$34:$B$35)</c:f>
              <c:numCache>
                <c:formatCode>#,##0</c:formatCode>
                <c:ptCount val="6"/>
                <c:pt idx="0">
                  <c:v>1637</c:v>
                </c:pt>
                <c:pt idx="1">
                  <c:v>884</c:v>
                </c:pt>
                <c:pt idx="2">
                  <c:v>367</c:v>
                </c:pt>
                <c:pt idx="3">
                  <c:v>2248</c:v>
                </c:pt>
                <c:pt idx="4">
                  <c:v>1500</c:v>
                </c:pt>
                <c:pt idx="5">
                  <c:v>705</c:v>
                </c:pt>
              </c:numCache>
              <c:extLst/>
            </c:numRef>
          </c:val>
          <c:extLst>
            <c:ext xmlns:c16="http://schemas.microsoft.com/office/drawing/2014/chart" uri="{C3380CC4-5D6E-409C-BE32-E72D297353CC}">
              <c16:uniqueId val="{0000000A-7DBC-4C16-89C1-91D8720F1E43}"/>
            </c:ext>
          </c:extLst>
        </c:ser>
        <c:dLbls>
          <c:dLblPos val="inEnd"/>
          <c:showLegendKey val="0"/>
          <c:showVal val="1"/>
          <c:showCatName val="0"/>
          <c:showSerName val="0"/>
          <c:showPercent val="0"/>
          <c:showBubbleSize val="0"/>
        </c:dLbls>
        <c:gapWidth val="65"/>
        <c:axId val="1210211535"/>
        <c:axId val="1210224015"/>
      </c:barChart>
      <c:catAx>
        <c:axId val="121021153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10224015"/>
        <c:crosses val="autoZero"/>
        <c:auto val="1"/>
        <c:lblAlgn val="ctr"/>
        <c:lblOffset val="100"/>
        <c:noMultiLvlLbl val="0"/>
      </c:catAx>
      <c:valAx>
        <c:axId val="121022401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10211535"/>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GRAPHS!$B$63</c:f>
              <c:strCache>
                <c:ptCount val="1"/>
                <c:pt idx="0">
                  <c:v>Creative Communities Scheme</c:v>
                </c:pt>
              </c:strCache>
            </c:strRef>
          </c:tx>
          <c:spPr>
            <a:solidFill>
              <a:schemeClr val="accent1"/>
            </a:solidFill>
            <a:ln w="9525" cap="flat" cmpd="sng" algn="ctr">
              <a:solidFill>
                <a:schemeClr val="lt1">
                  <a:alpha val="50000"/>
                </a:schemeClr>
              </a:solidFill>
              <a:round/>
            </a:ln>
            <a:effectLst/>
          </c:spPr>
          <c:invertIfNegative val="0"/>
          <c:dPt>
            <c:idx val="2"/>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51C7-4375-BCC3-08B1EDC59DCA}"/>
              </c:ext>
            </c:extLst>
          </c:dPt>
          <c:dPt>
            <c:idx val="4"/>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51C7-4375-BCC3-08B1EDC59DCA}"/>
              </c:ext>
            </c:extLst>
          </c:dPt>
          <c:dLbls>
            <c:dLbl>
              <c:idx val="4"/>
              <c:delete val="1"/>
              <c:extLst>
                <c:ext xmlns:c15="http://schemas.microsoft.com/office/drawing/2012/chart" uri="{CE6537A1-D6FC-4f65-9D91-7224C49458BB}"/>
                <c:ext xmlns:c16="http://schemas.microsoft.com/office/drawing/2014/chart" uri="{C3380CC4-5D6E-409C-BE32-E72D297353CC}">
                  <c16:uniqueId val="{00000003-51C7-4375-BCC3-08B1EDC59D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(GRAPHS!$A$66:$A$67,GRAPHS!$A$69,GRAPHS!$A$71,GRAPHS!$A$73:$A$74)</c:f>
              <c:strCache>
                <c:ptCount val="6"/>
                <c:pt idx="0">
                  <c:v>2019/20</c:v>
                </c:pt>
                <c:pt idx="1">
                  <c:v>2020/21</c:v>
                </c:pt>
                <c:pt idx="2">
                  <c:v>2021/22</c:v>
                </c:pt>
                <c:pt idx="3">
                  <c:v>2022/23</c:v>
                </c:pt>
                <c:pt idx="4">
                  <c:v>2023/24 Target</c:v>
                </c:pt>
                <c:pt idx="5">
                  <c:v>2023/24</c:v>
                </c:pt>
              </c:strCache>
              <c:extLst/>
            </c:strRef>
          </c:cat>
          <c:val>
            <c:numRef>
              <c:f>(GRAPHS!$B$66:$B$67,GRAPHS!$B$69,GRAPHS!$B$71,GRAPHS!$B$73:$B$74)</c:f>
              <c:numCache>
                <c:formatCode>#,##0</c:formatCode>
                <c:ptCount val="6"/>
                <c:pt idx="0">
                  <c:v>153895</c:v>
                </c:pt>
                <c:pt idx="1">
                  <c:v>116917</c:v>
                </c:pt>
                <c:pt idx="2">
                  <c:v>164675</c:v>
                </c:pt>
                <c:pt idx="3">
                  <c:v>117107</c:v>
                </c:pt>
                <c:pt idx="4">
                  <c:v>250000</c:v>
                </c:pt>
                <c:pt idx="5">
                  <c:v>144756</c:v>
                </c:pt>
              </c:numCache>
              <c:extLst/>
            </c:numRef>
          </c:val>
          <c:extLst>
            <c:ext xmlns:c16="http://schemas.microsoft.com/office/drawing/2014/chart" uri="{C3380CC4-5D6E-409C-BE32-E72D297353CC}">
              <c16:uniqueId val="{00000004-51C7-4375-BCC3-08B1EDC59DCA}"/>
            </c:ext>
          </c:extLst>
        </c:ser>
        <c:ser>
          <c:idx val="1"/>
          <c:order val="1"/>
          <c:tx>
            <c:strRef>
              <c:f>GRAPHS!$C$63</c:f>
              <c:strCache>
                <c:ptCount val="1"/>
                <c:pt idx="0">
                  <c:v>Investment Programme</c:v>
                </c:pt>
              </c:strCache>
            </c:strRef>
          </c:tx>
          <c:spPr>
            <a:solidFill>
              <a:schemeClr val="accent2"/>
            </a:solidFill>
            <a:ln w="9525" cap="flat" cmpd="sng" algn="ctr">
              <a:solidFill>
                <a:schemeClr val="lt1">
                  <a:alpha val="50000"/>
                </a:schemeClr>
              </a:solidFill>
              <a:round/>
            </a:ln>
            <a:effectLst/>
          </c:spPr>
          <c:invertIfNegative val="0"/>
          <c:dPt>
            <c:idx val="2"/>
            <c:invertIfNegative val="0"/>
            <c:bubble3D val="0"/>
            <c:spPr>
              <a:solidFill>
                <a:schemeClr val="accent2"/>
              </a:solidFill>
              <a:ln w="9525" cap="flat" cmpd="sng" algn="ctr">
                <a:solidFill>
                  <a:schemeClr val="lt1">
                    <a:alpha val="50000"/>
                  </a:schemeClr>
                </a:solidFill>
                <a:round/>
              </a:ln>
              <a:effectLst/>
            </c:spPr>
            <c:extLst>
              <c:ext xmlns:c16="http://schemas.microsoft.com/office/drawing/2014/chart" uri="{C3380CC4-5D6E-409C-BE32-E72D297353CC}">
                <c16:uniqueId val="{00000006-51C7-4375-BCC3-08B1EDC59D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(GRAPHS!$A$66:$A$67,GRAPHS!$A$69,GRAPHS!$A$71,GRAPHS!$A$73:$A$74)</c:f>
              <c:strCache>
                <c:ptCount val="6"/>
                <c:pt idx="0">
                  <c:v>2019/20</c:v>
                </c:pt>
                <c:pt idx="1">
                  <c:v>2020/21</c:v>
                </c:pt>
                <c:pt idx="2">
                  <c:v>2021/22</c:v>
                </c:pt>
                <c:pt idx="3">
                  <c:v>2022/23</c:v>
                </c:pt>
                <c:pt idx="4">
                  <c:v>2023/24 Target</c:v>
                </c:pt>
                <c:pt idx="5">
                  <c:v>2023/24</c:v>
                </c:pt>
              </c:strCache>
              <c:extLst/>
            </c:strRef>
          </c:cat>
          <c:val>
            <c:numRef>
              <c:f>(GRAPHS!$C$66:$C$67,GRAPHS!$C$69,GRAPHS!$C$71,GRAPHS!$C$73:$C$74)</c:f>
              <c:numCache>
                <c:formatCode>#,##0</c:formatCode>
                <c:ptCount val="6"/>
                <c:pt idx="0">
                  <c:v>43281</c:v>
                </c:pt>
                <c:pt idx="1">
                  <c:v>61131</c:v>
                </c:pt>
                <c:pt idx="2">
                  <c:v>50001</c:v>
                </c:pt>
                <c:pt idx="3">
                  <c:v>65018</c:v>
                </c:pt>
                <c:pt idx="5">
                  <c:v>69030</c:v>
                </c:pt>
              </c:numCache>
              <c:extLst/>
            </c:numRef>
          </c:val>
          <c:extLst>
            <c:ext xmlns:c16="http://schemas.microsoft.com/office/drawing/2014/chart" uri="{C3380CC4-5D6E-409C-BE32-E72D297353CC}">
              <c16:uniqueId val="{00000007-51C7-4375-BCC3-08B1EDC59DCA}"/>
            </c:ext>
          </c:extLst>
        </c:ser>
        <c:ser>
          <c:idx val="2"/>
          <c:order val="2"/>
          <c:tx>
            <c:strRef>
              <c:f>GRAPHS!$D$63</c:f>
              <c:strCache>
                <c:ptCount val="1"/>
                <c:pt idx="0">
                  <c:v>Project funding</c:v>
                </c:pt>
              </c:strCache>
            </c:strRef>
          </c:tx>
          <c:spPr>
            <a:solidFill>
              <a:schemeClr val="accent3"/>
            </a:solidFill>
            <a:ln w="9525" cap="flat" cmpd="sng" algn="ctr">
              <a:solidFill>
                <a:schemeClr val="lt1">
                  <a:alpha val="50000"/>
                </a:schemeClr>
              </a:solidFill>
              <a:round/>
            </a:ln>
            <a:effectLst/>
          </c:spPr>
          <c:invertIfNegative val="0"/>
          <c:dPt>
            <c:idx val="2"/>
            <c:invertIfNegative val="0"/>
            <c:bubble3D val="0"/>
            <c:spPr>
              <a:solidFill>
                <a:schemeClr val="accent3"/>
              </a:solidFill>
              <a:ln w="9525" cap="flat" cmpd="sng" algn="ctr">
                <a:solidFill>
                  <a:schemeClr val="lt1">
                    <a:alpha val="50000"/>
                  </a:schemeClr>
                </a:solidFill>
                <a:round/>
              </a:ln>
              <a:effectLst/>
            </c:spPr>
            <c:extLst>
              <c:ext xmlns:c16="http://schemas.microsoft.com/office/drawing/2014/chart" uri="{C3380CC4-5D6E-409C-BE32-E72D297353CC}">
                <c16:uniqueId val="{00000009-51C7-4375-BCC3-08B1EDC59D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(GRAPHS!$A$66:$A$67,GRAPHS!$A$69,GRAPHS!$A$71,GRAPHS!$A$73:$A$74)</c:f>
              <c:strCache>
                <c:ptCount val="6"/>
                <c:pt idx="0">
                  <c:v>2019/20</c:v>
                </c:pt>
                <c:pt idx="1">
                  <c:v>2020/21</c:v>
                </c:pt>
                <c:pt idx="2">
                  <c:v>2021/22</c:v>
                </c:pt>
                <c:pt idx="3">
                  <c:v>2022/23</c:v>
                </c:pt>
                <c:pt idx="4">
                  <c:v>2023/24 Target</c:v>
                </c:pt>
                <c:pt idx="5">
                  <c:v>2023/24</c:v>
                </c:pt>
              </c:strCache>
              <c:extLst/>
            </c:strRef>
          </c:cat>
          <c:val>
            <c:numRef>
              <c:f>(GRAPHS!$D$66:$D$67,GRAPHS!$D$69,GRAPHS!$D$71,GRAPHS!$D$73:$D$74)</c:f>
              <c:numCache>
                <c:formatCode>#,##0</c:formatCode>
                <c:ptCount val="6"/>
                <c:pt idx="0">
                  <c:v>18789</c:v>
                </c:pt>
                <c:pt idx="1">
                  <c:v>81725</c:v>
                </c:pt>
                <c:pt idx="2">
                  <c:v>39897</c:v>
                </c:pt>
                <c:pt idx="3">
                  <c:v>68401</c:v>
                </c:pt>
                <c:pt idx="5">
                  <c:v>123753</c:v>
                </c:pt>
              </c:numCache>
              <c:extLst/>
            </c:numRef>
          </c:val>
          <c:extLst>
            <c:ext xmlns:c16="http://schemas.microsoft.com/office/drawing/2014/chart" uri="{C3380CC4-5D6E-409C-BE32-E72D297353CC}">
              <c16:uniqueId val="{0000000A-51C7-4375-BCC3-08B1EDC59DCA}"/>
            </c:ext>
          </c:extLst>
        </c:ser>
        <c:dLbls>
          <c:dLblPos val="ctr"/>
          <c:showLegendKey val="0"/>
          <c:showVal val="1"/>
          <c:showCatName val="0"/>
          <c:showSerName val="0"/>
          <c:showPercent val="0"/>
          <c:showBubbleSize val="0"/>
        </c:dLbls>
        <c:gapWidth val="65"/>
        <c:overlap val="100"/>
        <c:axId val="567368031"/>
        <c:axId val="567368863"/>
      </c:barChart>
      <c:barChart>
        <c:barDir val="col"/>
        <c:grouping val="stacked"/>
        <c:varyColors val="0"/>
        <c:ser>
          <c:idx val="3"/>
          <c:order val="3"/>
          <c:tx>
            <c:strRef>
              <c:f>GRAPHS!$E$63</c:f>
              <c:strCache>
                <c:ptCount val="1"/>
              </c:strCache>
            </c:strRef>
          </c:tx>
          <c:spPr>
            <a:noFill/>
            <a:ln w="9525" cap="flat" cmpd="sng" algn="ctr">
              <a:solidFill>
                <a:schemeClr val="lt1">
                  <a:alpha val="50000"/>
                </a:schemeClr>
              </a:solidFill>
              <a:round/>
            </a:ln>
            <a:effectLst/>
          </c:spPr>
          <c:invertIfNegative val="0"/>
          <c:dPt>
            <c:idx val="3"/>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C-51C7-4375-BCC3-08B1EDC59DCA}"/>
              </c:ext>
            </c:extLst>
          </c:dPt>
          <c:dLbls>
            <c:dLbl>
              <c:idx val="0"/>
              <c:layout>
                <c:manualLayout>
                  <c:x val="0"/>
                  <c:y val="-0.239564317359593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1C7-4375-BCC3-08B1EDC59DCA}"/>
                </c:ext>
              </c:extLst>
            </c:dLbl>
            <c:dLbl>
              <c:idx val="1"/>
              <c:layout>
                <c:manualLayout>
                  <c:x val="-4.0336908082911517E-17"/>
                  <c:y val="-0.2793435095797300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1C7-4375-BCC3-08B1EDC59DCA}"/>
                </c:ext>
              </c:extLst>
            </c:dLbl>
            <c:dLbl>
              <c:idx val="2"/>
              <c:layout>
                <c:manualLayout>
                  <c:x val="0"/>
                  <c:y val="-0.279527430078611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1C7-4375-BCC3-08B1EDC59DCA}"/>
                </c:ext>
              </c:extLst>
            </c:dLbl>
            <c:dLbl>
              <c:idx val="3"/>
              <c:layout>
                <c:manualLayout>
                  <c:x val="-8.0673816165823035E-17"/>
                  <c:y val="-0.2763845305577589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1C7-4375-BCC3-08B1EDC59DCA}"/>
                </c:ext>
              </c:extLst>
            </c:dLbl>
            <c:dLbl>
              <c:idx val="4"/>
              <c:layout>
                <c:manualLayout>
                  <c:x val="-2.1673037199836662E-3"/>
                  <c:y val="-0.280067325736617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1C7-4375-BCC3-08B1EDC59DCA}"/>
                </c:ext>
              </c:extLst>
            </c:dLbl>
            <c:dLbl>
              <c:idx val="5"/>
              <c:layout>
                <c:manualLayout>
                  <c:x val="3.2916683197193976E-5"/>
                  <c:y val="-0.363365770924826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1C7-4375-BCC3-08B1EDC59D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(GRAPHS!$A$66:$A$67,GRAPHS!$A$69,GRAPHS!$A$71,GRAPHS!$A$73:$A$74)</c:f>
              <c:strCache>
                <c:ptCount val="6"/>
                <c:pt idx="0">
                  <c:v>2019/20</c:v>
                </c:pt>
                <c:pt idx="1">
                  <c:v>2020/21</c:v>
                </c:pt>
                <c:pt idx="2">
                  <c:v>2021/22</c:v>
                </c:pt>
                <c:pt idx="3">
                  <c:v>2022/23</c:v>
                </c:pt>
                <c:pt idx="4">
                  <c:v>2023/24 Target</c:v>
                </c:pt>
                <c:pt idx="5">
                  <c:v>2023/24</c:v>
                </c:pt>
              </c:strCache>
              <c:extLst/>
            </c:strRef>
          </c:cat>
          <c:val>
            <c:numRef>
              <c:f>(GRAPHS!$E$66:$E$67,GRAPHS!$E$69,GRAPHS!$E$71,GRAPHS!$E$73:$E$74)</c:f>
              <c:numCache>
                <c:formatCode>#,##0</c:formatCode>
                <c:ptCount val="6"/>
                <c:pt idx="0">
                  <c:v>215965</c:v>
                </c:pt>
                <c:pt idx="1">
                  <c:v>259773</c:v>
                </c:pt>
                <c:pt idx="2">
                  <c:v>254573</c:v>
                </c:pt>
                <c:pt idx="3">
                  <c:v>250526</c:v>
                </c:pt>
                <c:pt idx="4">
                  <c:v>250000</c:v>
                </c:pt>
                <c:pt idx="5">
                  <c:v>337539</c:v>
                </c:pt>
              </c:numCache>
              <c:extLst/>
            </c:numRef>
          </c:val>
          <c:extLst>
            <c:ext xmlns:c16="http://schemas.microsoft.com/office/drawing/2014/chart" uri="{C3380CC4-5D6E-409C-BE32-E72D297353CC}">
              <c16:uniqueId val="{00000012-51C7-4375-BCC3-08B1EDC59DCA}"/>
            </c:ext>
          </c:extLst>
        </c:ser>
        <c:dLbls>
          <c:showLegendKey val="0"/>
          <c:showVal val="0"/>
          <c:showCatName val="0"/>
          <c:showSerName val="0"/>
          <c:showPercent val="0"/>
          <c:showBubbleSize val="0"/>
        </c:dLbls>
        <c:gapWidth val="65"/>
        <c:overlap val="100"/>
        <c:axId val="700551456"/>
        <c:axId val="1271599104"/>
      </c:barChart>
      <c:catAx>
        <c:axId val="5673680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67368863"/>
        <c:crosses val="autoZero"/>
        <c:auto val="1"/>
        <c:lblAlgn val="ctr"/>
        <c:lblOffset val="100"/>
        <c:noMultiLvlLbl val="0"/>
      </c:catAx>
      <c:valAx>
        <c:axId val="567368863"/>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67368031"/>
        <c:crosses val="autoZero"/>
        <c:crossBetween val="between"/>
      </c:valAx>
      <c:valAx>
        <c:axId val="1271599104"/>
        <c:scaling>
          <c:orientation val="minMax"/>
        </c:scaling>
        <c:delete val="1"/>
        <c:axPos val="r"/>
        <c:numFmt formatCode="#,##0" sourceLinked="1"/>
        <c:majorTickMark val="out"/>
        <c:minorTickMark val="none"/>
        <c:tickLblPos val="nextTo"/>
        <c:crossAx val="700551456"/>
        <c:crosses val="max"/>
        <c:crossBetween val="between"/>
      </c:valAx>
      <c:catAx>
        <c:axId val="700551456"/>
        <c:scaling>
          <c:orientation val="minMax"/>
        </c:scaling>
        <c:delete val="1"/>
        <c:axPos val="b"/>
        <c:numFmt formatCode="General" sourceLinked="1"/>
        <c:majorTickMark val="out"/>
        <c:minorTickMark val="none"/>
        <c:tickLblPos val="nextTo"/>
        <c:crossAx val="1271599104"/>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GRAPHS!$B$106</c:f>
              <c:strCache>
                <c:ptCount val="1"/>
                <c:pt idx="0">
                  <c:v>Investment Programme</c:v>
                </c:pt>
              </c:strCache>
            </c:strRef>
          </c:tx>
          <c:spPr>
            <a:solidFill>
              <a:schemeClr val="accent1"/>
            </a:solidFill>
            <a:ln w="9525" cap="flat" cmpd="sng" algn="ctr">
              <a:solidFill>
                <a:schemeClr val="lt1">
                  <a:alpha val="50000"/>
                </a:schemeClr>
              </a:solidFill>
              <a:round/>
            </a:ln>
            <a:effectLst/>
          </c:spPr>
          <c:invertIfNegative val="0"/>
          <c:dPt>
            <c:idx val="2"/>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C6C2-4B21-AFED-31E837C60872}"/>
              </c:ext>
            </c:extLst>
          </c:dPt>
          <c:dPt>
            <c:idx val="4"/>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C6C2-4B21-AFED-31E837C60872}"/>
              </c:ext>
            </c:extLst>
          </c:dPt>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C2-4B21-AFED-31E837C60872}"/>
                </c:ext>
              </c:extLst>
            </c:dLbl>
            <c:dLbl>
              <c:idx val="4"/>
              <c:delete val="1"/>
              <c:extLst>
                <c:ext xmlns:c15="http://schemas.microsoft.com/office/drawing/2012/chart" uri="{CE6537A1-D6FC-4f65-9D91-7224C49458BB}"/>
                <c:ext xmlns:c16="http://schemas.microsoft.com/office/drawing/2014/chart" uri="{C3380CC4-5D6E-409C-BE32-E72D297353CC}">
                  <c16:uniqueId val="{00000003-C6C2-4B21-AFED-31E837C608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(GRAPHS!$A$109:$A$110,GRAPHS!$A$112,GRAPHS!$A$114,GRAPHS!$A$116:$A$117)</c:f>
              <c:strCache>
                <c:ptCount val="6"/>
                <c:pt idx="0">
                  <c:v>2019/20</c:v>
                </c:pt>
                <c:pt idx="1">
                  <c:v>2020/21</c:v>
                </c:pt>
                <c:pt idx="2">
                  <c:v>2021/22</c:v>
                </c:pt>
                <c:pt idx="3">
                  <c:v>2022/23</c:v>
                </c:pt>
                <c:pt idx="4">
                  <c:v>2023/24 Target</c:v>
                </c:pt>
                <c:pt idx="5">
                  <c:v>2023/24</c:v>
                </c:pt>
              </c:strCache>
              <c:extLst/>
            </c:strRef>
          </c:cat>
          <c:val>
            <c:numRef>
              <c:f>(GRAPHS!$B$109:$B$110,GRAPHS!$B$112,GRAPHS!$B$114,GRAPHS!$B$116:$B$117)</c:f>
              <c:numCache>
                <c:formatCode>#,##0</c:formatCode>
                <c:ptCount val="6"/>
                <c:pt idx="0">
                  <c:v>4938464</c:v>
                </c:pt>
                <c:pt idx="1">
                  <c:v>2710580</c:v>
                </c:pt>
                <c:pt idx="2">
                  <c:v>1047879</c:v>
                </c:pt>
                <c:pt idx="3">
                  <c:v>1718991</c:v>
                </c:pt>
                <c:pt idx="4">
                  <c:v>3000000</c:v>
                </c:pt>
                <c:pt idx="5">
                  <c:v>1909377</c:v>
                </c:pt>
              </c:numCache>
              <c:extLst/>
            </c:numRef>
          </c:val>
          <c:extLst>
            <c:ext xmlns:c16="http://schemas.microsoft.com/office/drawing/2014/chart" uri="{C3380CC4-5D6E-409C-BE32-E72D297353CC}">
              <c16:uniqueId val="{00000005-C6C2-4B21-AFED-31E837C60872}"/>
            </c:ext>
          </c:extLst>
        </c:ser>
        <c:ser>
          <c:idx val="1"/>
          <c:order val="1"/>
          <c:tx>
            <c:strRef>
              <c:f>GRAPHS!$C$106</c:f>
              <c:strCache>
                <c:ptCount val="1"/>
                <c:pt idx="0">
                  <c:v>Project funding</c:v>
                </c:pt>
              </c:strCache>
            </c:strRef>
          </c:tx>
          <c:spPr>
            <a:solidFill>
              <a:schemeClr val="accent2"/>
            </a:solidFill>
            <a:ln w="9525" cap="flat" cmpd="sng" algn="ctr">
              <a:solidFill>
                <a:schemeClr val="lt1">
                  <a:alpha val="50000"/>
                </a:schemeClr>
              </a:solidFill>
              <a:round/>
            </a:ln>
            <a:effectLst/>
          </c:spPr>
          <c:invertIfNegative val="0"/>
          <c:dPt>
            <c:idx val="2"/>
            <c:invertIfNegative val="0"/>
            <c:bubble3D val="0"/>
            <c:spPr>
              <a:solidFill>
                <a:schemeClr val="accent2"/>
              </a:solidFill>
              <a:ln w="9525" cap="flat" cmpd="sng" algn="ctr">
                <a:solidFill>
                  <a:schemeClr val="lt1">
                    <a:alpha val="50000"/>
                  </a:schemeClr>
                </a:solidFill>
                <a:round/>
              </a:ln>
              <a:effectLst/>
            </c:spPr>
            <c:extLst>
              <c:ext xmlns:c16="http://schemas.microsoft.com/office/drawing/2014/chart" uri="{C3380CC4-5D6E-409C-BE32-E72D297353CC}">
                <c16:uniqueId val="{00000007-C6C2-4B21-AFED-31E837C608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(GRAPHS!$A$109:$A$110,GRAPHS!$A$112,GRAPHS!$A$114,GRAPHS!$A$116:$A$117)</c:f>
              <c:strCache>
                <c:ptCount val="6"/>
                <c:pt idx="0">
                  <c:v>2019/20</c:v>
                </c:pt>
                <c:pt idx="1">
                  <c:v>2020/21</c:v>
                </c:pt>
                <c:pt idx="2">
                  <c:v>2021/22</c:v>
                </c:pt>
                <c:pt idx="3">
                  <c:v>2022/23</c:v>
                </c:pt>
                <c:pt idx="4">
                  <c:v>2023/24 Target</c:v>
                </c:pt>
                <c:pt idx="5">
                  <c:v>2023/24</c:v>
                </c:pt>
              </c:strCache>
              <c:extLst/>
            </c:strRef>
          </c:cat>
          <c:val>
            <c:numRef>
              <c:f>(GRAPHS!$C$109:$C$110,GRAPHS!$C$112,GRAPHS!$C$114,GRAPHS!$C$116:$C$117)</c:f>
              <c:numCache>
                <c:formatCode>#,##0</c:formatCode>
                <c:ptCount val="6"/>
                <c:pt idx="0">
                  <c:v>429221</c:v>
                </c:pt>
                <c:pt idx="1">
                  <c:v>5608168.5</c:v>
                </c:pt>
                <c:pt idx="2">
                  <c:v>924371</c:v>
                </c:pt>
                <c:pt idx="3">
                  <c:v>866268.8</c:v>
                </c:pt>
                <c:pt idx="5">
                  <c:v>2078115</c:v>
                </c:pt>
              </c:numCache>
              <c:extLst/>
            </c:numRef>
          </c:val>
          <c:extLst>
            <c:ext xmlns:c16="http://schemas.microsoft.com/office/drawing/2014/chart" uri="{C3380CC4-5D6E-409C-BE32-E72D297353CC}">
              <c16:uniqueId val="{00000008-C6C2-4B21-AFED-31E837C60872}"/>
            </c:ext>
          </c:extLst>
        </c:ser>
        <c:dLbls>
          <c:dLblPos val="ctr"/>
          <c:showLegendKey val="0"/>
          <c:showVal val="1"/>
          <c:showCatName val="0"/>
          <c:showSerName val="0"/>
          <c:showPercent val="0"/>
          <c:showBubbleSize val="0"/>
        </c:dLbls>
        <c:gapWidth val="50"/>
        <c:overlap val="100"/>
        <c:axId val="1805207631"/>
        <c:axId val="1805205135"/>
      </c:barChart>
      <c:barChart>
        <c:barDir val="col"/>
        <c:grouping val="stacked"/>
        <c:varyColors val="0"/>
        <c:ser>
          <c:idx val="2"/>
          <c:order val="2"/>
          <c:tx>
            <c:strRef>
              <c:f>GRAPHS!$D$106</c:f>
              <c:strCache>
                <c:ptCount val="1"/>
              </c:strCache>
            </c:strRef>
          </c:tx>
          <c:spPr>
            <a:noFill/>
            <a:ln w="9525" cap="flat" cmpd="sng" algn="ctr">
              <a:solidFill>
                <a:schemeClr val="lt1">
                  <a:alpha val="50000"/>
                </a:schemeClr>
              </a:solidFill>
              <a:round/>
            </a:ln>
            <a:effectLst/>
          </c:spPr>
          <c:invertIfNegative val="0"/>
          <c:dPt>
            <c:idx val="3"/>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A-C6C2-4B21-AFED-31E837C60872}"/>
              </c:ext>
            </c:extLst>
          </c:dPt>
          <c:dLbls>
            <c:dLbl>
              <c:idx val="0"/>
              <c:layout>
                <c:manualLayout>
                  <c:x val="-2.1265284423179357E-3"/>
                  <c:y val="-0.26553354839455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C2-4B21-AFED-31E837C60872}"/>
                </c:ext>
              </c:extLst>
            </c:dLbl>
            <c:dLbl>
              <c:idx val="1"/>
              <c:layout>
                <c:manualLayout>
                  <c:x val="2.1265284423178771E-3"/>
                  <c:y val="-0.3924214686086412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C2-4B21-AFED-31E837C60872}"/>
                </c:ext>
              </c:extLst>
            </c:dLbl>
            <c:dLbl>
              <c:idx val="2"/>
              <c:layout>
                <c:manualLayout>
                  <c:x val="0"/>
                  <c:y val="-0.115292857115327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6C2-4B21-AFED-31E837C60872}"/>
                </c:ext>
              </c:extLst>
            </c:dLbl>
            <c:dLbl>
              <c:idx val="3"/>
              <c:layout>
                <c:manualLayout>
                  <c:x val="0"/>
                  <c:y val="-0.139743288329781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C2-4B21-AFED-31E837C60872}"/>
                </c:ext>
              </c:extLst>
            </c:dLbl>
            <c:dLbl>
              <c:idx val="4"/>
              <c:layout>
                <c:manualLayout>
                  <c:x val="-1.5594361762933581E-16"/>
                  <c:y val="-0.1584931839467204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6C2-4B21-AFED-31E837C60872}"/>
                </c:ext>
              </c:extLst>
            </c:dLbl>
            <c:dLbl>
              <c:idx val="5"/>
              <c:layout>
                <c:manualLayout>
                  <c:x val="0"/>
                  <c:y val="-0.2031365022103515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C2-4B21-AFED-31E837C608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(GRAPHS!$A$109:$A$110,GRAPHS!$A$112,GRAPHS!$A$114,GRAPHS!$A$116:$A$117)</c:f>
              <c:strCache>
                <c:ptCount val="6"/>
                <c:pt idx="0">
                  <c:v>2019/20</c:v>
                </c:pt>
                <c:pt idx="1">
                  <c:v>2020/21</c:v>
                </c:pt>
                <c:pt idx="2">
                  <c:v>2021/22</c:v>
                </c:pt>
                <c:pt idx="3">
                  <c:v>2022/23</c:v>
                </c:pt>
                <c:pt idx="4">
                  <c:v>2023/24 Target</c:v>
                </c:pt>
                <c:pt idx="5">
                  <c:v>2023/24</c:v>
                </c:pt>
              </c:strCache>
              <c:extLst/>
            </c:strRef>
          </c:cat>
          <c:val>
            <c:numRef>
              <c:f>(GRAPHS!$D$109:$D$110,GRAPHS!$D$112,GRAPHS!$D$114,GRAPHS!$D$116:$D$117)</c:f>
              <c:numCache>
                <c:formatCode>#,##0</c:formatCode>
                <c:ptCount val="6"/>
                <c:pt idx="0">
                  <c:v>5367685</c:v>
                </c:pt>
                <c:pt idx="1">
                  <c:v>8318748.5</c:v>
                </c:pt>
                <c:pt idx="2">
                  <c:v>1972250</c:v>
                </c:pt>
                <c:pt idx="3">
                  <c:v>2585259.7999999998</c:v>
                </c:pt>
                <c:pt idx="4">
                  <c:v>3000000</c:v>
                </c:pt>
                <c:pt idx="5">
                  <c:v>3987492</c:v>
                </c:pt>
              </c:numCache>
              <c:extLst/>
            </c:numRef>
          </c:val>
          <c:extLst>
            <c:ext xmlns:c16="http://schemas.microsoft.com/office/drawing/2014/chart" uri="{C3380CC4-5D6E-409C-BE32-E72D297353CC}">
              <c16:uniqueId val="{00000010-C6C2-4B21-AFED-31E837C60872}"/>
            </c:ext>
          </c:extLst>
        </c:ser>
        <c:dLbls>
          <c:showLegendKey val="0"/>
          <c:showVal val="0"/>
          <c:showCatName val="0"/>
          <c:showSerName val="0"/>
          <c:showPercent val="0"/>
          <c:showBubbleSize val="0"/>
        </c:dLbls>
        <c:gapWidth val="50"/>
        <c:overlap val="100"/>
        <c:axId val="578941456"/>
        <c:axId val="694223504"/>
      </c:barChart>
      <c:catAx>
        <c:axId val="18052076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05205135"/>
        <c:crosses val="autoZero"/>
        <c:auto val="1"/>
        <c:lblAlgn val="ctr"/>
        <c:lblOffset val="100"/>
        <c:noMultiLvlLbl val="0"/>
      </c:catAx>
      <c:valAx>
        <c:axId val="1805205135"/>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05207631"/>
        <c:crosses val="autoZero"/>
        <c:crossBetween val="between"/>
      </c:valAx>
      <c:valAx>
        <c:axId val="694223504"/>
        <c:scaling>
          <c:orientation val="minMax"/>
        </c:scaling>
        <c:delete val="1"/>
        <c:axPos val="r"/>
        <c:numFmt formatCode="#,##0" sourceLinked="1"/>
        <c:majorTickMark val="out"/>
        <c:minorTickMark val="none"/>
        <c:tickLblPos val="nextTo"/>
        <c:crossAx val="578941456"/>
        <c:crosses val="max"/>
        <c:crossBetween val="between"/>
      </c:valAx>
      <c:catAx>
        <c:axId val="578941456"/>
        <c:scaling>
          <c:orientation val="minMax"/>
        </c:scaling>
        <c:delete val="1"/>
        <c:axPos val="b"/>
        <c:numFmt formatCode="General" sourceLinked="1"/>
        <c:majorTickMark val="out"/>
        <c:minorTickMark val="none"/>
        <c:tickLblPos val="nextTo"/>
        <c:crossAx val="694223504"/>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'[20240916 SPE REPORT MASTER for the year ended 30 June 2024_FINAL.xlsx]GRAPHS'!$F$137</c:f>
              <c:strCache>
                <c:ptCount val="1"/>
                <c:pt idx="0">
                  <c:v>LIVE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'[20240916 SPE REPORT MASTER for the year ended 30 June 2024_FINAL.xlsx]GRAPHS'!$A$138:$A$142</c:f>
              <c:strCache>
                <c:ptCount val="5"/>
                <c:pt idx="0">
                  <c:v>2019/20</c:v>
                </c:pt>
                <c:pt idx="1">
                  <c:v>2020/21</c:v>
                </c:pt>
                <c:pt idx="2">
                  <c:v>2021/22</c:v>
                </c:pt>
                <c:pt idx="3">
                  <c:v>2022/23</c:v>
                </c:pt>
                <c:pt idx="4">
                  <c:v>2023/24</c:v>
                </c:pt>
              </c:strCache>
            </c:strRef>
          </c:cat>
          <c:val>
            <c:numRef>
              <c:f>'[20240916 SPE REPORT MASTER for the year ended 30 June 2024_FINAL.xlsx]GRAPHS'!$F$138:$F$142</c:f>
              <c:numCache>
                <c:formatCode>#,##0</c:formatCode>
                <c:ptCount val="5"/>
                <c:pt idx="0">
                  <c:v>1642587</c:v>
                </c:pt>
                <c:pt idx="1">
                  <c:v>6164581.5</c:v>
                </c:pt>
                <c:pt idx="2">
                  <c:v>1650917</c:v>
                </c:pt>
                <c:pt idx="3">
                  <c:v>1961755.8</c:v>
                </c:pt>
                <c:pt idx="4">
                  <c:v>3760591</c:v>
                </c:pt>
              </c:numCache>
            </c:numRef>
          </c:val>
          <c:extLst>
            <c:ext xmlns:c16="http://schemas.microsoft.com/office/drawing/2014/chart" uri="{C3380CC4-5D6E-409C-BE32-E72D297353CC}">
              <c16:uniqueId val="{00000000-F844-4880-8D28-858A08A8366D}"/>
            </c:ext>
          </c:extLst>
        </c:ser>
        <c:ser>
          <c:idx val="1"/>
          <c:order val="1"/>
          <c:tx>
            <c:strRef>
              <c:f>'[20240916 SPE REPORT MASTER for the year ended 30 June 2024_FINAL.xlsx]GRAPHS'!$G$137</c:f>
              <c:strCache>
                <c:ptCount val="1"/>
                <c:pt idx="0">
                  <c:v>ONLINE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'[20240916 SPE REPORT MASTER for the year ended 30 June 2024_FINAL.xlsx]GRAPHS'!$A$138:$A$142</c:f>
              <c:strCache>
                <c:ptCount val="5"/>
                <c:pt idx="0">
                  <c:v>2019/20</c:v>
                </c:pt>
                <c:pt idx="1">
                  <c:v>2020/21</c:v>
                </c:pt>
                <c:pt idx="2">
                  <c:v>2021/22</c:v>
                </c:pt>
                <c:pt idx="3">
                  <c:v>2022/23</c:v>
                </c:pt>
                <c:pt idx="4">
                  <c:v>2023/24</c:v>
                </c:pt>
              </c:strCache>
            </c:strRef>
          </c:cat>
          <c:val>
            <c:numRef>
              <c:f>'[20240916 SPE REPORT MASTER for the year ended 30 June 2024_FINAL.xlsx]GRAPHS'!$G$138:$G$142</c:f>
              <c:numCache>
                <c:formatCode>#,##0</c:formatCode>
                <c:ptCount val="5"/>
                <c:pt idx="0">
                  <c:v>3725098</c:v>
                </c:pt>
                <c:pt idx="1">
                  <c:v>2154167</c:v>
                </c:pt>
                <c:pt idx="2">
                  <c:v>321333</c:v>
                </c:pt>
                <c:pt idx="3">
                  <c:v>623504</c:v>
                </c:pt>
                <c:pt idx="4">
                  <c:v>226901</c:v>
                </c:pt>
              </c:numCache>
            </c:numRef>
          </c:val>
          <c:extLst>
            <c:ext xmlns:c16="http://schemas.microsoft.com/office/drawing/2014/chart" uri="{C3380CC4-5D6E-409C-BE32-E72D297353CC}">
              <c16:uniqueId val="{00000001-F844-4880-8D28-858A08A8366D}"/>
            </c:ext>
          </c:extLst>
        </c:ser>
        <c:dLbls>
          <c:dLblPos val="ctr"/>
          <c:showLegendKey val="0"/>
          <c:showVal val="1"/>
          <c:showCatName val="0"/>
          <c:showSerName val="0"/>
          <c:showPercent val="0"/>
          <c:showBubbleSize val="0"/>
        </c:dLbls>
        <c:gapWidth val="80"/>
        <c:overlap val="100"/>
        <c:axId val="1845722080"/>
        <c:axId val="700984320"/>
      </c:barChart>
      <c:barChart>
        <c:barDir val="col"/>
        <c:grouping val="stacked"/>
        <c:varyColors val="0"/>
        <c:ser>
          <c:idx val="2"/>
          <c:order val="2"/>
          <c:tx>
            <c:strRef>
              <c:f>'[20240916 SPE REPORT MASTER for the year ended 30 June 2024_FINAL.xlsx]GRAPHS'!$H$137</c:f>
              <c:strCache>
                <c:ptCount val="1"/>
                <c:pt idx="0">
                  <c:v>TOTAL</c:v>
                </c:pt>
              </c:strCache>
            </c:strRef>
          </c:tx>
          <c:spPr>
            <a:noFill/>
            <a:ln w="9525" cap="flat" cmpd="sng" algn="ctr">
              <a:solidFill>
                <a:schemeClr val="lt1">
                  <a:alpha val="50000"/>
                </a:schemeClr>
              </a:solidFill>
              <a:round/>
            </a:ln>
            <a:effectLst/>
          </c:spPr>
          <c:invertIfNegative val="0"/>
          <c:dLbls>
            <c:dLbl>
              <c:idx val="0"/>
              <c:layout>
                <c:manualLayout>
                  <c:x val="0"/>
                  <c:y val="-0.25837472344038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44-4880-8D28-858A08A8366D}"/>
                </c:ext>
              </c:extLst>
            </c:dLbl>
            <c:dLbl>
              <c:idx val="1"/>
              <c:layout>
                <c:manualLayout>
                  <c:x val="1.7203145418921017E-4"/>
                  <c:y val="-0.39695003023218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44-4880-8D28-858A08A8366D}"/>
                </c:ext>
              </c:extLst>
            </c:dLbl>
            <c:dLbl>
              <c:idx val="2"/>
              <c:layout>
                <c:manualLayout>
                  <c:x val="-8.1245830035669357E-17"/>
                  <c:y val="-0.143684340549474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44-4880-8D28-858A08A8366D}"/>
                </c:ext>
              </c:extLst>
            </c:dLbl>
            <c:dLbl>
              <c:idx val="3"/>
              <c:layout>
                <c:manualLayout>
                  <c:x val="8.1245830035669357E-17"/>
                  <c:y val="-0.147323121271307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44-4880-8D28-858A08A8366D}"/>
                </c:ext>
              </c:extLst>
            </c:dLbl>
            <c:dLbl>
              <c:idx val="4"/>
              <c:layout>
                <c:manualLayout>
                  <c:x val="0"/>
                  <c:y val="-0.220682360102803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44-4880-8D28-858A08A8366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'[20240916 SPE REPORT MASTER for the year ended 30 June 2024_FINAL.xlsx]GRAPHS'!$A$138:$A$142</c:f>
              <c:strCache>
                <c:ptCount val="5"/>
                <c:pt idx="0">
                  <c:v>2019/20</c:v>
                </c:pt>
                <c:pt idx="1">
                  <c:v>2020/21</c:v>
                </c:pt>
                <c:pt idx="2">
                  <c:v>2021/22</c:v>
                </c:pt>
                <c:pt idx="3">
                  <c:v>2022/23</c:v>
                </c:pt>
                <c:pt idx="4">
                  <c:v>2023/24</c:v>
                </c:pt>
              </c:strCache>
            </c:strRef>
          </c:cat>
          <c:val>
            <c:numRef>
              <c:f>'[20240916 SPE REPORT MASTER for the year ended 30 June 2024_FINAL.xlsx]GRAPHS'!$H$138:$H$142</c:f>
              <c:numCache>
                <c:formatCode>#,##0</c:formatCode>
                <c:ptCount val="5"/>
                <c:pt idx="0">
                  <c:v>5367685</c:v>
                </c:pt>
                <c:pt idx="1">
                  <c:v>8318748.5</c:v>
                </c:pt>
                <c:pt idx="2">
                  <c:v>1972250</c:v>
                </c:pt>
                <c:pt idx="3">
                  <c:v>2585259.7999999998</c:v>
                </c:pt>
                <c:pt idx="4">
                  <c:v>3987492</c:v>
                </c:pt>
              </c:numCache>
            </c:numRef>
          </c:val>
          <c:extLst>
            <c:ext xmlns:c16="http://schemas.microsoft.com/office/drawing/2014/chart" uri="{C3380CC4-5D6E-409C-BE32-E72D297353CC}">
              <c16:uniqueId val="{00000007-F844-4880-8D28-858A08A8366D}"/>
            </c:ext>
          </c:extLst>
        </c:ser>
        <c:dLbls>
          <c:showLegendKey val="0"/>
          <c:showVal val="0"/>
          <c:showCatName val="0"/>
          <c:showSerName val="0"/>
          <c:showPercent val="0"/>
          <c:showBubbleSize val="0"/>
        </c:dLbls>
        <c:gapWidth val="80"/>
        <c:overlap val="100"/>
        <c:axId val="982947552"/>
        <c:axId val="982949952"/>
      </c:barChart>
      <c:catAx>
        <c:axId val="1845722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00984320"/>
        <c:crosses val="autoZero"/>
        <c:auto val="1"/>
        <c:lblAlgn val="ctr"/>
        <c:lblOffset val="100"/>
        <c:noMultiLvlLbl val="0"/>
      </c:catAx>
      <c:valAx>
        <c:axId val="70098432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45722080"/>
        <c:crosses val="autoZero"/>
        <c:crossBetween val="between"/>
      </c:valAx>
      <c:valAx>
        <c:axId val="98294995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82947552"/>
        <c:crosses val="max"/>
        <c:crossBetween val="between"/>
      </c:valAx>
      <c:catAx>
        <c:axId val="982947552"/>
        <c:scaling>
          <c:orientation val="minMax"/>
        </c:scaling>
        <c:delete val="1"/>
        <c:axPos val="b"/>
        <c:numFmt formatCode="General" sourceLinked="1"/>
        <c:majorTickMark val="out"/>
        <c:minorTickMark val="none"/>
        <c:tickLblPos val="nextTo"/>
        <c:crossAx val="982949952"/>
        <c:crosses val="autoZero"/>
        <c:auto val="1"/>
        <c:lblAlgn val="ctr"/>
        <c:lblOffset val="100"/>
        <c:noMultiLvlLbl val="0"/>
      </c:cat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9525" cap="flat" cmpd="sng" algn="ctr">
              <a:solidFill>
                <a:schemeClr val="lt1">
                  <a:alpha val="50000"/>
                </a:schemeClr>
              </a:solidFill>
              <a:round/>
            </a:ln>
            <a:effectLst/>
          </c:spPr>
          <c:invertIfNegative val="0"/>
          <c:dPt>
            <c:idx val="2"/>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F753-4C23-BB6C-B51AE03C4E6E}"/>
              </c:ext>
            </c:extLst>
          </c:dPt>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3-F753-4C23-BB6C-B51AE03C4E6E}"/>
              </c:ext>
            </c:extLst>
          </c:dPt>
          <c:dPt>
            <c:idx val="4"/>
            <c:invertIfNegative val="0"/>
            <c:bubble3D val="0"/>
            <c:spPr>
              <a:solidFill>
                <a:schemeClr val="accent6"/>
              </a:solidFill>
              <a:ln w="9525" cap="flat" cmpd="sng" algn="ctr">
                <a:solidFill>
                  <a:schemeClr val="lt1">
                    <a:alpha val="50000"/>
                  </a:schemeClr>
                </a:solidFill>
                <a:round/>
              </a:ln>
              <a:effectLst/>
            </c:spPr>
            <c:extLst>
              <c:ext xmlns:c16="http://schemas.microsoft.com/office/drawing/2014/chart" uri="{C3380CC4-5D6E-409C-BE32-E72D297353CC}">
                <c16:uniqueId val="{00000005-F753-4C23-BB6C-B51AE03C4E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(GRAPHS!$A$172:$A$173,GRAPHS!$A$175,GRAPHS!$A$177,GRAPHS!$A$179:$A$180)</c:f>
              <c:strCache>
                <c:ptCount val="6"/>
                <c:pt idx="0">
                  <c:v>2019/20</c:v>
                </c:pt>
                <c:pt idx="1">
                  <c:v>2020/21</c:v>
                </c:pt>
                <c:pt idx="2">
                  <c:v>2021/22</c:v>
                </c:pt>
                <c:pt idx="3">
                  <c:v>2022/23</c:v>
                </c:pt>
                <c:pt idx="4">
                  <c:v>2023/24 Target</c:v>
                </c:pt>
                <c:pt idx="5">
                  <c:v>2023/24</c:v>
                </c:pt>
              </c:strCache>
              <c:extLst/>
            </c:strRef>
          </c:cat>
          <c:val>
            <c:numRef>
              <c:f>(GRAPHS!$B$172:$B$173,GRAPHS!$B$175,GRAPHS!$B$177,GRAPHS!$B$179:$B$180)</c:f>
              <c:numCache>
                <c:formatCode>0.0%</c:formatCode>
                <c:ptCount val="6"/>
                <c:pt idx="0">
                  <c:v>1</c:v>
                </c:pt>
                <c:pt idx="1">
                  <c:v>0.98765432098765427</c:v>
                </c:pt>
                <c:pt idx="2">
                  <c:v>1</c:v>
                </c:pt>
                <c:pt idx="3">
                  <c:v>1</c:v>
                </c:pt>
                <c:pt idx="4">
                  <c:v>0.97499999999999998</c:v>
                </c:pt>
                <c:pt idx="5">
                  <c:v>0.97499999999999998</c:v>
                </c:pt>
              </c:numCache>
              <c:extLst/>
            </c:numRef>
          </c:val>
          <c:extLst>
            <c:ext xmlns:c16="http://schemas.microsoft.com/office/drawing/2014/chart" uri="{C3380CC4-5D6E-409C-BE32-E72D297353CC}">
              <c16:uniqueId val="{00000006-F753-4C23-BB6C-B51AE03C4E6E}"/>
            </c:ext>
          </c:extLst>
        </c:ser>
        <c:dLbls>
          <c:dLblPos val="inEnd"/>
          <c:showLegendKey val="0"/>
          <c:showVal val="1"/>
          <c:showCatName val="0"/>
          <c:showSerName val="0"/>
          <c:showPercent val="0"/>
          <c:showBubbleSize val="0"/>
        </c:dLbls>
        <c:gapWidth val="65"/>
        <c:axId val="1219781695"/>
        <c:axId val="1219770047"/>
      </c:barChart>
      <c:catAx>
        <c:axId val="121978169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19770047"/>
        <c:crosses val="autoZero"/>
        <c:auto val="1"/>
        <c:lblAlgn val="ctr"/>
        <c:lblOffset val="100"/>
        <c:noMultiLvlLbl val="0"/>
      </c:catAx>
      <c:valAx>
        <c:axId val="12197700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19781695"/>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1"/>
            <c:invertIfNegative val="0"/>
            <c:bubble3D val="0"/>
            <c:spPr>
              <a:solidFill>
                <a:schemeClr val="accent1"/>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E95A-44B4-96D3-58EC9B808AFF}"/>
              </c:ext>
            </c:extLst>
          </c:dPt>
          <c:dPt>
            <c:idx val="2"/>
            <c:invertIfNegative val="0"/>
            <c:bubble3D val="0"/>
            <c:spPr>
              <a:solidFill>
                <a:schemeClr val="accent4">
                  <a:lumMod val="60000"/>
                  <a:lumOff val="4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E95A-44B4-96D3-58EC9B808AF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(GRAPHS!$A$217,GRAPHS!$A$220,GRAPHS!$A$223:$A$224)</c:f>
              <c:strCache>
                <c:ptCount val="4"/>
                <c:pt idx="0">
                  <c:v>2017/18</c:v>
                </c:pt>
                <c:pt idx="1">
                  <c:v>2020/21</c:v>
                </c:pt>
                <c:pt idx="2">
                  <c:v>2023/24 Target</c:v>
                </c:pt>
                <c:pt idx="3">
                  <c:v>2023/24</c:v>
                </c:pt>
              </c:strCache>
              <c:extLst/>
            </c:strRef>
          </c:cat>
          <c:val>
            <c:numRef>
              <c:f>(GRAPHS!$B$217,GRAPHS!$B$220,GRAPHS!$B$223:$B$224)</c:f>
              <c:numCache>
                <c:formatCode>0%</c:formatCode>
                <c:ptCount val="4"/>
                <c:pt idx="0">
                  <c:v>0.53</c:v>
                </c:pt>
                <c:pt idx="1">
                  <c:v>0.59</c:v>
                </c:pt>
                <c:pt idx="2">
                  <c:v>0.59</c:v>
                </c:pt>
                <c:pt idx="3">
                  <c:v>0.59</c:v>
                </c:pt>
              </c:numCache>
              <c:extLst/>
            </c:numRef>
          </c:val>
          <c:extLst>
            <c:ext xmlns:c16="http://schemas.microsoft.com/office/drawing/2014/chart" uri="{C3380CC4-5D6E-409C-BE32-E72D297353CC}">
              <c16:uniqueId val="{00000004-E95A-44B4-96D3-58EC9B808AFF}"/>
            </c:ext>
          </c:extLst>
        </c:ser>
        <c:dLbls>
          <c:dLblPos val="inEnd"/>
          <c:showLegendKey val="0"/>
          <c:showVal val="1"/>
          <c:showCatName val="0"/>
          <c:showSerName val="0"/>
          <c:showPercent val="0"/>
          <c:showBubbleSize val="0"/>
        </c:dLbls>
        <c:gapWidth val="41"/>
        <c:axId val="1219813727"/>
        <c:axId val="1219815391"/>
      </c:barChart>
      <c:catAx>
        <c:axId val="12198137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219815391"/>
        <c:crosses val="autoZero"/>
        <c:auto val="1"/>
        <c:lblAlgn val="ctr"/>
        <c:lblOffset val="100"/>
        <c:noMultiLvlLbl val="0"/>
      </c:catAx>
      <c:valAx>
        <c:axId val="1219815391"/>
        <c:scaling>
          <c:orientation val="minMax"/>
        </c:scaling>
        <c:delete val="1"/>
        <c:axPos val="l"/>
        <c:numFmt formatCode="0%" sourceLinked="1"/>
        <c:majorTickMark val="none"/>
        <c:minorTickMark val="none"/>
        <c:tickLblPos val="nextTo"/>
        <c:crossAx val="121981372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9525" cap="flat" cmpd="sng" algn="ctr">
              <a:solidFill>
                <a:schemeClr val="lt1">
                  <a:alpha val="50000"/>
                </a:schemeClr>
              </a:solidFill>
              <a:round/>
            </a:ln>
            <a:effectLst/>
          </c:spPr>
          <c:invertIfNegative val="0"/>
          <c:dPt>
            <c:idx val="2"/>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686E-4A18-AA78-A63220847A69}"/>
              </c:ext>
            </c:extLst>
          </c:dPt>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3-686E-4A18-AA78-A63220847A69}"/>
              </c:ext>
            </c:extLst>
          </c:dPt>
          <c:dPt>
            <c:idx val="4"/>
            <c:invertIfNegative val="0"/>
            <c:bubble3D val="0"/>
            <c:spPr>
              <a:solidFill>
                <a:srgbClr val="BEB0D0"/>
              </a:solidFill>
              <a:ln w="9525" cap="flat" cmpd="sng" algn="ctr">
                <a:solidFill>
                  <a:schemeClr val="lt1">
                    <a:alpha val="50000"/>
                  </a:schemeClr>
                </a:solidFill>
                <a:round/>
              </a:ln>
              <a:effectLst/>
            </c:spPr>
            <c:extLst>
              <c:ext xmlns:c16="http://schemas.microsoft.com/office/drawing/2014/chart" uri="{C3380CC4-5D6E-409C-BE32-E72D297353CC}">
                <c16:uniqueId val="{00000005-686E-4A18-AA78-A63220847A6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(GRAPHS!$A$196:$A$197,GRAPHS!$A$199,GRAPHS!$A$201,GRAPHS!$A$203:$A$204)</c:f>
              <c:strCache>
                <c:ptCount val="6"/>
                <c:pt idx="0">
                  <c:v>2019/20</c:v>
                </c:pt>
                <c:pt idx="1">
                  <c:v>2020/21</c:v>
                </c:pt>
                <c:pt idx="2">
                  <c:v>2021/22</c:v>
                </c:pt>
                <c:pt idx="3">
                  <c:v>2022/23</c:v>
                </c:pt>
                <c:pt idx="4">
                  <c:v>2023/24 Target</c:v>
                </c:pt>
                <c:pt idx="5">
                  <c:v>2023/24</c:v>
                </c:pt>
              </c:strCache>
              <c:extLst/>
            </c:strRef>
          </c:cat>
          <c:val>
            <c:numRef>
              <c:f>(GRAPHS!$B$196:$B$197,GRAPHS!$B$199,GRAPHS!$B$201,GRAPHS!$B$203:$B$204)</c:f>
              <c:numCache>
                <c:formatCode>0.0%</c:formatCode>
                <c:ptCount val="6"/>
                <c:pt idx="0">
                  <c:v>0.72899999999999998</c:v>
                </c:pt>
                <c:pt idx="1">
                  <c:v>0.621</c:v>
                </c:pt>
                <c:pt idx="2">
                  <c:v>0.61699999999999999</c:v>
                </c:pt>
                <c:pt idx="3">
                  <c:v>0.67062695365994285</c:v>
                </c:pt>
                <c:pt idx="4">
                  <c:v>0.63</c:v>
                </c:pt>
                <c:pt idx="5">
                  <c:v>0.68</c:v>
                </c:pt>
              </c:numCache>
              <c:extLst/>
            </c:numRef>
          </c:val>
          <c:extLst>
            <c:ext xmlns:c16="http://schemas.microsoft.com/office/drawing/2014/chart" uri="{C3380CC4-5D6E-409C-BE32-E72D297353CC}">
              <c16:uniqueId val="{00000006-686E-4A18-AA78-A63220847A69}"/>
            </c:ext>
          </c:extLst>
        </c:ser>
        <c:dLbls>
          <c:dLblPos val="inEnd"/>
          <c:showLegendKey val="0"/>
          <c:showVal val="1"/>
          <c:showCatName val="0"/>
          <c:showSerName val="0"/>
          <c:showPercent val="0"/>
          <c:showBubbleSize val="0"/>
        </c:dLbls>
        <c:gapWidth val="65"/>
        <c:axId val="1219831199"/>
        <c:axId val="1219831615"/>
      </c:barChart>
      <c:catAx>
        <c:axId val="121983119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19831615"/>
        <c:crosses val="autoZero"/>
        <c:auto val="1"/>
        <c:lblAlgn val="ctr"/>
        <c:lblOffset val="100"/>
        <c:noMultiLvlLbl val="0"/>
      </c:catAx>
      <c:valAx>
        <c:axId val="121983161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19831199"/>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ocumenttasks/documenttasks1.xml><?xml version="1.0" encoding="utf-8"?>
<t:Tasks xmlns:t="http://schemas.microsoft.com/office/tasks/2019/documenttasks" xmlns:oel="http://schemas.microsoft.com/office/2019/extlst">
  <t:Task id="{A2745BC9-828B-4E0B-87CB-A01F752594C2}">
    <t:Anchor>
      <t:Comment id="481242927"/>
    </t:Anchor>
    <t:History>
      <t:Event id="{9408FF31-8B41-4FCF-9030-DB8A02CA7DE4}" time="2024-08-29T23:57:17.788Z">
        <t:Attribution userId="S::Pipo@creativenz.govt.nz::53450f95-0363-459f-bb64-54fc3576d615" userProvider="AD" userName="Pip O'Flaherty"/>
        <t:Anchor>
          <t:Comment id="481242927"/>
        </t:Anchor>
        <t:Create/>
      </t:Event>
      <t:Event id="{30ED884D-D9D0-4A8B-9BA2-7F0E6C92CBFE}" time="2024-08-29T23:57:17.788Z">
        <t:Attribution userId="S::Pipo@creativenz.govt.nz::53450f95-0363-459f-bb64-54fc3576d615" userProvider="AD" userName="Pip O'Flaherty"/>
        <t:Anchor>
          <t:Comment id="481242927"/>
        </t:Anchor>
        <t:Assign userId="S::ElizabethB@creativenz.govt.nz::2b43c4e8-9a3c-40ba-9523-209a249abd35" userProvider="AD" userName="Elizabeth Beale"/>
      </t:Event>
      <t:Event id="{75F7791F-11BE-49F5-9DB5-DC3646921317}" time="2024-08-29T23:57:17.788Z">
        <t:Attribution userId="S::Pipo@creativenz.govt.nz::53450f95-0363-459f-bb64-54fc3576d615" userProvider="AD" userName="Pip O'Flaherty"/>
        <t:Anchor>
          <t:Comment id="481242927"/>
        </t:Anchor>
        <t:SetTitle title="@Elizabeth Beale are you referring to Festivals grants only here? "/>
      </t:Event>
      <t:Event id="{60DACBE1-0809-4EEB-A514-F1AFB8A62AE3}" time="2024-09-18T02:37:46.072Z">
        <t:Attribution userId="S::Pipo@creativenz.govt.nz::53450f95-0363-459f-bb64-54fc3576d615" userProvider="AD" userName="Pip O'Flaherty"/>
        <t:Anchor>
          <t:Comment id="1814916276"/>
        </t:Anchor>
        <t:UnassignAll/>
      </t:Event>
      <t:Event id="{1897F2C8-E42C-474B-92D9-C248010200FF}" time="2024-09-18T02:37:46.072Z">
        <t:Attribution userId="S::Pipo@creativenz.govt.nz::53450f95-0363-459f-bb64-54fc3576d615" userProvider="AD" userName="Pip O'Flaherty"/>
        <t:Anchor>
          <t:Comment id="1814916276"/>
        </t:Anchor>
        <t:Assign userId="S::SnjezanaL@creativenz.govt.nz::cc680c15-aac0-438a-8377-773a6626fe50" userProvider="AD" userName="Snjezana Lipovac"/>
      </t:Event>
    </t:History>
  </t:Task>
  <t:Task id="{6E5F2BCC-4B56-4990-B608-781F17658688}">
    <t:Anchor>
      <t:Comment id="824839375"/>
    </t:Anchor>
    <t:History>
      <t:Event id="{E66FBD1A-ABC9-4BC5-8D5F-1646F73E6576}" time="2024-10-07T21:51:48.947Z">
        <t:Attribution userId="S::Pipo@creativenz.govt.nz::53450f95-0363-459f-bb64-54fc3576d615" userProvider="AD" userName="Pip O'Flaherty"/>
        <t:Anchor>
          <t:Comment id="824839375"/>
        </t:Anchor>
        <t:Create/>
      </t:Event>
      <t:Event id="{20C0ADCA-EE22-4BEB-8AEA-6A6DDF95CF78}" time="2024-10-07T21:51:48.947Z">
        <t:Attribution userId="S::Pipo@creativenz.govt.nz::53450f95-0363-459f-bb64-54fc3576d615" userProvider="AD" userName="Pip O'Flaherty"/>
        <t:Anchor>
          <t:Comment id="824839375"/>
        </t:Anchor>
        <t:Assign userId="S::SnjezanaL@creativenz.govt.nz::cc680c15-aac0-438a-8377-773a6626fe50" userProvider="AD" userName="Snjezana Lipovac"/>
      </t:Event>
      <t:Event id="{179C0F55-6C0A-4A48-8FA3-03575B586B26}" time="2024-10-07T21:51:48.947Z">
        <t:Attribution userId="S::Pipo@creativenz.govt.nz::53450f95-0363-459f-bb64-54fc3576d615" userProvider="AD" userName="Pip O'Flaherty"/>
        <t:Anchor>
          <t:Comment id="824839375"/>
        </t:Anchor>
        <t:SetTitle title="@Snjezana Lipovac is this edit too basic? "/>
      </t:Event>
    </t:History>
  </t:Task>
</t:Tasks>
</file>

<file path=word/drawings/drawing1.xml><?xml version="1.0" encoding="utf-8"?>
<c:userShapes xmlns:c="http://schemas.openxmlformats.org/drawingml/2006/chart">
  <cdr:relSizeAnchor xmlns:cdr="http://schemas.openxmlformats.org/drawingml/2006/chartDrawing">
    <cdr:from>
      <cdr:x>0</cdr:x>
      <cdr:y>0.00314</cdr:y>
    </cdr:from>
    <cdr:to>
      <cdr:x>0.17447</cdr:x>
      <cdr:y>0.10665</cdr:y>
    </cdr:to>
    <cdr:sp macro="" textlink="">
      <cdr:nvSpPr>
        <cdr:cNvPr id="2" name="Text Box 1"/>
        <cdr:cNvSpPr txBox="1"/>
      </cdr:nvSpPr>
      <cdr:spPr>
        <a:xfrm xmlns:a="http://schemas.openxmlformats.org/drawingml/2006/main">
          <a:off x="-914400" y="9525"/>
          <a:ext cx="1000087" cy="3143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b="1"/>
            <a:t>Value of</a:t>
          </a:r>
          <a:r>
            <a:rPr lang="en-NZ" sz="1000" b="1" baseline="0"/>
            <a:t> grants</a:t>
          </a:r>
          <a:endParaRPr lang="en-NZ" sz="10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mpliance Report" ma:contentTypeID="0x01010020C29750D968C84E8A532D49EE01BCE00E00BEC50D99E9F22A4AAE8054249E2A34DD" ma:contentTypeVersion="5" ma:contentTypeDescription="" ma:contentTypeScope="" ma:versionID="8c909387920ae25b1a92d8585aaa359d">
  <xsd:schema xmlns:xsd="http://www.w3.org/2001/XMLSchema" xmlns:xs="http://www.w3.org/2001/XMLSchema" xmlns:p="http://schemas.microsoft.com/office/2006/metadata/properties" xmlns:ns2="1eb857db-5c67-47b7-8545-aa19c5d2ceac" targetNamespace="http://schemas.microsoft.com/office/2006/metadata/properties" ma:root="true" ma:fieldsID="3170f55e0a9c2bf1c7dbc0ab9b3b64fe"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k27bb8ca8acb40e6adabc24cc132eff2" minOccurs="0"/>
                <xsd:element ref="ns2:b873fbeb460c4a778aebc1986825785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91e68be-a28f-4843-b0d2-04ba438553b8}"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91e68be-a28f-4843-b0d2-04ba438553b8}"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k27bb8ca8acb40e6adabc24cc132eff2" ma:index="16" nillable="true" ma:taxonomy="true" ma:internalName="k27bb8ca8acb40e6adabc24cc132eff2" ma:taxonomyFieldName="Report_x0020_Type" ma:displayName="Report Type" ma:default="" ma:fieldId="{427bb8ca-8acb-40e6-adab-c24cc132eff2}" ma:sspId="454f842a-b86f-4341-96eb-b93a389407ca" ma:termSetId="685957b1-31ee-407e-8a06-5cc140a5acc4" ma:anchorId="00000000-0000-0000-0000-000000000000" ma:open="false" ma:isKeyword="false">
      <xsd:complexType>
        <xsd:sequence>
          <xsd:element ref="pc:Terms" minOccurs="0" maxOccurs="1"/>
        </xsd:sequence>
      </xsd:complexType>
    </xsd:element>
    <xsd:element name="b873fbeb460c4a778aebc1986825785c" ma:index="18" nillable="true" ma:taxonomy="true" ma:internalName="b873fbeb460c4a778aebc1986825785c" ma:taxonomyFieldName="Report_x0020_Frequency" ma:displayName="Report Frequency" ma:default="" ma:fieldId="{b873fbeb-460c-4a77-8aeb-c1986825785c}" ma:sspId="454f842a-b86f-4341-96eb-b93a389407ca" ma:termSetId="f58a9577-27c3-4ed7-9c97-ec75cc3231c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eb857db-5c67-47b7-8545-aa19c5d2ceac">
      <Value>9</Value>
      <Value>89</Value>
      <Value>32</Value>
      <Value>25</Value>
      <Value>2</Value>
    </TaxCatchAll>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2023-24</TermName>
          <TermId xmlns="http://schemas.microsoft.com/office/infopath/2007/PartnerControls">e93128cd-30cd-49f0-bbdb-f47ce215ad2c</TermId>
        </TermInfo>
      </Terms>
    </p4f68ee493344f4e9716631b78aec2d1>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c967359e-ba62-476b-b3c9-2370b68c754f</TermId>
        </TermInfo>
      </Terms>
    </m2a1961ed2cc4e4bb3a1ba432cb3e43a>
    <lfae9de2410d4efba2dc15289f148ae6 xmlns="1eb857db-5c67-47b7-8545-aa19c5d2ceac">
      <Terms xmlns="http://schemas.microsoft.com/office/infopath/2007/PartnerControls">
        <TermInfo xmlns="http://schemas.microsoft.com/office/infopath/2007/PartnerControls">
          <TermName xmlns="http://schemas.microsoft.com/office/infopath/2007/PartnerControls">Final/published</TermName>
          <TermId xmlns="http://schemas.microsoft.com/office/infopath/2007/PartnerControls">32686660-9c01-489e-8cfe-2347910d73e8</TermId>
        </TermInfo>
      </Terms>
    </lfae9de2410d4efba2dc15289f148ae6>
    <k27bb8ca8acb40e6adabc24cc132eff2 xmlns="1eb857db-5c67-47b7-8545-aa19c5d2ceac">
      <Terms xmlns="http://schemas.microsoft.com/office/infopath/2007/PartnerControls">
        <TermInfo xmlns="http://schemas.microsoft.com/office/infopath/2007/PartnerControls">
          <TermName xmlns="http://schemas.microsoft.com/office/infopath/2007/PartnerControls">Annual report</TermName>
          <TermId xmlns="http://schemas.microsoft.com/office/infopath/2007/PartnerControls">f81c60a3-5a58-4ee4-9c88-8c6c9b51e66e</TermId>
        </TermInfo>
      </Terms>
    </k27bb8ca8acb40e6adabc24cc132eff2>
    <b873fbeb460c4a778aebc1986825785c xmlns="1eb857db-5c67-47b7-8545-aa19c5d2ceac">
      <Terms xmlns="http://schemas.microsoft.com/office/infopath/2007/PartnerControls">
        <TermInfo xmlns="http://schemas.microsoft.com/office/infopath/2007/PartnerControls">
          <TermName xmlns="http://schemas.microsoft.com/office/infopath/2007/PartnerControls">Yearly</TermName>
          <TermId xmlns="http://schemas.microsoft.com/office/infopath/2007/PartnerControls">c075db76-ace7-41f6-8b59-db8099645244</TermId>
        </TermInfo>
      </Terms>
    </b873fbeb460c4a778aebc1986825785c>
  </documentManagement>
</p:properties>
</file>

<file path=customXml/item3.xml><?xml version="1.0" encoding="utf-8"?>
<?mso-contentType ?>
<SharedContentType xmlns="Microsoft.SharePoint.Taxonomy.ContentTypeSync" SourceId="454f842a-b86f-4341-96eb-b93a389407ca" ContentTypeId="0x01010020C29750D968C84E8A532D49EE01BCE00E"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024DE-6C6A-4EA1-8F66-6BF7E47F0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857db-5c67-47b7-8545-aa19c5d2c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183A36-CD77-4E57-BA75-CF5D88660DB8}">
  <ds:schemaRefs>
    <ds:schemaRef ds:uri="http://schemas.microsoft.com/office/2006/metadata/properties"/>
    <ds:schemaRef ds:uri="http://schemas.microsoft.com/office/infopath/2007/PartnerControls"/>
    <ds:schemaRef ds:uri="1eb857db-5c67-47b7-8545-aa19c5d2ceac"/>
  </ds:schemaRefs>
</ds:datastoreItem>
</file>

<file path=customXml/itemProps3.xml><?xml version="1.0" encoding="utf-8"?>
<ds:datastoreItem xmlns:ds="http://schemas.openxmlformats.org/officeDocument/2006/customXml" ds:itemID="{A0CAB810-9222-462C-B6A1-931CDC030CC2}">
  <ds:schemaRefs>
    <ds:schemaRef ds:uri="Microsoft.SharePoint.Taxonomy.ContentTypeSync"/>
  </ds:schemaRefs>
</ds:datastoreItem>
</file>

<file path=customXml/itemProps4.xml><?xml version="1.0" encoding="utf-8"?>
<ds:datastoreItem xmlns:ds="http://schemas.openxmlformats.org/officeDocument/2006/customXml" ds:itemID="{F44CC4B3-8964-43DB-8FD2-72477C205149}">
  <ds:schemaRefs>
    <ds:schemaRef ds:uri="http://schemas.microsoft.com/sharepoint/v3/contenttype/forms"/>
  </ds:schemaRefs>
</ds:datastoreItem>
</file>

<file path=customXml/itemProps5.xml><?xml version="1.0" encoding="utf-8"?>
<ds:datastoreItem xmlns:ds="http://schemas.openxmlformats.org/officeDocument/2006/customXml" ds:itemID="{447D4429-DD5A-47DA-BA17-26E5A1D4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1015</TotalTime>
  <Pages>89</Pages>
  <Words>23740</Words>
  <Characters>135324</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CREATIVE NEW ZEALAND ANNUAL REPORT FOR THE YEAR ENDED 30 JUNE 2023</vt:lpstr>
    </vt:vector>
  </TitlesOfParts>
  <Company>Creative New Zealand</Company>
  <LinksUpToDate>false</LinksUpToDate>
  <CharactersWithSpaces>158747</CharactersWithSpaces>
  <SharedDoc>false</SharedDoc>
  <HLinks>
    <vt:vector size="114" baseType="variant">
      <vt:variant>
        <vt:i4>7733346</vt:i4>
      </vt:variant>
      <vt:variant>
        <vt:i4>48</vt:i4>
      </vt:variant>
      <vt:variant>
        <vt:i4>0</vt:i4>
      </vt:variant>
      <vt:variant>
        <vt:i4>5</vt:i4>
      </vt:variant>
      <vt:variant>
        <vt:lpwstr>https://creativenz.govt.nz/about-creative-nz/corporate-documents/statement-of-performance-expectations-2024-25</vt:lpwstr>
      </vt:variant>
      <vt:variant>
        <vt:lpwstr/>
      </vt:variant>
      <vt:variant>
        <vt:i4>2293867</vt:i4>
      </vt:variant>
      <vt:variant>
        <vt:i4>45</vt:i4>
      </vt:variant>
      <vt:variant>
        <vt:i4>0</vt:i4>
      </vt:variant>
      <vt:variant>
        <vt:i4>5</vt:i4>
      </vt:variant>
      <vt:variant>
        <vt:lpwstr>https://aus01.safelinks.protection.outlook.com/?url=https%3A%2F%2Fcreativenz.govt.nz%2Fadvocating-for-the-arts%2Ffact-finder&amp;data=05%7C02%7CPip.O%27Flaherty%40creativenz.govt.nz%7Cd7e0832c7a374263152208dc325e78cf%7Cb8741af09558487eaf8e663df027f209%7C0%7C0%7C638440628527138938%7CUnknown%7CTWFpbGZsb3d8eyJWIjoiMC4wLjAwMDAiLCJQIjoiV2luMzIiLCJBTiI6Ik1haWwiLCJXVCI6Mn0%3D%7C0%7C%7C%7C&amp;sdata=OsG1j7CLh4n4jfffMruUvEVEJ6K0ZD0XHbrwYJ87HCE%3D&amp;reserved=0</vt:lpwstr>
      </vt:variant>
      <vt:variant>
        <vt:lpwstr/>
      </vt:variant>
      <vt:variant>
        <vt:i4>4128869</vt:i4>
      </vt:variant>
      <vt:variant>
        <vt:i4>42</vt:i4>
      </vt:variant>
      <vt:variant>
        <vt:i4>0</vt:i4>
      </vt:variant>
      <vt:variant>
        <vt:i4>5</vt:i4>
      </vt:variant>
      <vt:variant>
        <vt:lpwstr>https://creativenz.govt.nz/development-and-resources/new-zealanders-and-the-arts----ko-aotearoa-me-ona-toi</vt:lpwstr>
      </vt:variant>
      <vt:variant>
        <vt:lpwstr/>
      </vt:variant>
      <vt:variant>
        <vt:i4>524297</vt:i4>
      </vt:variant>
      <vt:variant>
        <vt:i4>39</vt:i4>
      </vt:variant>
      <vt:variant>
        <vt:i4>0</vt:i4>
      </vt:variant>
      <vt:variant>
        <vt:i4>5</vt:i4>
      </vt:variant>
      <vt:variant>
        <vt:lpwstr>https://creativenz.govt.nz/about-creative-nz/corporate-documents/tapatahi-accessibility-policy-and-action-plan-2023-2028</vt:lpwstr>
      </vt:variant>
      <vt:variant>
        <vt:lpwstr/>
      </vt:variant>
      <vt:variant>
        <vt:i4>2359392</vt:i4>
      </vt:variant>
      <vt:variant>
        <vt:i4>36</vt:i4>
      </vt:variant>
      <vt:variant>
        <vt:i4>0</vt:i4>
      </vt:variant>
      <vt:variant>
        <vt:i4>5</vt:i4>
      </vt:variant>
      <vt:variant>
        <vt:lpwstr>https://creativenz.govt.nz/development-and-resources/sustainable-careers-resources</vt:lpwstr>
      </vt:variant>
      <vt:variant>
        <vt:lpwstr/>
      </vt:variant>
      <vt:variant>
        <vt:i4>4194306</vt:i4>
      </vt:variant>
      <vt:variant>
        <vt:i4>33</vt:i4>
      </vt:variant>
      <vt:variant>
        <vt:i4>0</vt:i4>
      </vt:variant>
      <vt:variant>
        <vt:i4>5</vt:i4>
      </vt:variant>
      <vt:variant>
        <vt:lpwstr>https://creativenz.govt.nz/news-and-blog/2023/11/14/20/21/20/for-the-arts</vt:lpwstr>
      </vt:variant>
      <vt:variant>
        <vt:lpwstr/>
      </vt:variant>
      <vt:variant>
        <vt:i4>7209039</vt:i4>
      </vt:variant>
      <vt:variant>
        <vt:i4>30</vt:i4>
      </vt:variant>
      <vt:variant>
        <vt:i4>0</vt:i4>
      </vt:variant>
      <vt:variant>
        <vt:i4>5</vt:i4>
      </vt:variant>
      <vt:variant>
        <vt:lpwstr>https://www.creativenz.govt.nz/-/media/Project/Creative-NZ/CreativeNZ/Legacy-Page-Documents/20220209_remuneration_policy_for_artists_and_arts_practitioners.pdf</vt:lpwstr>
      </vt:variant>
      <vt:variant>
        <vt:lpwstr/>
      </vt:variant>
      <vt:variant>
        <vt:i4>1507342</vt:i4>
      </vt:variant>
      <vt:variant>
        <vt:i4>24</vt:i4>
      </vt:variant>
      <vt:variant>
        <vt:i4>0</vt:i4>
      </vt:variant>
      <vt:variant>
        <vt:i4>5</vt:i4>
      </vt:variant>
      <vt:variant>
        <vt:lpwstr>https://www.creativenz.govt.nz/About-Creative-NZ/Corporate-documents/Statement-of-Intent-20222026</vt:lpwstr>
      </vt:variant>
      <vt:variant>
        <vt:lpwstr/>
      </vt:variant>
      <vt:variant>
        <vt:i4>589834</vt:i4>
      </vt:variant>
      <vt:variant>
        <vt:i4>21</vt:i4>
      </vt:variant>
      <vt:variant>
        <vt:i4>0</vt:i4>
      </vt:variant>
      <vt:variant>
        <vt:i4>5</vt:i4>
      </vt:variant>
      <vt:variant>
        <vt:lpwstr>https://creativenz.govt.nz/-/media/project/creative-nz/creativenz/publicationsfiles/2023-profile-of-creative-professionals/profile-of-creative-professionals---main-report---pdf.pdf</vt:lpwstr>
      </vt:variant>
      <vt:variant>
        <vt:lpwstr/>
      </vt:variant>
      <vt:variant>
        <vt:i4>2293885</vt:i4>
      </vt:variant>
      <vt:variant>
        <vt:i4>18</vt:i4>
      </vt:variant>
      <vt:variant>
        <vt:i4>0</vt:i4>
      </vt:variant>
      <vt:variant>
        <vt:i4>5</vt:i4>
      </vt:variant>
      <vt:variant>
        <vt:lpwstr>https://creativenz.govt.nz/advocating-for-the-arts/fact-finder</vt:lpwstr>
      </vt:variant>
      <vt:variant>
        <vt:lpwstr/>
      </vt:variant>
      <vt:variant>
        <vt:i4>7602237</vt:i4>
      </vt:variant>
      <vt:variant>
        <vt:i4>15</vt:i4>
      </vt:variant>
      <vt:variant>
        <vt:i4>0</vt:i4>
      </vt:variant>
      <vt:variant>
        <vt:i4>5</vt:i4>
      </vt:variant>
      <vt:variant>
        <vt:lpwstr>https://creativenz.govt.nz/about-creative-nz/corporate-documents/remuneration-policy-for-artists-and-arts-practitioners-2022-ko-te-mahere-utu-ma-nga-kaitoi-kaiwaihanga-toi</vt:lpwstr>
      </vt:variant>
      <vt:variant>
        <vt:lpwstr/>
      </vt:variant>
      <vt:variant>
        <vt:i4>2424873</vt:i4>
      </vt:variant>
      <vt:variant>
        <vt:i4>12</vt:i4>
      </vt:variant>
      <vt:variant>
        <vt:i4>0</vt:i4>
      </vt:variant>
      <vt:variant>
        <vt:i4>5</vt:i4>
      </vt:variant>
      <vt:variant>
        <vt:lpwstr>https://creativenz.govt.nz/funding-and-support/sustainable-careers</vt:lpwstr>
      </vt:variant>
      <vt:variant>
        <vt:lpwstr/>
      </vt:variant>
      <vt:variant>
        <vt:i4>524297</vt:i4>
      </vt:variant>
      <vt:variant>
        <vt:i4>9</vt:i4>
      </vt:variant>
      <vt:variant>
        <vt:i4>0</vt:i4>
      </vt:variant>
      <vt:variant>
        <vt:i4>5</vt:i4>
      </vt:variant>
      <vt:variant>
        <vt:lpwstr>https://creativenz.govt.nz/about-creative-nz/corporate-documents/tapatahi-accessibility-policy-and-action-plan-2023-2028</vt:lpwstr>
      </vt:variant>
      <vt:variant>
        <vt:lpwstr/>
      </vt:variant>
      <vt:variant>
        <vt:i4>262251</vt:i4>
      </vt:variant>
      <vt:variant>
        <vt:i4>6</vt:i4>
      </vt:variant>
      <vt:variant>
        <vt:i4>0</vt:i4>
      </vt:variant>
      <vt:variant>
        <vt:i4>5</vt:i4>
      </vt:variant>
      <vt:variant>
        <vt:lpwstr>mailto:northern@creativenz.govt.nz</vt:lpwstr>
      </vt:variant>
      <vt:variant>
        <vt:lpwstr/>
      </vt:variant>
      <vt:variant>
        <vt:i4>852090</vt:i4>
      </vt:variant>
      <vt:variant>
        <vt:i4>3</vt:i4>
      </vt:variant>
      <vt:variant>
        <vt:i4>0</vt:i4>
      </vt:variant>
      <vt:variant>
        <vt:i4>5</vt:i4>
      </vt:variant>
      <vt:variant>
        <vt:lpwstr>mailto:info@creativenz.govt.nz</vt:lpwstr>
      </vt:variant>
      <vt:variant>
        <vt:lpwstr/>
      </vt:variant>
      <vt:variant>
        <vt:i4>3473520</vt:i4>
      </vt:variant>
      <vt:variant>
        <vt:i4>0</vt:i4>
      </vt:variant>
      <vt:variant>
        <vt:i4>0</vt:i4>
      </vt:variant>
      <vt:variant>
        <vt:i4>5</vt:i4>
      </vt:variant>
      <vt:variant>
        <vt:lpwstr>http://www.creativenz.govt.nz/</vt:lpwstr>
      </vt:variant>
      <vt:variant>
        <vt:lpwstr/>
      </vt:variant>
      <vt:variant>
        <vt:i4>4522070</vt:i4>
      </vt:variant>
      <vt:variant>
        <vt:i4>6</vt:i4>
      </vt:variant>
      <vt:variant>
        <vt:i4>0</vt:i4>
      </vt:variant>
      <vt:variant>
        <vt:i4>5</vt:i4>
      </vt:variant>
      <vt:variant>
        <vt:lpwstr>https://www.mch.govt.nz/publications/arts-and-creative-sector-economic-profiles-2023</vt:lpwstr>
      </vt:variant>
      <vt:variant>
        <vt:lpwstr/>
      </vt:variant>
      <vt:variant>
        <vt:i4>3080255</vt:i4>
      </vt:variant>
      <vt:variant>
        <vt:i4>3</vt:i4>
      </vt:variant>
      <vt:variant>
        <vt:i4>0</vt:i4>
      </vt:variant>
      <vt:variant>
        <vt:i4>5</vt:i4>
      </vt:variant>
      <vt:variant>
        <vt:lpwstr>http://www.creativenz.govt.nz/about-creative-new-zealand/corporate-documents/te-ha-o-nga-toi-maori-arts-strategy-2019-2024</vt:lpwstr>
      </vt:variant>
      <vt:variant>
        <vt:lpwstr/>
      </vt:variant>
      <vt:variant>
        <vt:i4>1900574</vt:i4>
      </vt:variant>
      <vt:variant>
        <vt:i4>0</vt:i4>
      </vt:variant>
      <vt:variant>
        <vt:i4>0</vt:i4>
      </vt:variant>
      <vt:variant>
        <vt:i4>5</vt:i4>
      </vt:variant>
      <vt:variant>
        <vt:lpwstr>http://www.maoridictionary.co.nz/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NEW ZEALAND ANNUAL REPORT FOR THE YEAR ENDED 30 JUNE 2023</dc:title>
  <dc:subject/>
  <dc:creator>Pip O'Flaherty</dc:creator>
  <cp:keywords/>
  <cp:lastModifiedBy>Kate Adolph</cp:lastModifiedBy>
  <cp:revision>45</cp:revision>
  <cp:lastPrinted>2023-09-07T20:46:00Z</cp:lastPrinted>
  <dcterms:created xsi:type="dcterms:W3CDTF">2024-10-29T23:47:00Z</dcterms:created>
  <dcterms:modified xsi:type="dcterms:W3CDTF">2024-12-20T00:44:00Z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ContentTypeId">
    <vt:lpwstr>0x01010020C29750D968C84E8A532D49EE01BCE00E00BEC50D99E9F22A4AAE8054249E2A34DD</vt:lpwstr>
  </property>
  <property fmtid="{D5CDD505-2E9C-101B-9397-08002B2CF9AE}" pid="4" name="Report Type">
    <vt:lpwstr>32;#Annual report|f81c60a3-5a58-4ee4-9c88-8c6c9b51e66e</vt:lpwstr>
  </property>
  <property fmtid="{D5CDD505-2E9C-101B-9397-08002B2CF9AE}" pid="5" name="Status">
    <vt:lpwstr>9;#Final/published|32686660-9c01-489e-8cfe-2347910d73e8</vt:lpwstr>
  </property>
  <property fmtid="{D5CDD505-2E9C-101B-9397-08002B2CF9AE}" pid="6" name="Document Type">
    <vt:lpwstr>2</vt:lpwstr>
  </property>
  <property fmtid="{D5CDD505-2E9C-101B-9397-08002B2CF9AE}" pid="7" name="Report Frequency">
    <vt:lpwstr>25;#Yearly|c075db76-ace7-41f6-8b59-db8099645244</vt:lpwstr>
  </property>
  <property fmtid="{D5CDD505-2E9C-101B-9397-08002B2CF9AE}" pid="8" name="MSIP_Label_e0eca592-5208-4fbc-9d35-6ecd211438de_Enabled">
    <vt:lpwstr>true</vt:lpwstr>
  </property>
  <property fmtid="{D5CDD505-2E9C-101B-9397-08002B2CF9AE}" pid="9" name="MSIP_Label_e0eca592-5208-4fbc-9d35-6ecd211438de_SetDate">
    <vt:lpwstr>2022-10-06T21:33:56Z</vt:lpwstr>
  </property>
  <property fmtid="{D5CDD505-2E9C-101B-9397-08002B2CF9AE}" pid="10" name="MSIP_Label_e0eca592-5208-4fbc-9d35-6ecd211438de_Method">
    <vt:lpwstr>Standard</vt:lpwstr>
  </property>
  <property fmtid="{D5CDD505-2E9C-101B-9397-08002B2CF9AE}" pid="11" name="MSIP_Label_e0eca592-5208-4fbc-9d35-6ecd211438de_Name">
    <vt:lpwstr>Creative - Unclassified</vt:lpwstr>
  </property>
  <property fmtid="{D5CDD505-2E9C-101B-9397-08002B2CF9AE}" pid="12" name="MSIP_Label_e0eca592-5208-4fbc-9d35-6ecd211438de_SiteId">
    <vt:lpwstr>b8741af0-9558-487e-af8e-663df027f209</vt:lpwstr>
  </property>
  <property fmtid="{D5CDD505-2E9C-101B-9397-08002B2CF9AE}" pid="13" name="MSIP_Label_e0eca592-5208-4fbc-9d35-6ecd211438de_ActionId">
    <vt:lpwstr>6d2fb488-2732-47f8-bef6-6ab2a39f5e67</vt:lpwstr>
  </property>
  <property fmtid="{D5CDD505-2E9C-101B-9397-08002B2CF9AE}" pid="14" name="MSIP_Label_e0eca592-5208-4fbc-9d35-6ecd211438de_ContentBits">
    <vt:lpwstr>0</vt:lpwstr>
  </property>
  <property fmtid="{D5CDD505-2E9C-101B-9397-08002B2CF9AE}" pid="15" name="Action">
    <vt:lpwstr>36;#Approval|f9e0ab38-a50b-4e1b-9622-e27f88ceb9f0</vt:lpwstr>
  </property>
  <property fmtid="{D5CDD505-2E9C-101B-9397-08002B2CF9AE}" pid="16" name="MediaServiceImageTags">
    <vt:lpwstr/>
  </property>
  <property fmtid="{D5CDD505-2E9C-101B-9397-08002B2CF9AE}" pid="17" name="lcf76f155ced4ddcb4097134ff3c332f">
    <vt:lpwstr/>
  </property>
  <property fmtid="{D5CDD505-2E9C-101B-9397-08002B2CF9AE}" pid="18" name="GrammarlyDocumentId">
    <vt:lpwstr>a0abc7ca22135f4077efa9f4a29a785b45d38ba08ad92c1ed3db5d6d7cee9f17</vt:lpwstr>
  </property>
  <property fmtid="{D5CDD505-2E9C-101B-9397-08002B2CF9AE}" pid="19" name="Order">
    <vt:r8>44900</vt:r8>
  </property>
  <property fmtid="{D5CDD505-2E9C-101B-9397-08002B2CF9AE}" pid="20" name="xd_ProgID">
    <vt:lpwstr/>
  </property>
  <property fmtid="{D5CDD505-2E9C-101B-9397-08002B2CF9AE}" pid="21" name="SharedWithUsers">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k27bb8ca8acb40e6adabc24cc132eff2">
    <vt:lpwstr>Annual report|f81c60a3-5a58-4ee4-9c88-8c6c9b51e66e</vt:lpwstr>
  </property>
  <property fmtid="{D5CDD505-2E9C-101B-9397-08002B2CF9AE}" pid="26" name="TriggerFlowInfo">
    <vt:lpwstr/>
  </property>
  <property fmtid="{D5CDD505-2E9C-101B-9397-08002B2CF9AE}" pid="27" name="b873fbeb460c4a778aebc1986825785c">
    <vt:lpwstr>Yearly|c075db76-ace7-41f6-8b59-db8099645244</vt:lpwstr>
  </property>
  <property fmtid="{D5CDD505-2E9C-101B-9397-08002B2CF9AE}" pid="28" name="xd_Signature">
    <vt:bool>false</vt:bool>
  </property>
  <property fmtid="{D5CDD505-2E9C-101B-9397-08002B2CF9AE}" pid="29" name="Document_x0020_Type">
    <vt:lpwstr>2</vt:lpwstr>
  </property>
  <property fmtid="{D5CDD505-2E9C-101B-9397-08002B2CF9AE}" pid="30" name="Financial_x0020_Year">
    <vt:lpwstr>89;#2023-24|e93128cd-30cd-49f0-bbdb-f47ce215ad2c</vt:lpwstr>
  </property>
  <property fmtid="{D5CDD505-2E9C-101B-9397-08002B2CF9AE}" pid="31" name="Meeting Month">
    <vt:lpwstr>October</vt:lpwstr>
  </property>
  <property fmtid="{D5CDD505-2E9C-101B-9397-08002B2CF9AE}" pid="32" name="h91158e9ab1847f0a8bcd075e6c0b282">
    <vt:lpwstr>Approval|f9e0ab38-a50b-4e1b-9622-e27f88ceb9f0</vt:lpwstr>
  </property>
  <property fmtid="{D5CDD505-2E9C-101B-9397-08002B2CF9AE}" pid="33" name="Report_x0020_Frequency">
    <vt:lpwstr>25;#Yearly|c075db76-ace7-41f6-8b59-db8099645244</vt:lpwstr>
  </property>
  <property fmtid="{D5CDD505-2E9C-101B-9397-08002B2CF9AE}" pid="34" name="Report_x0020_Type">
    <vt:lpwstr>32;#Annual report|f81c60a3-5a58-4ee4-9c88-8c6c9b51e66e</vt:lpwstr>
  </property>
  <property fmtid="{D5CDD505-2E9C-101B-9397-08002B2CF9AE}" pid="35" name="Financial Year">
    <vt:lpwstr>89;#2023-24|e93128cd-30cd-49f0-bbdb-f47ce215ad2c</vt:lpwstr>
  </property>
</Properties>
</file>